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3" w:type="dxa"/>
        <w:jc w:val="center"/>
        <w:tblLayout w:type="fixed"/>
        <w:tblLook w:val="0000" w:firstRow="0" w:lastRow="0" w:firstColumn="0" w:lastColumn="0" w:noHBand="0" w:noVBand="0"/>
      </w:tblPr>
      <w:tblGrid>
        <w:gridCol w:w="3396"/>
        <w:gridCol w:w="6377"/>
      </w:tblGrid>
      <w:tr w:rsidR="00D6568C" w:rsidRPr="00B50ED9" w:rsidTr="005260D6">
        <w:trPr>
          <w:jc w:val="center"/>
        </w:trPr>
        <w:tc>
          <w:tcPr>
            <w:tcW w:w="3396" w:type="dxa"/>
          </w:tcPr>
          <w:p w:rsidR="00D6568C" w:rsidRPr="00B50ED9" w:rsidRDefault="00D6568C" w:rsidP="005260D6">
            <w:pPr>
              <w:rPr>
                <w:b/>
                <w:bCs/>
              </w:rPr>
            </w:pPr>
            <w:r w:rsidRPr="00B50ED9">
              <w:rPr>
                <w:b/>
                <w:bCs/>
              </w:rPr>
              <w:t>HỘI ĐỒNG NHÂN DÂN</w:t>
            </w:r>
          </w:p>
          <w:p w:rsidR="00D6568C" w:rsidRPr="00B02C83" w:rsidRDefault="007C2219" w:rsidP="005260D6">
            <w:pPr>
              <w:rPr>
                <w:b/>
                <w:bCs/>
              </w:rPr>
            </w:pPr>
            <w:r>
              <w:rPr>
                <w:sz w:val="10"/>
              </w:rPr>
              <w:pict>
                <v:shapetype id="_x0000_t32" coordsize="21600,21600" o:spt="32" o:oned="t" path="m,l21600,21600e" filled="f">
                  <v:path arrowok="t" fillok="f" o:connecttype="none"/>
                  <o:lock v:ext="edit" shapetype="t"/>
                </v:shapetype>
                <v:shape id="_x0000_s1026" type="#_x0000_t32" style="position:absolute;left:0;text-align:left;margin-left:48.45pt;margin-top:15.2pt;width:57.75pt;height:0;z-index:251660288" o:connectortype="straight"/>
              </w:pict>
            </w:r>
            <w:r w:rsidR="00D6568C" w:rsidRPr="00B50ED9">
              <w:rPr>
                <w:b/>
                <w:bCs/>
              </w:rPr>
              <w:t xml:space="preserve">TỈNH </w:t>
            </w:r>
            <w:r w:rsidR="00D6568C">
              <w:rPr>
                <w:b/>
                <w:bCs/>
              </w:rPr>
              <w:t>QUẢNG TRỊ</w:t>
            </w:r>
          </w:p>
          <w:p w:rsidR="00D6568C" w:rsidRPr="002E6582" w:rsidRDefault="00D6568C" w:rsidP="005260D6">
            <w:pPr>
              <w:pStyle w:val="Heading1"/>
              <w:rPr>
                <w:sz w:val="10"/>
                <w:szCs w:val="28"/>
                <w:lang w:val="en-US"/>
              </w:rPr>
            </w:pPr>
          </w:p>
          <w:p w:rsidR="00D6568C" w:rsidRPr="00B50ED9" w:rsidRDefault="00D6568C" w:rsidP="005260D6">
            <w:pPr>
              <w:pStyle w:val="Heading1"/>
              <w:rPr>
                <w:szCs w:val="28"/>
              </w:rPr>
            </w:pPr>
            <w:r w:rsidRPr="00B50ED9">
              <w:rPr>
                <w:szCs w:val="28"/>
              </w:rPr>
              <w:t xml:space="preserve">Số:  </w:t>
            </w:r>
            <w:r>
              <w:rPr>
                <w:szCs w:val="28"/>
                <w:lang w:val="en-US"/>
              </w:rPr>
              <w:t xml:space="preserve">   </w:t>
            </w:r>
            <w:r w:rsidRPr="00B50ED9">
              <w:rPr>
                <w:szCs w:val="28"/>
              </w:rPr>
              <w:t>/201</w:t>
            </w:r>
            <w:r>
              <w:rPr>
                <w:szCs w:val="28"/>
                <w:lang w:val="en-US"/>
              </w:rPr>
              <w:t>8</w:t>
            </w:r>
            <w:r w:rsidRPr="00B50ED9">
              <w:rPr>
                <w:szCs w:val="28"/>
              </w:rPr>
              <w:t>/NQ-HĐND</w:t>
            </w:r>
          </w:p>
        </w:tc>
        <w:tc>
          <w:tcPr>
            <w:tcW w:w="6377" w:type="dxa"/>
          </w:tcPr>
          <w:p w:rsidR="00D6568C" w:rsidRPr="00B50ED9" w:rsidRDefault="00D6568C" w:rsidP="005260D6">
            <w:pPr>
              <w:rPr>
                <w:b/>
                <w:bCs/>
              </w:rPr>
            </w:pPr>
            <w:r w:rsidRPr="00B50ED9">
              <w:rPr>
                <w:b/>
                <w:bCs/>
              </w:rPr>
              <w:t>CỘNG HOÀ XÃ HỘI CHỦ NGHĨA VIỆT NAM</w:t>
            </w:r>
          </w:p>
          <w:p w:rsidR="00D6568C" w:rsidRPr="00B50ED9" w:rsidRDefault="007C2219" w:rsidP="005260D6">
            <w:pPr>
              <w:rPr>
                <w:b/>
                <w:bCs/>
              </w:rPr>
            </w:pPr>
            <w:r>
              <w:rPr>
                <w:b/>
                <w:bCs/>
              </w:rPr>
              <w:pict>
                <v:shape id="_x0000_s1027" type="#_x0000_t32" style="position:absolute;left:0;text-align:left;margin-left:62.4pt;margin-top:15.2pt;width:181.5pt;height:0;z-index:251661312" o:connectortype="straight"/>
              </w:pict>
            </w:r>
            <w:r w:rsidR="00D6568C" w:rsidRPr="00B50ED9">
              <w:rPr>
                <w:b/>
                <w:bCs/>
              </w:rPr>
              <w:t>Độc lập - Tự do - Hạnh phúc</w:t>
            </w:r>
          </w:p>
          <w:p w:rsidR="00D6568C" w:rsidRPr="002E6582" w:rsidRDefault="00D6568C" w:rsidP="005260D6">
            <w:pPr>
              <w:rPr>
                <w:b/>
                <w:bCs/>
                <w:sz w:val="10"/>
              </w:rPr>
            </w:pPr>
          </w:p>
          <w:p w:rsidR="00D6568C" w:rsidRPr="00B02C83" w:rsidRDefault="00D6568C" w:rsidP="005260D6">
            <w:pPr>
              <w:rPr>
                <w:i/>
                <w:iCs/>
              </w:rPr>
            </w:pPr>
            <w:r w:rsidRPr="00B50ED9">
              <w:rPr>
                <w:i/>
                <w:iCs/>
              </w:rPr>
              <w:t xml:space="preserve">      </w:t>
            </w:r>
            <w:r>
              <w:rPr>
                <w:i/>
                <w:iCs/>
              </w:rPr>
              <w:t>Quảng Trị</w:t>
            </w:r>
            <w:r w:rsidRPr="00B50ED9">
              <w:rPr>
                <w:i/>
                <w:iCs/>
              </w:rPr>
              <w:t xml:space="preserve">, ngày </w:t>
            </w:r>
            <w:r>
              <w:rPr>
                <w:i/>
                <w:iCs/>
              </w:rPr>
              <w:t xml:space="preserve">  </w:t>
            </w:r>
            <w:r w:rsidRPr="00B50ED9">
              <w:rPr>
                <w:i/>
                <w:iCs/>
              </w:rPr>
              <w:t xml:space="preserve">  tháng </w:t>
            </w:r>
            <w:r>
              <w:rPr>
                <w:i/>
                <w:iCs/>
              </w:rPr>
              <w:t xml:space="preserve">  </w:t>
            </w:r>
            <w:r w:rsidRPr="00B50ED9">
              <w:rPr>
                <w:i/>
                <w:iCs/>
              </w:rPr>
              <w:t xml:space="preserve"> năm 201</w:t>
            </w:r>
            <w:r>
              <w:rPr>
                <w:i/>
                <w:iCs/>
              </w:rPr>
              <w:t>8</w:t>
            </w:r>
          </w:p>
        </w:tc>
      </w:tr>
      <w:tr w:rsidR="00D6568C" w:rsidRPr="00B50ED9" w:rsidTr="005260D6">
        <w:trPr>
          <w:jc w:val="center"/>
        </w:trPr>
        <w:tc>
          <w:tcPr>
            <w:tcW w:w="3396" w:type="dxa"/>
          </w:tcPr>
          <w:p w:rsidR="00D6568C" w:rsidRPr="00147A67" w:rsidRDefault="00D6568C" w:rsidP="005260D6">
            <w:pPr>
              <w:rPr>
                <w:b/>
                <w:bCs/>
                <w:u w:val="single"/>
              </w:rPr>
            </w:pPr>
            <w:r w:rsidRPr="00147A67">
              <w:rPr>
                <w:b/>
                <w:bCs/>
                <w:u w:val="single"/>
              </w:rPr>
              <w:t>DỰ THẢO</w:t>
            </w:r>
          </w:p>
        </w:tc>
        <w:tc>
          <w:tcPr>
            <w:tcW w:w="6377" w:type="dxa"/>
          </w:tcPr>
          <w:p w:rsidR="00D6568C" w:rsidRPr="00B50ED9" w:rsidRDefault="00D6568C" w:rsidP="005260D6">
            <w:pPr>
              <w:rPr>
                <w:b/>
                <w:bCs/>
              </w:rPr>
            </w:pPr>
          </w:p>
        </w:tc>
      </w:tr>
    </w:tbl>
    <w:p w:rsidR="00B71D66" w:rsidRPr="00D6568C" w:rsidRDefault="00B71D66" w:rsidP="004F190C">
      <w:pPr>
        <w:pStyle w:val="NormalWeb"/>
        <w:shd w:val="clear" w:color="auto" w:fill="FFFFFF"/>
        <w:spacing w:before="0" w:beforeAutospacing="0" w:after="0" w:afterAutospacing="0"/>
        <w:jc w:val="center"/>
        <w:rPr>
          <w:color w:val="000000"/>
          <w:sz w:val="28"/>
          <w:szCs w:val="28"/>
        </w:rPr>
      </w:pPr>
      <w:r w:rsidRPr="00D6568C">
        <w:rPr>
          <w:b/>
          <w:bCs/>
          <w:color w:val="000000"/>
          <w:sz w:val="28"/>
          <w:szCs w:val="28"/>
        </w:rPr>
        <w:t>NGHỊ QUYẾT</w:t>
      </w:r>
    </w:p>
    <w:p w:rsidR="00434574" w:rsidRDefault="00D6568C" w:rsidP="004F190C">
      <w:pPr>
        <w:pStyle w:val="NormalWeb"/>
        <w:shd w:val="clear" w:color="auto" w:fill="FFFFFF"/>
        <w:spacing w:before="0" w:beforeAutospacing="0" w:after="0" w:afterAutospacing="0"/>
        <w:jc w:val="center"/>
        <w:rPr>
          <w:b/>
          <w:bCs/>
          <w:sz w:val="28"/>
          <w:szCs w:val="28"/>
        </w:rPr>
      </w:pPr>
      <w:r w:rsidRPr="00695F16">
        <w:rPr>
          <w:b/>
          <w:bCs/>
          <w:sz w:val="28"/>
          <w:szCs w:val="28"/>
        </w:rPr>
        <w:t xml:space="preserve">V/v hỗ trợ kinh phí cho các cơ quan </w:t>
      </w:r>
      <w:r w:rsidR="00695F16" w:rsidRPr="00695F16">
        <w:rPr>
          <w:b/>
          <w:bCs/>
          <w:sz w:val="28"/>
          <w:szCs w:val="28"/>
        </w:rPr>
        <w:t xml:space="preserve">tư pháp, </w:t>
      </w:r>
      <w:r w:rsidR="00536664">
        <w:rPr>
          <w:b/>
          <w:bCs/>
          <w:sz w:val="28"/>
          <w:szCs w:val="28"/>
        </w:rPr>
        <w:t xml:space="preserve">bổ trợ </w:t>
      </w:r>
      <w:r w:rsidR="00695F16" w:rsidRPr="00695F16">
        <w:rPr>
          <w:b/>
          <w:bCs/>
          <w:sz w:val="28"/>
          <w:szCs w:val="28"/>
        </w:rPr>
        <w:t>tư pháp</w:t>
      </w:r>
    </w:p>
    <w:p w:rsidR="00D6568C" w:rsidRPr="00695F16" w:rsidRDefault="00434574" w:rsidP="004F190C">
      <w:pPr>
        <w:pStyle w:val="NormalWeb"/>
        <w:shd w:val="clear" w:color="auto" w:fill="FFFFFF"/>
        <w:spacing w:before="0" w:beforeAutospacing="0" w:after="0" w:afterAutospacing="0"/>
        <w:jc w:val="center"/>
        <w:rPr>
          <w:b/>
          <w:bCs/>
          <w:sz w:val="28"/>
          <w:szCs w:val="28"/>
        </w:rPr>
      </w:pPr>
      <w:r>
        <w:rPr>
          <w:b/>
          <w:bCs/>
          <w:sz w:val="28"/>
          <w:szCs w:val="28"/>
        </w:rPr>
        <w:t xml:space="preserve"> </w:t>
      </w:r>
      <w:proofErr w:type="gramStart"/>
      <w:r>
        <w:rPr>
          <w:b/>
          <w:bCs/>
          <w:sz w:val="28"/>
          <w:szCs w:val="28"/>
        </w:rPr>
        <w:t>giai</w:t>
      </w:r>
      <w:proofErr w:type="gramEnd"/>
      <w:r>
        <w:rPr>
          <w:b/>
          <w:bCs/>
          <w:sz w:val="28"/>
          <w:szCs w:val="28"/>
        </w:rPr>
        <w:t xml:space="preserve"> đoạn  2019 -2022 </w:t>
      </w:r>
    </w:p>
    <w:p w:rsidR="00D6568C" w:rsidRPr="00D6568C" w:rsidRDefault="007C2219" w:rsidP="00D6568C">
      <w:pPr>
        <w:pStyle w:val="NormalWeb"/>
        <w:shd w:val="clear" w:color="auto" w:fill="FFFFFF"/>
        <w:spacing w:before="0" w:beforeAutospacing="0" w:after="0" w:afterAutospacing="0" w:line="180" w:lineRule="atLeast"/>
        <w:jc w:val="center"/>
        <w:rPr>
          <w:b/>
          <w:bCs/>
          <w:color w:val="000000"/>
          <w:sz w:val="28"/>
          <w:szCs w:val="28"/>
        </w:rPr>
      </w:pPr>
      <w:r>
        <w:rPr>
          <w:b/>
          <w:bCs/>
          <w:noProof/>
          <w:color w:val="000000"/>
          <w:sz w:val="28"/>
          <w:szCs w:val="28"/>
        </w:rPr>
        <w:pict>
          <v:shape id="_x0000_s1028" type="#_x0000_t32" style="position:absolute;left:0;text-align:left;margin-left:168.1pt;margin-top:2.35pt;width:110.05pt;height:0;z-index:251662336" o:connectortype="straight"/>
        </w:pict>
      </w:r>
    </w:p>
    <w:p w:rsidR="00D6568C" w:rsidRDefault="00B71D66" w:rsidP="004F190C">
      <w:pPr>
        <w:pStyle w:val="NormalWeb"/>
        <w:shd w:val="clear" w:color="auto" w:fill="FFFFFF"/>
        <w:spacing w:before="0" w:beforeAutospacing="0" w:after="0" w:afterAutospacing="0"/>
        <w:jc w:val="center"/>
        <w:rPr>
          <w:b/>
          <w:bCs/>
          <w:color w:val="000000"/>
          <w:sz w:val="28"/>
          <w:szCs w:val="28"/>
        </w:rPr>
      </w:pPr>
      <w:r w:rsidRPr="00D6568C">
        <w:rPr>
          <w:b/>
          <w:bCs/>
          <w:color w:val="000000"/>
          <w:sz w:val="28"/>
          <w:szCs w:val="28"/>
        </w:rPr>
        <w:t xml:space="preserve">HỘI ĐỒNG NHÂN DÂN TỈNH </w:t>
      </w:r>
      <w:r w:rsidR="00D6568C">
        <w:rPr>
          <w:b/>
          <w:bCs/>
          <w:sz w:val="28"/>
          <w:szCs w:val="28"/>
        </w:rPr>
        <w:t>QUẢNG TRỊ</w:t>
      </w:r>
      <w:r w:rsidR="00D6568C" w:rsidRPr="00D6568C">
        <w:rPr>
          <w:b/>
          <w:bCs/>
          <w:color w:val="000000"/>
          <w:sz w:val="28"/>
          <w:szCs w:val="28"/>
        </w:rPr>
        <w:t xml:space="preserve"> </w:t>
      </w:r>
    </w:p>
    <w:p w:rsidR="00B71D66" w:rsidRPr="00D6568C" w:rsidRDefault="00B71D66" w:rsidP="004F190C">
      <w:pPr>
        <w:pStyle w:val="NormalWeb"/>
        <w:shd w:val="clear" w:color="auto" w:fill="FFFFFF"/>
        <w:spacing w:before="0" w:beforeAutospacing="0" w:after="0" w:afterAutospacing="0"/>
        <w:jc w:val="center"/>
        <w:rPr>
          <w:color w:val="000000"/>
          <w:sz w:val="28"/>
          <w:szCs w:val="28"/>
        </w:rPr>
      </w:pPr>
      <w:r w:rsidRPr="00D6568C">
        <w:rPr>
          <w:b/>
          <w:bCs/>
          <w:color w:val="000000"/>
          <w:sz w:val="28"/>
          <w:szCs w:val="28"/>
        </w:rPr>
        <w:t>KHÓA</w:t>
      </w:r>
      <w:r w:rsidR="00D6568C">
        <w:rPr>
          <w:b/>
          <w:bCs/>
          <w:color w:val="000000"/>
          <w:sz w:val="28"/>
          <w:szCs w:val="28"/>
        </w:rPr>
        <w:t xml:space="preserve"> VII</w:t>
      </w:r>
      <w:r w:rsidRPr="00D6568C">
        <w:rPr>
          <w:b/>
          <w:bCs/>
          <w:color w:val="000000"/>
          <w:sz w:val="28"/>
          <w:szCs w:val="28"/>
        </w:rPr>
        <w:t xml:space="preserve">, KỲ HỌP THỨ </w:t>
      </w:r>
      <w:r w:rsidR="00D6568C">
        <w:rPr>
          <w:b/>
          <w:bCs/>
          <w:color w:val="000000"/>
          <w:sz w:val="28"/>
          <w:szCs w:val="28"/>
        </w:rPr>
        <w:t>…</w:t>
      </w:r>
    </w:p>
    <w:p w:rsidR="00D6568C" w:rsidRDefault="00D6568C" w:rsidP="00B71D66">
      <w:pPr>
        <w:pStyle w:val="NormalWeb"/>
        <w:shd w:val="clear" w:color="auto" w:fill="FFFFFF"/>
        <w:spacing w:before="120" w:beforeAutospacing="0" w:after="0" w:afterAutospacing="0" w:line="180" w:lineRule="atLeast"/>
        <w:rPr>
          <w:i/>
          <w:iCs/>
          <w:color w:val="000000"/>
          <w:sz w:val="28"/>
          <w:szCs w:val="28"/>
        </w:rPr>
      </w:pPr>
    </w:p>
    <w:p w:rsidR="00D6568C" w:rsidRPr="0071539F" w:rsidRDefault="00D6568C" w:rsidP="00D6568C">
      <w:pPr>
        <w:autoSpaceDE w:val="0"/>
        <w:autoSpaceDN w:val="0"/>
        <w:adjustRightInd w:val="0"/>
        <w:spacing w:line="320" w:lineRule="exact"/>
        <w:ind w:firstLine="567"/>
        <w:jc w:val="both"/>
        <w:rPr>
          <w:bCs/>
          <w:i/>
          <w:color w:val="000000"/>
        </w:rPr>
      </w:pPr>
      <w:r w:rsidRPr="0071539F">
        <w:rPr>
          <w:bCs/>
          <w:i/>
          <w:color w:val="000000"/>
        </w:rPr>
        <w:t>Căn cứ Luật Tổ chức chính quyền địa phương ngày 19 tháng 6 năm 2015;</w:t>
      </w:r>
    </w:p>
    <w:p w:rsidR="0071539F" w:rsidRPr="0071539F" w:rsidRDefault="0071539F" w:rsidP="0071539F">
      <w:pPr>
        <w:autoSpaceDE w:val="0"/>
        <w:autoSpaceDN w:val="0"/>
        <w:adjustRightInd w:val="0"/>
        <w:spacing w:before="120" w:after="120" w:line="320" w:lineRule="exact"/>
        <w:ind w:firstLine="567"/>
        <w:jc w:val="both"/>
        <w:rPr>
          <w:rFonts w:eastAsia="Arial"/>
          <w:bCs/>
          <w:i/>
          <w:color w:val="000000" w:themeColor="text1"/>
          <w:szCs w:val="22"/>
          <w:lang w:val="vi-VN"/>
        </w:rPr>
      </w:pPr>
      <w:r w:rsidRPr="0071539F">
        <w:rPr>
          <w:rFonts w:eastAsia="Arial"/>
          <w:bCs/>
          <w:i/>
          <w:color w:val="000000" w:themeColor="text1"/>
          <w:szCs w:val="22"/>
          <w:lang w:val="vi-VN"/>
        </w:rPr>
        <w:t>Luật ngân sách nhà nước ngày 25 tháng 6 năm 20</w:t>
      </w:r>
      <w:r w:rsidRPr="0071539F">
        <w:rPr>
          <w:rFonts w:eastAsia="Arial"/>
          <w:bCs/>
          <w:i/>
          <w:color w:val="000000" w:themeColor="text1"/>
          <w:szCs w:val="22"/>
        </w:rPr>
        <w:t>15</w:t>
      </w:r>
      <w:r w:rsidRPr="0071539F">
        <w:rPr>
          <w:rFonts w:eastAsia="Arial"/>
          <w:bCs/>
          <w:i/>
          <w:color w:val="000000" w:themeColor="text1"/>
          <w:szCs w:val="22"/>
          <w:lang w:val="vi-VN"/>
        </w:rPr>
        <w:t>;</w:t>
      </w:r>
    </w:p>
    <w:p w:rsidR="004D3698" w:rsidRPr="0071539F" w:rsidRDefault="004D3698" w:rsidP="00D6568C">
      <w:pPr>
        <w:autoSpaceDE w:val="0"/>
        <w:autoSpaceDN w:val="0"/>
        <w:adjustRightInd w:val="0"/>
        <w:spacing w:line="320" w:lineRule="exact"/>
        <w:ind w:firstLine="567"/>
        <w:jc w:val="both"/>
        <w:rPr>
          <w:bCs/>
          <w:i/>
          <w:color w:val="000000"/>
        </w:rPr>
      </w:pPr>
      <w:r w:rsidRPr="0071539F">
        <w:rPr>
          <w:bCs/>
          <w:i/>
          <w:color w:val="000000"/>
        </w:rPr>
        <w:t>Căn cứ Luật Giám định tư pháp ngày 25/12/2001;</w:t>
      </w:r>
    </w:p>
    <w:p w:rsidR="0071539F" w:rsidRPr="0071539F" w:rsidRDefault="00536664" w:rsidP="0071539F">
      <w:pPr>
        <w:autoSpaceDE w:val="0"/>
        <w:autoSpaceDN w:val="0"/>
        <w:adjustRightInd w:val="0"/>
        <w:spacing w:before="120" w:after="120" w:line="320" w:lineRule="exact"/>
        <w:ind w:firstLine="567"/>
        <w:jc w:val="both"/>
        <w:rPr>
          <w:rFonts w:eastAsia="Arial"/>
          <w:bCs/>
          <w:i/>
          <w:color w:val="000000" w:themeColor="text1"/>
          <w:szCs w:val="22"/>
        </w:rPr>
      </w:pPr>
      <w:r w:rsidRPr="0071539F">
        <w:rPr>
          <w:bCs/>
          <w:i/>
          <w:color w:val="000000"/>
        </w:rPr>
        <w:t xml:space="preserve">Căn cứ </w:t>
      </w:r>
      <w:r w:rsidR="0071539F" w:rsidRPr="0071539F">
        <w:rPr>
          <w:rFonts w:eastAsia="Arial"/>
          <w:bCs/>
          <w:i/>
          <w:color w:val="000000" w:themeColor="text1"/>
          <w:szCs w:val="22"/>
        </w:rPr>
        <w:t>Luật tổ chức Tòa án nhân dân ngày 24/11/2014;</w:t>
      </w:r>
    </w:p>
    <w:p w:rsidR="0071539F" w:rsidRPr="0071539F" w:rsidRDefault="00536664" w:rsidP="0071539F">
      <w:pPr>
        <w:autoSpaceDE w:val="0"/>
        <w:autoSpaceDN w:val="0"/>
        <w:adjustRightInd w:val="0"/>
        <w:spacing w:before="120" w:after="120" w:line="320" w:lineRule="exact"/>
        <w:ind w:firstLine="567"/>
        <w:jc w:val="both"/>
        <w:rPr>
          <w:rFonts w:eastAsia="Arial"/>
          <w:bCs/>
          <w:i/>
          <w:color w:val="000000" w:themeColor="text1"/>
          <w:szCs w:val="22"/>
        </w:rPr>
      </w:pPr>
      <w:r w:rsidRPr="0071539F">
        <w:rPr>
          <w:bCs/>
          <w:i/>
          <w:color w:val="000000"/>
        </w:rPr>
        <w:t xml:space="preserve">Căn cứ </w:t>
      </w:r>
      <w:r w:rsidR="0071539F" w:rsidRPr="0071539F">
        <w:rPr>
          <w:rFonts w:eastAsia="Arial"/>
          <w:bCs/>
          <w:i/>
          <w:color w:val="000000" w:themeColor="text1"/>
          <w:szCs w:val="22"/>
        </w:rPr>
        <w:t xml:space="preserve">Luật Thi hành án dân sự ngày 14/11/2014; </w:t>
      </w:r>
    </w:p>
    <w:p w:rsidR="0071539F" w:rsidRDefault="00536664" w:rsidP="0071539F">
      <w:pPr>
        <w:autoSpaceDE w:val="0"/>
        <w:autoSpaceDN w:val="0"/>
        <w:adjustRightInd w:val="0"/>
        <w:spacing w:before="120" w:after="120" w:line="320" w:lineRule="exact"/>
        <w:ind w:firstLine="567"/>
        <w:jc w:val="both"/>
        <w:rPr>
          <w:rFonts w:eastAsia="Arial"/>
          <w:bCs/>
          <w:i/>
          <w:color w:val="000000" w:themeColor="text1"/>
          <w:szCs w:val="22"/>
        </w:rPr>
      </w:pPr>
      <w:r w:rsidRPr="0071539F">
        <w:rPr>
          <w:bCs/>
          <w:i/>
          <w:color w:val="000000"/>
        </w:rPr>
        <w:t xml:space="preserve">Căn cứ </w:t>
      </w:r>
      <w:r w:rsidR="0071539F" w:rsidRPr="0071539F">
        <w:rPr>
          <w:rFonts w:eastAsia="Arial"/>
          <w:bCs/>
          <w:i/>
          <w:color w:val="000000" w:themeColor="text1"/>
          <w:szCs w:val="22"/>
        </w:rPr>
        <w:t>Luật tổ chức Cơ quan điều tra hình sự ngày 26/11/2015;</w:t>
      </w:r>
    </w:p>
    <w:p w:rsidR="00536664" w:rsidRPr="0071539F" w:rsidRDefault="00536664" w:rsidP="0071539F">
      <w:pPr>
        <w:autoSpaceDE w:val="0"/>
        <w:autoSpaceDN w:val="0"/>
        <w:adjustRightInd w:val="0"/>
        <w:spacing w:before="120" w:after="120" w:line="320" w:lineRule="exact"/>
        <w:ind w:firstLine="567"/>
        <w:jc w:val="both"/>
        <w:rPr>
          <w:rFonts w:eastAsia="Arial"/>
          <w:bCs/>
          <w:i/>
          <w:color w:val="000000" w:themeColor="text1"/>
          <w:szCs w:val="22"/>
        </w:rPr>
      </w:pPr>
      <w:r>
        <w:rPr>
          <w:rFonts w:eastAsia="Arial"/>
          <w:bCs/>
          <w:i/>
          <w:color w:val="000000" w:themeColor="text1"/>
          <w:szCs w:val="22"/>
        </w:rPr>
        <w:t>Căn cứ Bộ luậ</w:t>
      </w:r>
      <w:r w:rsidR="00B95362">
        <w:rPr>
          <w:rFonts w:eastAsia="Arial"/>
          <w:bCs/>
          <w:i/>
          <w:color w:val="000000" w:themeColor="text1"/>
          <w:szCs w:val="22"/>
        </w:rPr>
        <w:t>t Tố tụng</w:t>
      </w:r>
      <w:r>
        <w:rPr>
          <w:rFonts w:eastAsia="Arial"/>
          <w:bCs/>
          <w:i/>
          <w:color w:val="000000" w:themeColor="text1"/>
          <w:szCs w:val="22"/>
        </w:rPr>
        <w:t xml:space="preserve"> hình sự ngày 27/11/2015;</w:t>
      </w:r>
    </w:p>
    <w:p w:rsidR="004D3698" w:rsidRDefault="004D3698" w:rsidP="00D6568C">
      <w:pPr>
        <w:autoSpaceDE w:val="0"/>
        <w:autoSpaceDN w:val="0"/>
        <w:adjustRightInd w:val="0"/>
        <w:spacing w:line="320" w:lineRule="exact"/>
        <w:ind w:firstLine="567"/>
        <w:jc w:val="both"/>
        <w:rPr>
          <w:bCs/>
          <w:i/>
          <w:color w:val="000000"/>
        </w:rPr>
      </w:pPr>
      <w:r>
        <w:rPr>
          <w:bCs/>
          <w:i/>
          <w:color w:val="000000"/>
        </w:rPr>
        <w:t>Căn cứ Nghị định số 85/2013/NĐ-CP ngày 29/7/2013 của Chính phủ quy định chi tiết và biện pháp thi hành Luật Giám định tư pháp;</w:t>
      </w:r>
    </w:p>
    <w:p w:rsidR="00536664" w:rsidRPr="00536664" w:rsidRDefault="00536664" w:rsidP="00536664">
      <w:pPr>
        <w:autoSpaceDE w:val="0"/>
        <w:autoSpaceDN w:val="0"/>
        <w:adjustRightInd w:val="0"/>
        <w:spacing w:line="320" w:lineRule="exact"/>
        <w:ind w:firstLine="567"/>
        <w:jc w:val="both"/>
        <w:rPr>
          <w:bCs/>
          <w:i/>
          <w:color w:val="000000" w:themeColor="text1"/>
        </w:rPr>
      </w:pPr>
      <w:r>
        <w:rPr>
          <w:bCs/>
          <w:i/>
          <w:color w:val="000000"/>
        </w:rPr>
        <w:t xml:space="preserve">Căn </w:t>
      </w:r>
      <w:proofErr w:type="gramStart"/>
      <w:r>
        <w:rPr>
          <w:bCs/>
          <w:i/>
          <w:color w:val="000000"/>
        </w:rPr>
        <w:t>cứ</w:t>
      </w:r>
      <w:r>
        <w:rPr>
          <w:bCs/>
          <w:i/>
          <w:color w:val="000000"/>
        </w:rPr>
        <w:t xml:space="preserve"> </w:t>
      </w:r>
      <w:r>
        <w:rPr>
          <w:bCs/>
          <w:i/>
          <w:color w:val="000000"/>
        </w:rPr>
        <w:t xml:space="preserve"> </w:t>
      </w:r>
      <w:r w:rsidRPr="00536664">
        <w:rPr>
          <w:i/>
          <w:iCs/>
          <w:color w:val="000000" w:themeColor="text1"/>
        </w:rPr>
        <w:t>Nghị</w:t>
      </w:r>
      <w:proofErr w:type="gramEnd"/>
      <w:r w:rsidRPr="00536664">
        <w:rPr>
          <w:i/>
          <w:iCs/>
          <w:color w:val="000000" w:themeColor="text1"/>
        </w:rPr>
        <w:t xml:space="preserve"> định số 123/2013/NĐ-CP ngày 14/10/2013 của Chính phủ quy định một số Điều và biệ</w:t>
      </w:r>
      <w:r>
        <w:rPr>
          <w:i/>
          <w:iCs/>
          <w:color w:val="000000" w:themeColor="text1"/>
        </w:rPr>
        <w:t xml:space="preserve">n pháp </w:t>
      </w:r>
      <w:r w:rsidRPr="00536664">
        <w:rPr>
          <w:i/>
          <w:iCs/>
          <w:color w:val="000000" w:themeColor="text1"/>
        </w:rPr>
        <w:t>thi hành Luật Luật sư;</w:t>
      </w:r>
    </w:p>
    <w:p w:rsidR="004D3698" w:rsidRDefault="004D3698" w:rsidP="00D6568C">
      <w:pPr>
        <w:autoSpaceDE w:val="0"/>
        <w:autoSpaceDN w:val="0"/>
        <w:adjustRightInd w:val="0"/>
        <w:spacing w:line="320" w:lineRule="exact"/>
        <w:ind w:firstLine="567"/>
        <w:jc w:val="both"/>
        <w:rPr>
          <w:i/>
        </w:rPr>
      </w:pPr>
      <w:r w:rsidRPr="004D3698">
        <w:rPr>
          <w:bCs/>
          <w:i/>
          <w:color w:val="000000"/>
        </w:rPr>
        <w:t xml:space="preserve">Căn cứ Quyết định số </w:t>
      </w:r>
      <w:r w:rsidRPr="004D3698">
        <w:rPr>
          <w:i/>
        </w:rPr>
        <w:t>01/2014/QĐ-TTg ngày 01/01/2014 của Thủ tướng Chính phủ về chế độ bồi dưỡng giám định tư pháp;</w:t>
      </w:r>
    </w:p>
    <w:p w:rsidR="008853EF" w:rsidRDefault="008853EF" w:rsidP="008853EF">
      <w:pPr>
        <w:pStyle w:val="NormalWeb"/>
        <w:shd w:val="clear" w:color="auto" w:fill="FFFFFF"/>
        <w:spacing w:before="120" w:beforeAutospacing="0" w:after="0" w:afterAutospacing="0" w:line="180" w:lineRule="atLeast"/>
        <w:ind w:firstLine="567"/>
        <w:jc w:val="both"/>
        <w:rPr>
          <w:i/>
          <w:iCs/>
          <w:color w:val="000000"/>
          <w:sz w:val="28"/>
          <w:szCs w:val="28"/>
        </w:rPr>
      </w:pPr>
      <w:r>
        <w:rPr>
          <w:i/>
          <w:iCs/>
          <w:color w:val="000000"/>
          <w:sz w:val="28"/>
          <w:szCs w:val="28"/>
        </w:rPr>
        <w:t>Căn cứ Thông tư liên tịch số 05</w:t>
      </w:r>
      <w:r w:rsidRPr="00D6568C">
        <w:rPr>
          <w:i/>
          <w:iCs/>
          <w:color w:val="000000"/>
          <w:sz w:val="28"/>
          <w:szCs w:val="28"/>
        </w:rPr>
        <w:t>/201</w:t>
      </w:r>
      <w:r>
        <w:rPr>
          <w:i/>
          <w:iCs/>
          <w:color w:val="000000"/>
          <w:sz w:val="28"/>
          <w:szCs w:val="28"/>
        </w:rPr>
        <w:t>6</w:t>
      </w:r>
      <w:r w:rsidRPr="00D6568C">
        <w:rPr>
          <w:i/>
          <w:iCs/>
          <w:color w:val="000000"/>
          <w:sz w:val="28"/>
          <w:szCs w:val="28"/>
        </w:rPr>
        <w:t>/TTLT</w:t>
      </w:r>
      <w:r>
        <w:rPr>
          <w:i/>
          <w:iCs/>
          <w:color w:val="000000"/>
          <w:sz w:val="28"/>
          <w:szCs w:val="28"/>
        </w:rPr>
        <w:t>/BTP-BCA-BTC-TANDTC-VKSNDTC</w:t>
      </w:r>
      <w:r w:rsidRPr="00D6568C">
        <w:rPr>
          <w:i/>
          <w:iCs/>
          <w:color w:val="000000"/>
          <w:sz w:val="28"/>
          <w:szCs w:val="28"/>
        </w:rPr>
        <w:t xml:space="preserve"> ngày 1</w:t>
      </w:r>
      <w:r>
        <w:rPr>
          <w:i/>
          <w:iCs/>
          <w:color w:val="000000"/>
          <w:sz w:val="28"/>
          <w:szCs w:val="28"/>
        </w:rPr>
        <w:t>9</w:t>
      </w:r>
      <w:r w:rsidRPr="00D6568C">
        <w:rPr>
          <w:i/>
          <w:iCs/>
          <w:color w:val="000000"/>
          <w:sz w:val="28"/>
          <w:szCs w:val="28"/>
        </w:rPr>
        <w:t>/</w:t>
      </w:r>
      <w:r>
        <w:rPr>
          <w:i/>
          <w:iCs/>
          <w:color w:val="000000"/>
          <w:sz w:val="28"/>
          <w:szCs w:val="28"/>
        </w:rPr>
        <w:t>5</w:t>
      </w:r>
      <w:r w:rsidRPr="00D6568C">
        <w:rPr>
          <w:i/>
          <w:iCs/>
          <w:color w:val="000000"/>
          <w:sz w:val="28"/>
          <w:szCs w:val="28"/>
        </w:rPr>
        <w:t>/201</w:t>
      </w:r>
      <w:r>
        <w:rPr>
          <w:i/>
          <w:iCs/>
          <w:color w:val="000000"/>
          <w:sz w:val="28"/>
          <w:szCs w:val="28"/>
        </w:rPr>
        <w:t>6</w:t>
      </w:r>
      <w:r w:rsidRPr="00D6568C">
        <w:rPr>
          <w:i/>
          <w:iCs/>
          <w:color w:val="000000"/>
          <w:sz w:val="28"/>
          <w:szCs w:val="28"/>
        </w:rPr>
        <w:t xml:space="preserve"> của Liên bộ Tư pháp - Bộ Công an - Bộ Tài chính - Tòa án nhân dân tối cao - Viện Kiểm sát nhân dân tối cao </w:t>
      </w:r>
      <w:r>
        <w:rPr>
          <w:i/>
          <w:iCs/>
          <w:color w:val="000000"/>
          <w:sz w:val="28"/>
          <w:szCs w:val="28"/>
        </w:rPr>
        <w:t xml:space="preserve">Quy định </w:t>
      </w:r>
      <w:r w:rsidRPr="00D6568C">
        <w:rPr>
          <w:i/>
          <w:iCs/>
          <w:color w:val="000000"/>
          <w:sz w:val="28"/>
          <w:szCs w:val="28"/>
        </w:rPr>
        <w:t>hoạt động của Ban chỉ đạo thi hành án dân sự;</w:t>
      </w:r>
    </w:p>
    <w:p w:rsidR="004D3698" w:rsidRPr="004D3698" w:rsidRDefault="004D3698" w:rsidP="00D6568C">
      <w:pPr>
        <w:autoSpaceDE w:val="0"/>
        <w:autoSpaceDN w:val="0"/>
        <w:adjustRightInd w:val="0"/>
        <w:spacing w:line="320" w:lineRule="exact"/>
        <w:ind w:firstLine="567"/>
        <w:jc w:val="both"/>
        <w:rPr>
          <w:bCs/>
          <w:i/>
          <w:color w:val="000000"/>
        </w:rPr>
      </w:pPr>
      <w:r w:rsidRPr="004D3698">
        <w:rPr>
          <w:i/>
        </w:rPr>
        <w:t>Căn cứ Thông tư số 49/2017/TT-BCA ngày 26/10/2017 của Bộ Công an quy định chi tiết chế độ bồi dưỡng giám định tư pháp trong lĩnh vực kỹ thuật hình sự; thành phần, số người thực hiện nhiệm vụ khi giám định đối với trường hợp khám nghiệm tử thi, mổ tử thi và khai quật tử thi;</w:t>
      </w:r>
    </w:p>
    <w:p w:rsidR="0071539F" w:rsidRDefault="0071539F" w:rsidP="0071539F">
      <w:pPr>
        <w:pStyle w:val="NormalWeb"/>
        <w:shd w:val="clear" w:color="auto" w:fill="FFFFFF"/>
        <w:spacing w:before="0" w:beforeAutospacing="0" w:after="0" w:afterAutospacing="0" w:line="180" w:lineRule="atLeast"/>
        <w:ind w:firstLine="567"/>
        <w:jc w:val="both"/>
        <w:rPr>
          <w:i/>
          <w:iCs/>
          <w:color w:val="000000" w:themeColor="text1"/>
          <w:sz w:val="28"/>
          <w:szCs w:val="28"/>
        </w:rPr>
      </w:pPr>
      <w:r w:rsidRPr="0071539F">
        <w:rPr>
          <w:i/>
          <w:iCs/>
          <w:color w:val="000000"/>
          <w:sz w:val="28"/>
          <w:szCs w:val="28"/>
          <w:lang w:val="nb-NO"/>
        </w:rPr>
        <w:t xml:space="preserve">Căn cứ </w:t>
      </w:r>
      <w:r w:rsidRPr="0071539F">
        <w:rPr>
          <w:i/>
          <w:iCs/>
          <w:color w:val="000000" w:themeColor="text1"/>
          <w:sz w:val="28"/>
          <w:szCs w:val="28"/>
        </w:rPr>
        <w:t>Thông tư liên tịch số 05/2016/TTLT/BTP-BCA-BTC-TANDTC-VKSNDTC ngày 19/5/2016 của Liên bộ Tư pháp - Bộ Công an - Bộ Tài chính - Tòa án nhân dân tối cao - Viện Kiểm sát nhân dân tối cao Quy định hoạt động của Ban chỉ đạo thi hành án dân sự;</w:t>
      </w:r>
    </w:p>
    <w:p w:rsidR="008853EF" w:rsidRPr="004D3698" w:rsidRDefault="008853EF" w:rsidP="008853EF">
      <w:pPr>
        <w:autoSpaceDE w:val="0"/>
        <w:autoSpaceDN w:val="0"/>
        <w:adjustRightInd w:val="0"/>
        <w:spacing w:line="320" w:lineRule="exact"/>
        <w:ind w:firstLine="567"/>
        <w:jc w:val="both"/>
        <w:rPr>
          <w:i/>
        </w:rPr>
      </w:pPr>
      <w:r w:rsidRPr="004D3698">
        <w:rPr>
          <w:bCs/>
          <w:i/>
          <w:color w:val="000000"/>
        </w:rPr>
        <w:t xml:space="preserve">Căn cứ Quyết định số </w:t>
      </w:r>
      <w:r w:rsidRPr="004D3698">
        <w:rPr>
          <w:i/>
        </w:rPr>
        <w:t>01/2014/QĐ-TTg ngày 01/01/2014 của Thủ tướng Chính phủ về chế độ bồi dưỡng giám định tư pháp;</w:t>
      </w:r>
    </w:p>
    <w:p w:rsidR="00B71D66" w:rsidRPr="00D6568C" w:rsidRDefault="00476699" w:rsidP="00476699">
      <w:pPr>
        <w:pStyle w:val="NormalWeb"/>
        <w:shd w:val="clear" w:color="auto" w:fill="FFFFFF"/>
        <w:spacing w:before="0" w:beforeAutospacing="0" w:after="0" w:afterAutospacing="0" w:line="180" w:lineRule="atLeast"/>
        <w:ind w:firstLine="567"/>
        <w:jc w:val="both"/>
        <w:rPr>
          <w:color w:val="000000"/>
          <w:sz w:val="28"/>
          <w:szCs w:val="28"/>
        </w:rPr>
      </w:pPr>
      <w:r>
        <w:rPr>
          <w:i/>
          <w:iCs/>
          <w:color w:val="000000"/>
          <w:sz w:val="28"/>
          <w:szCs w:val="28"/>
          <w:lang w:val="nb-NO"/>
        </w:rPr>
        <w:t>Xét Tờ trình số .....</w:t>
      </w:r>
      <w:r w:rsidRPr="00B50ED9">
        <w:rPr>
          <w:i/>
          <w:iCs/>
          <w:color w:val="000000"/>
          <w:sz w:val="28"/>
          <w:szCs w:val="28"/>
          <w:lang w:val="nb-NO"/>
        </w:rPr>
        <w:t>/TTr</w:t>
      </w:r>
      <w:bookmarkStart w:id="0" w:name="_GoBack"/>
      <w:bookmarkEnd w:id="0"/>
      <w:r w:rsidRPr="00B50ED9">
        <w:rPr>
          <w:i/>
          <w:iCs/>
          <w:color w:val="000000"/>
          <w:sz w:val="28"/>
          <w:szCs w:val="28"/>
          <w:lang w:val="nb-NO"/>
        </w:rPr>
        <w:t xml:space="preserve">-UBND ngày </w:t>
      </w:r>
      <w:r>
        <w:rPr>
          <w:i/>
          <w:iCs/>
          <w:color w:val="000000"/>
          <w:sz w:val="28"/>
          <w:szCs w:val="28"/>
          <w:lang w:val="nb-NO"/>
        </w:rPr>
        <w:t xml:space="preserve">   </w:t>
      </w:r>
      <w:r w:rsidRPr="00B50ED9">
        <w:rPr>
          <w:i/>
          <w:iCs/>
          <w:color w:val="000000"/>
          <w:sz w:val="28"/>
          <w:szCs w:val="28"/>
          <w:lang w:val="nb-NO"/>
        </w:rPr>
        <w:t>tháng</w:t>
      </w:r>
      <w:r>
        <w:rPr>
          <w:i/>
          <w:iCs/>
          <w:color w:val="000000"/>
          <w:sz w:val="28"/>
          <w:szCs w:val="28"/>
          <w:lang w:val="nb-NO"/>
        </w:rPr>
        <w:t xml:space="preserve">  </w:t>
      </w:r>
      <w:r w:rsidRPr="00B50ED9">
        <w:rPr>
          <w:i/>
          <w:iCs/>
          <w:color w:val="000000"/>
          <w:sz w:val="28"/>
          <w:szCs w:val="28"/>
          <w:lang w:val="nb-NO"/>
        </w:rPr>
        <w:t xml:space="preserve"> </w:t>
      </w:r>
      <w:r>
        <w:rPr>
          <w:i/>
          <w:iCs/>
          <w:color w:val="000000"/>
          <w:sz w:val="28"/>
          <w:szCs w:val="28"/>
          <w:lang w:val="nb-NO"/>
        </w:rPr>
        <w:t xml:space="preserve"> </w:t>
      </w:r>
      <w:r w:rsidRPr="00B50ED9">
        <w:rPr>
          <w:i/>
          <w:iCs/>
          <w:color w:val="000000"/>
          <w:sz w:val="28"/>
          <w:szCs w:val="28"/>
          <w:lang w:val="nb-NO"/>
        </w:rPr>
        <w:t>năm 201</w:t>
      </w:r>
      <w:r>
        <w:rPr>
          <w:i/>
          <w:iCs/>
          <w:color w:val="000000"/>
          <w:sz w:val="28"/>
          <w:szCs w:val="28"/>
          <w:lang w:val="nb-NO"/>
        </w:rPr>
        <w:t>8</w:t>
      </w:r>
      <w:r w:rsidRPr="00B50ED9">
        <w:rPr>
          <w:i/>
          <w:iCs/>
          <w:color w:val="000000"/>
          <w:sz w:val="28"/>
          <w:szCs w:val="28"/>
          <w:lang w:val="nb-NO"/>
        </w:rPr>
        <w:t xml:space="preserve"> của Ủy ban nhân dân tỉnh về </w:t>
      </w:r>
      <w:r>
        <w:rPr>
          <w:i/>
          <w:iCs/>
          <w:color w:val="000000"/>
          <w:sz w:val="28"/>
          <w:szCs w:val="28"/>
          <w:lang w:val="nb-NO"/>
        </w:rPr>
        <w:t>dự thảo</w:t>
      </w:r>
      <w:r w:rsidRPr="00D6568C">
        <w:rPr>
          <w:i/>
          <w:iCs/>
          <w:color w:val="000000"/>
          <w:sz w:val="28"/>
          <w:szCs w:val="28"/>
        </w:rPr>
        <w:t xml:space="preserve"> </w:t>
      </w:r>
      <w:r>
        <w:rPr>
          <w:i/>
          <w:iCs/>
          <w:color w:val="000000"/>
          <w:sz w:val="28"/>
          <w:szCs w:val="28"/>
        </w:rPr>
        <w:t xml:space="preserve">Nghị quyết </w:t>
      </w:r>
      <w:r w:rsidR="00B71D66" w:rsidRPr="00D6568C">
        <w:rPr>
          <w:i/>
          <w:iCs/>
          <w:color w:val="000000"/>
          <w:sz w:val="28"/>
          <w:szCs w:val="28"/>
        </w:rPr>
        <w:t xml:space="preserve">về việc hỗ trợ kinh phí cho các cơ quan </w:t>
      </w:r>
      <w:r>
        <w:rPr>
          <w:i/>
          <w:iCs/>
          <w:color w:val="000000"/>
          <w:sz w:val="28"/>
          <w:szCs w:val="28"/>
        </w:rPr>
        <w:t xml:space="preserve">Công an </w:t>
      </w:r>
      <w:r>
        <w:rPr>
          <w:i/>
          <w:iCs/>
          <w:color w:val="000000"/>
          <w:sz w:val="28"/>
          <w:szCs w:val="28"/>
        </w:rPr>
        <w:lastRenderedPageBreak/>
        <w:t xml:space="preserve">tỉnh, </w:t>
      </w:r>
      <w:r w:rsidR="00B71D66" w:rsidRPr="00D6568C">
        <w:rPr>
          <w:i/>
          <w:iCs/>
          <w:color w:val="000000"/>
          <w:sz w:val="28"/>
          <w:szCs w:val="28"/>
        </w:rPr>
        <w:t>Tòa án nhân dân tỉnh, Viện Kiểm sát nhân dân tỉnh</w:t>
      </w:r>
      <w:r w:rsidR="00B95362">
        <w:rPr>
          <w:i/>
          <w:iCs/>
          <w:color w:val="000000"/>
          <w:sz w:val="28"/>
          <w:szCs w:val="28"/>
        </w:rPr>
        <w:t>,</w:t>
      </w:r>
      <w:r w:rsidR="00B71D66" w:rsidRPr="00D6568C">
        <w:rPr>
          <w:i/>
          <w:iCs/>
          <w:color w:val="000000"/>
          <w:sz w:val="28"/>
          <w:szCs w:val="28"/>
        </w:rPr>
        <w:t xml:space="preserve"> Cục Thi hành án dân sự tỉnh</w:t>
      </w:r>
      <w:r w:rsidR="00B95362">
        <w:rPr>
          <w:i/>
          <w:iCs/>
          <w:color w:val="000000"/>
          <w:sz w:val="28"/>
          <w:szCs w:val="28"/>
        </w:rPr>
        <w:t>, Đoàn Luật sư tỉnh</w:t>
      </w:r>
      <w:r w:rsidR="00B71D66" w:rsidRPr="00D6568C">
        <w:rPr>
          <w:i/>
          <w:iCs/>
          <w:color w:val="000000"/>
          <w:sz w:val="28"/>
          <w:szCs w:val="28"/>
        </w:rPr>
        <w:t xml:space="preserve"> và ý kiến thảo luận của các đại biểu</w:t>
      </w:r>
      <w:r w:rsidR="004F190C">
        <w:rPr>
          <w:i/>
          <w:iCs/>
          <w:color w:val="000000"/>
          <w:sz w:val="28"/>
          <w:szCs w:val="28"/>
        </w:rPr>
        <w:t xml:space="preserve"> tại kỳ họp.</w:t>
      </w:r>
    </w:p>
    <w:p w:rsidR="00B71D66" w:rsidRPr="00D6568C" w:rsidRDefault="00B71D66" w:rsidP="00B71D66">
      <w:pPr>
        <w:pStyle w:val="NormalWeb"/>
        <w:shd w:val="clear" w:color="auto" w:fill="FFFFFF"/>
        <w:spacing w:before="120" w:beforeAutospacing="0" w:after="0" w:afterAutospacing="0" w:line="180" w:lineRule="atLeast"/>
        <w:jc w:val="center"/>
        <w:rPr>
          <w:color w:val="000000"/>
          <w:sz w:val="28"/>
          <w:szCs w:val="28"/>
        </w:rPr>
      </w:pPr>
      <w:r w:rsidRPr="00D6568C">
        <w:rPr>
          <w:b/>
          <w:bCs/>
          <w:color w:val="000000"/>
          <w:sz w:val="28"/>
          <w:szCs w:val="28"/>
        </w:rPr>
        <w:t>QUYẾT NGHỊ:</w:t>
      </w:r>
    </w:p>
    <w:p w:rsidR="005260D6" w:rsidRPr="007432F0" w:rsidRDefault="00B71D66" w:rsidP="00476699">
      <w:pPr>
        <w:pStyle w:val="NormalWeb"/>
        <w:shd w:val="clear" w:color="auto" w:fill="FFFFFF"/>
        <w:spacing w:before="120" w:beforeAutospacing="0" w:after="0" w:afterAutospacing="0" w:line="180" w:lineRule="atLeast"/>
        <w:ind w:firstLine="720"/>
        <w:jc w:val="both"/>
        <w:rPr>
          <w:b/>
          <w:color w:val="000000"/>
          <w:sz w:val="28"/>
          <w:szCs w:val="28"/>
        </w:rPr>
      </w:pPr>
      <w:proofErr w:type="gramStart"/>
      <w:r w:rsidRPr="007432F0">
        <w:rPr>
          <w:b/>
          <w:bCs/>
          <w:color w:val="000000"/>
          <w:sz w:val="28"/>
          <w:szCs w:val="28"/>
        </w:rPr>
        <w:t>Điều 1.</w:t>
      </w:r>
      <w:proofErr w:type="gramEnd"/>
      <w:r w:rsidR="007432F0" w:rsidRPr="007432F0">
        <w:rPr>
          <w:b/>
          <w:bCs/>
          <w:color w:val="000000"/>
          <w:sz w:val="28"/>
          <w:szCs w:val="28"/>
        </w:rPr>
        <w:t xml:space="preserve"> </w:t>
      </w:r>
      <w:r w:rsidR="005260D6" w:rsidRPr="007432F0">
        <w:rPr>
          <w:b/>
          <w:color w:val="000000"/>
          <w:sz w:val="28"/>
          <w:szCs w:val="28"/>
        </w:rPr>
        <w:t xml:space="preserve">Phạm </w:t>
      </w:r>
      <w:proofErr w:type="gramStart"/>
      <w:r w:rsidR="005260D6" w:rsidRPr="007432F0">
        <w:rPr>
          <w:b/>
          <w:color w:val="000000"/>
          <w:sz w:val="28"/>
          <w:szCs w:val="28"/>
        </w:rPr>
        <w:t>vi</w:t>
      </w:r>
      <w:proofErr w:type="gramEnd"/>
      <w:r w:rsidR="005260D6" w:rsidRPr="007432F0">
        <w:rPr>
          <w:b/>
          <w:color w:val="000000"/>
          <w:sz w:val="28"/>
          <w:szCs w:val="28"/>
        </w:rPr>
        <w:t xml:space="preserve"> điều chỉnh, đối tượng áp dụng</w:t>
      </w:r>
    </w:p>
    <w:p w:rsidR="005260D6" w:rsidRDefault="005260D6" w:rsidP="005260D6">
      <w:pPr>
        <w:pStyle w:val="NormalWeb"/>
        <w:shd w:val="clear" w:color="auto" w:fill="FFFFFF"/>
        <w:spacing w:before="120" w:beforeAutospacing="0" w:after="0" w:afterAutospacing="0" w:line="180" w:lineRule="atLeast"/>
        <w:ind w:firstLine="720"/>
        <w:jc w:val="both"/>
        <w:rPr>
          <w:color w:val="000000"/>
          <w:sz w:val="28"/>
          <w:szCs w:val="28"/>
        </w:rPr>
      </w:pPr>
      <w:r>
        <w:rPr>
          <w:color w:val="000000"/>
          <w:sz w:val="28"/>
          <w:szCs w:val="28"/>
        </w:rPr>
        <w:t>Nghị quyết này quy định việc h</w:t>
      </w:r>
      <w:r w:rsidR="00B71D66" w:rsidRPr="00D6568C">
        <w:rPr>
          <w:color w:val="000000"/>
          <w:sz w:val="28"/>
          <w:szCs w:val="28"/>
        </w:rPr>
        <w:t>ỗ trợ kinh phí từ nguồn ngân sách địa phương cho các cơ quan</w:t>
      </w:r>
      <w:r w:rsidR="00476699">
        <w:rPr>
          <w:color w:val="000000"/>
          <w:sz w:val="28"/>
          <w:szCs w:val="28"/>
        </w:rPr>
        <w:t xml:space="preserve"> </w:t>
      </w:r>
      <w:r w:rsidR="00476699" w:rsidRPr="00476699">
        <w:rPr>
          <w:iCs/>
          <w:color w:val="000000"/>
          <w:sz w:val="28"/>
          <w:szCs w:val="28"/>
        </w:rPr>
        <w:t>Công an tỉnh</w:t>
      </w:r>
      <w:r w:rsidR="00FB50CA">
        <w:rPr>
          <w:iCs/>
          <w:color w:val="000000"/>
          <w:sz w:val="28"/>
          <w:szCs w:val="28"/>
        </w:rPr>
        <w:t>,</w:t>
      </w:r>
      <w:r w:rsidR="00476699" w:rsidRPr="00476699">
        <w:rPr>
          <w:color w:val="000000"/>
          <w:sz w:val="28"/>
          <w:szCs w:val="28"/>
        </w:rPr>
        <w:t xml:space="preserve"> </w:t>
      </w:r>
      <w:r w:rsidR="00B71D66" w:rsidRPr="00D6568C">
        <w:rPr>
          <w:color w:val="000000"/>
          <w:sz w:val="28"/>
          <w:szCs w:val="28"/>
        </w:rPr>
        <w:t xml:space="preserve">Tòa án nhân </w:t>
      </w:r>
      <w:proofErr w:type="gramStart"/>
      <w:r w:rsidR="00B71D66" w:rsidRPr="00D6568C">
        <w:rPr>
          <w:color w:val="000000"/>
          <w:sz w:val="28"/>
          <w:szCs w:val="28"/>
        </w:rPr>
        <w:t>dân</w:t>
      </w:r>
      <w:r w:rsidR="00FB50CA">
        <w:rPr>
          <w:color w:val="000000"/>
          <w:sz w:val="28"/>
          <w:szCs w:val="28"/>
        </w:rPr>
        <w:t xml:space="preserve"> </w:t>
      </w:r>
      <w:r w:rsidR="00257440">
        <w:rPr>
          <w:color w:val="000000"/>
          <w:sz w:val="28"/>
          <w:szCs w:val="28"/>
        </w:rPr>
        <w:t xml:space="preserve"> tỉnh</w:t>
      </w:r>
      <w:proofErr w:type="gramEnd"/>
      <w:r w:rsidR="00B71D66" w:rsidRPr="00D6568C">
        <w:rPr>
          <w:color w:val="000000"/>
          <w:sz w:val="28"/>
          <w:szCs w:val="28"/>
        </w:rPr>
        <w:t>,</w:t>
      </w:r>
      <w:r w:rsidR="00536664">
        <w:rPr>
          <w:color w:val="000000"/>
          <w:sz w:val="28"/>
          <w:szCs w:val="28"/>
        </w:rPr>
        <w:t xml:space="preserve"> Viện Kiểm sát nhân dân tỉnh, </w:t>
      </w:r>
      <w:r w:rsidR="00B71D66" w:rsidRPr="00D6568C">
        <w:rPr>
          <w:color w:val="000000"/>
          <w:sz w:val="28"/>
          <w:szCs w:val="28"/>
        </w:rPr>
        <w:t>Cục Thi hành án dân sự tỉnh</w:t>
      </w:r>
      <w:r w:rsidR="00536664">
        <w:rPr>
          <w:color w:val="000000"/>
          <w:sz w:val="28"/>
          <w:szCs w:val="28"/>
        </w:rPr>
        <w:t>, Đoàn Luật sư tỉnh</w:t>
      </w:r>
      <w:r>
        <w:rPr>
          <w:color w:val="000000"/>
          <w:sz w:val="28"/>
          <w:szCs w:val="28"/>
        </w:rPr>
        <w:t xml:space="preserve">; </w:t>
      </w:r>
      <w:r w:rsidR="007432F0">
        <w:rPr>
          <w:color w:val="000000"/>
          <w:sz w:val="28"/>
          <w:szCs w:val="28"/>
        </w:rPr>
        <w:t>Hỗ trợ c</w:t>
      </w:r>
      <w:r>
        <w:rPr>
          <w:color w:val="000000"/>
          <w:sz w:val="28"/>
          <w:szCs w:val="28"/>
        </w:rPr>
        <w:t>ác giám định viên tư pháp hư</w:t>
      </w:r>
      <w:r w:rsidR="007432F0">
        <w:rPr>
          <w:color w:val="000000"/>
          <w:sz w:val="28"/>
          <w:szCs w:val="28"/>
        </w:rPr>
        <w:t>ởng lương từ ngân sách nhà nước</w:t>
      </w:r>
      <w:r w:rsidR="00271C9E">
        <w:rPr>
          <w:color w:val="000000"/>
          <w:sz w:val="28"/>
          <w:szCs w:val="28"/>
        </w:rPr>
        <w:t>,</w:t>
      </w:r>
      <w:r>
        <w:rPr>
          <w:color w:val="000000"/>
          <w:sz w:val="28"/>
          <w:szCs w:val="28"/>
        </w:rPr>
        <w:t xml:space="preserve"> người giúp việc cho giám định tư pháp hưởng lương từ ngân sách nhà nước</w:t>
      </w:r>
      <w:r w:rsidR="00271C9E">
        <w:rPr>
          <w:color w:val="000000"/>
          <w:sz w:val="28"/>
          <w:szCs w:val="28"/>
        </w:rPr>
        <w:t xml:space="preserve"> theo quy định của Luật giám định tư pháp</w:t>
      </w:r>
      <w:r>
        <w:rPr>
          <w:color w:val="000000"/>
          <w:sz w:val="28"/>
          <w:szCs w:val="28"/>
        </w:rPr>
        <w:t>.</w:t>
      </w:r>
    </w:p>
    <w:p w:rsidR="00B71D66" w:rsidRDefault="007432F0" w:rsidP="005260D6">
      <w:pPr>
        <w:pStyle w:val="NormalWeb"/>
        <w:shd w:val="clear" w:color="auto" w:fill="FFFFFF"/>
        <w:spacing w:before="120" w:beforeAutospacing="0" w:after="0" w:afterAutospacing="0" w:line="180" w:lineRule="atLeast"/>
        <w:ind w:firstLine="720"/>
        <w:jc w:val="both"/>
        <w:rPr>
          <w:b/>
          <w:bCs/>
          <w:color w:val="000000"/>
          <w:sz w:val="28"/>
          <w:szCs w:val="28"/>
        </w:rPr>
      </w:pPr>
      <w:proofErr w:type="gramStart"/>
      <w:r>
        <w:rPr>
          <w:b/>
          <w:bCs/>
          <w:color w:val="000000"/>
          <w:sz w:val="28"/>
          <w:szCs w:val="28"/>
        </w:rPr>
        <w:t>Điều 2.</w:t>
      </w:r>
      <w:proofErr w:type="gramEnd"/>
      <w:r>
        <w:rPr>
          <w:b/>
          <w:bCs/>
          <w:color w:val="000000"/>
          <w:sz w:val="28"/>
          <w:szCs w:val="28"/>
        </w:rPr>
        <w:t xml:space="preserve"> Nội dung </w:t>
      </w:r>
      <w:r w:rsidR="002240A7">
        <w:rPr>
          <w:b/>
          <w:bCs/>
          <w:color w:val="000000"/>
          <w:sz w:val="28"/>
          <w:szCs w:val="28"/>
        </w:rPr>
        <w:t xml:space="preserve">và mức </w:t>
      </w:r>
      <w:r>
        <w:rPr>
          <w:b/>
          <w:bCs/>
          <w:color w:val="000000"/>
          <w:sz w:val="28"/>
          <w:szCs w:val="28"/>
        </w:rPr>
        <w:t>hỗ trợ</w:t>
      </w:r>
    </w:p>
    <w:p w:rsidR="007432F0" w:rsidRDefault="007432F0" w:rsidP="007432F0">
      <w:pPr>
        <w:pStyle w:val="NormalWeb"/>
        <w:numPr>
          <w:ilvl w:val="0"/>
          <w:numId w:val="5"/>
        </w:numPr>
        <w:shd w:val="clear" w:color="auto" w:fill="FFFFFF"/>
        <w:spacing w:before="120" w:beforeAutospacing="0" w:after="0" w:afterAutospacing="0" w:line="180" w:lineRule="atLeast"/>
        <w:jc w:val="both"/>
        <w:rPr>
          <w:bCs/>
          <w:color w:val="000000"/>
          <w:sz w:val="28"/>
          <w:szCs w:val="28"/>
        </w:rPr>
      </w:pPr>
      <w:r>
        <w:rPr>
          <w:bCs/>
          <w:color w:val="000000"/>
          <w:sz w:val="28"/>
          <w:szCs w:val="28"/>
        </w:rPr>
        <w:t>Hỗ trợ đối với giám định viên</w:t>
      </w:r>
      <w:r w:rsidR="002240A7">
        <w:rPr>
          <w:bCs/>
          <w:color w:val="000000"/>
          <w:sz w:val="28"/>
          <w:szCs w:val="28"/>
        </w:rPr>
        <w:t>, người giúp việc giám định viên</w:t>
      </w:r>
      <w:r>
        <w:rPr>
          <w:bCs/>
          <w:color w:val="000000"/>
          <w:sz w:val="28"/>
          <w:szCs w:val="28"/>
        </w:rPr>
        <w:t>:</w:t>
      </w:r>
    </w:p>
    <w:p w:rsidR="00271C9E" w:rsidRDefault="00271C9E" w:rsidP="00271C9E">
      <w:pPr>
        <w:pStyle w:val="NormalWeb"/>
        <w:numPr>
          <w:ilvl w:val="0"/>
          <w:numId w:val="10"/>
        </w:numPr>
        <w:shd w:val="clear" w:color="auto" w:fill="FFFFFF"/>
        <w:spacing w:before="120" w:beforeAutospacing="0" w:after="0" w:afterAutospacing="0" w:line="180" w:lineRule="atLeast"/>
        <w:jc w:val="both"/>
        <w:rPr>
          <w:bCs/>
          <w:color w:val="000000"/>
          <w:sz w:val="28"/>
          <w:szCs w:val="28"/>
        </w:rPr>
      </w:pPr>
      <w:r>
        <w:rPr>
          <w:bCs/>
          <w:color w:val="000000"/>
          <w:sz w:val="28"/>
          <w:szCs w:val="28"/>
        </w:rPr>
        <w:t>Giám định viên tư pháp: 600.000đồng/người/tháng.</w:t>
      </w:r>
    </w:p>
    <w:p w:rsidR="00271C9E" w:rsidRDefault="00271C9E" w:rsidP="00271C9E">
      <w:pPr>
        <w:pStyle w:val="NormalWeb"/>
        <w:numPr>
          <w:ilvl w:val="0"/>
          <w:numId w:val="10"/>
        </w:numPr>
        <w:shd w:val="clear" w:color="auto" w:fill="FFFFFF"/>
        <w:spacing w:before="120" w:beforeAutospacing="0" w:after="0" w:afterAutospacing="0" w:line="180" w:lineRule="atLeast"/>
        <w:jc w:val="both"/>
        <w:rPr>
          <w:bCs/>
          <w:color w:val="000000"/>
          <w:sz w:val="28"/>
          <w:szCs w:val="28"/>
        </w:rPr>
      </w:pPr>
      <w:r>
        <w:rPr>
          <w:bCs/>
          <w:color w:val="000000"/>
          <w:sz w:val="28"/>
          <w:szCs w:val="28"/>
        </w:rPr>
        <w:t>Người giúp việc cho giám định viên tư pháp: 300.000đồng/người/tháng.</w:t>
      </w:r>
    </w:p>
    <w:p w:rsidR="002240A7" w:rsidRDefault="002240A7" w:rsidP="002240A7">
      <w:pPr>
        <w:pStyle w:val="NormalWeb"/>
        <w:numPr>
          <w:ilvl w:val="0"/>
          <w:numId w:val="5"/>
        </w:numPr>
        <w:shd w:val="clear" w:color="auto" w:fill="FFFFFF"/>
        <w:spacing w:before="120" w:beforeAutospacing="0" w:after="0" w:afterAutospacing="0" w:line="180" w:lineRule="atLeast"/>
        <w:jc w:val="both"/>
        <w:rPr>
          <w:bCs/>
          <w:color w:val="000000"/>
          <w:sz w:val="28"/>
          <w:szCs w:val="28"/>
        </w:rPr>
      </w:pPr>
      <w:r>
        <w:rPr>
          <w:bCs/>
          <w:color w:val="000000"/>
          <w:sz w:val="28"/>
          <w:szCs w:val="28"/>
        </w:rPr>
        <w:t>Hỗ trợ kinh phí hoạt động:</w:t>
      </w:r>
    </w:p>
    <w:p w:rsidR="00695F16" w:rsidRDefault="000F68F6" w:rsidP="00695F16">
      <w:pPr>
        <w:pStyle w:val="NormalWeb"/>
        <w:numPr>
          <w:ilvl w:val="0"/>
          <w:numId w:val="13"/>
        </w:numPr>
        <w:shd w:val="clear" w:color="auto" w:fill="FFFFFF"/>
        <w:spacing w:before="120" w:beforeAutospacing="0" w:after="0" w:afterAutospacing="0" w:line="180" w:lineRule="atLeast"/>
        <w:jc w:val="both"/>
        <w:rPr>
          <w:bCs/>
          <w:color w:val="000000"/>
          <w:sz w:val="28"/>
          <w:szCs w:val="28"/>
        </w:rPr>
      </w:pPr>
      <w:r w:rsidRPr="00771005">
        <w:rPr>
          <w:bCs/>
          <w:color w:val="000000"/>
          <w:sz w:val="28"/>
          <w:szCs w:val="28"/>
        </w:rPr>
        <w:t xml:space="preserve">Đối với Công an tỉnh: </w:t>
      </w:r>
    </w:p>
    <w:p w:rsidR="008853EF" w:rsidRPr="006C2CDE" w:rsidRDefault="008853EF" w:rsidP="008853EF">
      <w:pPr>
        <w:pStyle w:val="NormalWeb"/>
        <w:shd w:val="clear" w:color="auto" w:fill="FFFFFF"/>
        <w:spacing w:before="120" w:beforeAutospacing="0" w:after="0" w:afterAutospacing="0" w:line="180" w:lineRule="atLeast"/>
        <w:ind w:firstLine="720"/>
        <w:jc w:val="both"/>
        <w:rPr>
          <w:color w:val="000000" w:themeColor="text1"/>
          <w:sz w:val="28"/>
          <w:szCs w:val="28"/>
        </w:rPr>
      </w:pPr>
      <w:r w:rsidRPr="006C2CDE">
        <w:rPr>
          <w:color w:val="000000" w:themeColor="text1"/>
          <w:sz w:val="28"/>
          <w:szCs w:val="28"/>
        </w:rPr>
        <w:t xml:space="preserve">Nội dung hỗ trợ: </w:t>
      </w:r>
      <w:r w:rsidRPr="006C2CDE">
        <w:rPr>
          <w:bCs/>
          <w:color w:val="000000" w:themeColor="text1"/>
          <w:sz w:val="28"/>
          <w:szCs w:val="28"/>
        </w:rPr>
        <w:t xml:space="preserve">Hỗ trợ kinh phí cho người làm công tác giám định; bắt, khám xét, khám nghiệm hiện trường, thực nghiệm điều tra; Hỗ trợ mua sắm một số phương tiện giám định; Chi bồi dưỡng họp rút kinh nghiệm, sơ kết, tổng kết điều tra, kế hoạch nghiệp vụ, sơ kết, tổng kết, khen thưởng đột xuất </w:t>
      </w:r>
      <w:r w:rsidRPr="006C2CDE">
        <w:rPr>
          <w:color w:val="000000" w:themeColor="text1"/>
          <w:sz w:val="28"/>
          <w:szCs w:val="28"/>
        </w:rPr>
        <w:t>và hỗ trợ một số hoạt động khác của ngành.</w:t>
      </w:r>
    </w:p>
    <w:p w:rsidR="008853EF" w:rsidRPr="006C2CDE" w:rsidRDefault="008853EF" w:rsidP="008853EF">
      <w:pPr>
        <w:pStyle w:val="NormalWeb"/>
        <w:shd w:val="clear" w:color="auto" w:fill="FFFFFF"/>
        <w:spacing w:before="120" w:beforeAutospacing="0" w:after="0" w:afterAutospacing="0" w:line="180" w:lineRule="atLeast"/>
        <w:ind w:firstLine="720"/>
        <w:jc w:val="both"/>
        <w:rPr>
          <w:color w:val="000000" w:themeColor="text1"/>
          <w:sz w:val="28"/>
          <w:szCs w:val="28"/>
        </w:rPr>
      </w:pPr>
      <w:r w:rsidRPr="006C2CDE">
        <w:rPr>
          <w:color w:val="000000" w:themeColor="text1"/>
          <w:sz w:val="28"/>
          <w:szCs w:val="28"/>
        </w:rPr>
        <w:t xml:space="preserve">Mức hỗ trợ: 1.000 triệu đồng/năm (Bao gồm cả hoạt động hỗ trợ </w:t>
      </w:r>
      <w:r w:rsidRPr="006C2CDE">
        <w:rPr>
          <w:bCs/>
          <w:color w:val="000000" w:themeColor="text1"/>
          <w:sz w:val="28"/>
          <w:szCs w:val="28"/>
        </w:rPr>
        <w:t>đối với giám định viên, người giúp việc giám định viên)</w:t>
      </w:r>
      <w:r w:rsidRPr="006C2CDE">
        <w:rPr>
          <w:color w:val="000000" w:themeColor="text1"/>
          <w:sz w:val="28"/>
          <w:szCs w:val="28"/>
        </w:rPr>
        <w:t>.</w:t>
      </w:r>
    </w:p>
    <w:p w:rsidR="00695F16" w:rsidRDefault="008853EF" w:rsidP="008853EF">
      <w:pPr>
        <w:pStyle w:val="NormalWeb"/>
        <w:shd w:val="clear" w:color="auto" w:fill="FFFFFF"/>
        <w:spacing w:before="120" w:beforeAutospacing="0" w:after="0" w:afterAutospacing="0" w:line="180" w:lineRule="atLeast"/>
        <w:ind w:left="720"/>
        <w:jc w:val="both"/>
        <w:rPr>
          <w:color w:val="000000"/>
          <w:sz w:val="28"/>
          <w:szCs w:val="28"/>
        </w:rPr>
      </w:pPr>
      <w:r>
        <w:rPr>
          <w:color w:val="000000"/>
          <w:sz w:val="28"/>
          <w:szCs w:val="28"/>
        </w:rPr>
        <w:t xml:space="preserve">b) </w:t>
      </w:r>
      <w:r w:rsidR="00B71D66" w:rsidRPr="00D6568C">
        <w:rPr>
          <w:color w:val="000000"/>
          <w:sz w:val="28"/>
          <w:szCs w:val="28"/>
        </w:rPr>
        <w:t>Đối với Tòa án nhân dân tỉnh</w:t>
      </w:r>
      <w:r w:rsidR="00257440">
        <w:rPr>
          <w:color w:val="000000"/>
          <w:sz w:val="28"/>
          <w:szCs w:val="28"/>
        </w:rPr>
        <w:t xml:space="preserve"> </w:t>
      </w:r>
    </w:p>
    <w:p w:rsidR="00B71D66" w:rsidRDefault="00B71D66" w:rsidP="00695F16">
      <w:pPr>
        <w:pStyle w:val="NormalWeb"/>
        <w:shd w:val="clear" w:color="auto" w:fill="FFFFFF"/>
        <w:spacing w:before="120" w:beforeAutospacing="0" w:after="0" w:afterAutospacing="0" w:line="180" w:lineRule="atLeast"/>
        <w:ind w:firstLine="720"/>
        <w:jc w:val="both"/>
        <w:rPr>
          <w:color w:val="000000"/>
          <w:sz w:val="28"/>
          <w:szCs w:val="28"/>
        </w:rPr>
      </w:pPr>
      <w:r w:rsidRPr="00D6568C">
        <w:rPr>
          <w:color w:val="000000"/>
          <w:sz w:val="28"/>
          <w:szCs w:val="28"/>
        </w:rPr>
        <w:t xml:space="preserve"> </w:t>
      </w:r>
      <w:r w:rsidR="00695F16">
        <w:rPr>
          <w:color w:val="000000"/>
          <w:sz w:val="28"/>
          <w:szCs w:val="28"/>
        </w:rPr>
        <w:t xml:space="preserve">Nội dung hỗ trợ: </w:t>
      </w:r>
      <w:r w:rsidRPr="00D6568C">
        <w:rPr>
          <w:color w:val="000000"/>
          <w:sz w:val="28"/>
          <w:szCs w:val="28"/>
        </w:rPr>
        <w:t xml:space="preserve">Hỗ trợ kinh phí </w:t>
      </w:r>
      <w:r w:rsidR="00EE37D6">
        <w:rPr>
          <w:color w:val="000000"/>
          <w:sz w:val="28"/>
          <w:szCs w:val="28"/>
        </w:rPr>
        <w:t>tổ chức các phiên tòa rút kinh nghiệm</w:t>
      </w:r>
      <w:r w:rsidR="008853EF">
        <w:rPr>
          <w:color w:val="000000"/>
          <w:sz w:val="28"/>
          <w:szCs w:val="28"/>
        </w:rPr>
        <w:t xml:space="preserve">, </w:t>
      </w:r>
      <w:r w:rsidR="008853EF" w:rsidRPr="006C2CDE">
        <w:rPr>
          <w:color w:val="000000" w:themeColor="text1"/>
          <w:sz w:val="28"/>
          <w:szCs w:val="28"/>
        </w:rPr>
        <w:t>phiên tòa lưu động</w:t>
      </w:r>
      <w:r w:rsidR="00EE37D6">
        <w:rPr>
          <w:color w:val="000000"/>
          <w:sz w:val="28"/>
          <w:szCs w:val="28"/>
        </w:rPr>
        <w:t xml:space="preserve">; </w:t>
      </w:r>
      <w:r w:rsidRPr="00D6568C">
        <w:rPr>
          <w:color w:val="000000"/>
          <w:sz w:val="28"/>
          <w:szCs w:val="28"/>
        </w:rPr>
        <w:t>xét xử</w:t>
      </w:r>
      <w:r w:rsidR="00EE37D6">
        <w:rPr>
          <w:color w:val="000000"/>
          <w:sz w:val="28"/>
          <w:szCs w:val="28"/>
        </w:rPr>
        <w:t xml:space="preserve"> các vụ án đặc biệt nghiêm trọng, vụ án thuộc diện Thường trực </w:t>
      </w:r>
      <w:r w:rsidR="00785F71">
        <w:rPr>
          <w:color w:val="000000"/>
          <w:sz w:val="28"/>
          <w:szCs w:val="28"/>
        </w:rPr>
        <w:t>Tỉnh ủy theo dõi, chỉ đạo;</w:t>
      </w:r>
      <w:r w:rsidR="00695F16">
        <w:rPr>
          <w:color w:val="000000"/>
          <w:sz w:val="28"/>
          <w:szCs w:val="28"/>
        </w:rPr>
        <w:t xml:space="preserve"> </w:t>
      </w:r>
      <w:r w:rsidR="00785F71">
        <w:rPr>
          <w:color w:val="000000"/>
          <w:sz w:val="28"/>
          <w:szCs w:val="28"/>
        </w:rPr>
        <w:t>kinh phí thi hành án tử hình;</w:t>
      </w:r>
      <w:r w:rsidR="00257440">
        <w:rPr>
          <w:color w:val="000000"/>
          <w:sz w:val="28"/>
          <w:szCs w:val="28"/>
        </w:rPr>
        <w:t xml:space="preserve"> phối hợp với các cơ quan có liên quan về công tác thi hành án phạt tù; </w:t>
      </w:r>
      <w:r w:rsidR="00785F71">
        <w:rPr>
          <w:color w:val="000000"/>
          <w:sz w:val="28"/>
          <w:szCs w:val="28"/>
        </w:rPr>
        <w:t xml:space="preserve">hoạt động thu thập chứng cứ trong một số vụ án dân sự, kinh doanh </w:t>
      </w:r>
      <w:r w:rsidR="00257440">
        <w:rPr>
          <w:color w:val="000000"/>
          <w:sz w:val="28"/>
          <w:szCs w:val="28"/>
        </w:rPr>
        <w:t>-</w:t>
      </w:r>
      <w:r w:rsidR="00785F71">
        <w:rPr>
          <w:color w:val="000000"/>
          <w:sz w:val="28"/>
          <w:szCs w:val="28"/>
        </w:rPr>
        <w:t xml:space="preserve"> thương mại, hôn nhân gia đình, lao động, hành chính như:</w:t>
      </w:r>
      <w:r w:rsidR="00257440" w:rsidRPr="00257440">
        <w:t xml:space="preserve"> </w:t>
      </w:r>
      <w:r w:rsidR="00257440" w:rsidRPr="00257440">
        <w:rPr>
          <w:sz w:val="28"/>
          <w:szCs w:val="28"/>
        </w:rPr>
        <w:t>Thẩm định tại chỗ, định giá tài sản, trưng cầu giám định, lấy lời khai của đương sự…; các hoạt động cấp tống đạt các văn bản tố tụng</w:t>
      </w:r>
      <w:r w:rsidRPr="00D6568C">
        <w:rPr>
          <w:color w:val="000000"/>
          <w:sz w:val="28"/>
          <w:szCs w:val="28"/>
        </w:rPr>
        <w:t>.</w:t>
      </w:r>
    </w:p>
    <w:p w:rsidR="002240A7" w:rsidRPr="00D6568C" w:rsidRDefault="002240A7" w:rsidP="006E002C">
      <w:pPr>
        <w:pStyle w:val="NormalWeb"/>
        <w:shd w:val="clear" w:color="auto" w:fill="FFFFFF"/>
        <w:spacing w:before="120" w:beforeAutospacing="0" w:after="0" w:afterAutospacing="0" w:line="180" w:lineRule="atLeast"/>
        <w:ind w:firstLine="720"/>
        <w:jc w:val="both"/>
        <w:rPr>
          <w:color w:val="000000"/>
          <w:sz w:val="28"/>
          <w:szCs w:val="28"/>
        </w:rPr>
      </w:pPr>
      <w:r>
        <w:rPr>
          <w:color w:val="000000"/>
          <w:sz w:val="28"/>
          <w:szCs w:val="28"/>
        </w:rPr>
        <w:t>Mức</w:t>
      </w:r>
      <w:r w:rsidRPr="002240A7">
        <w:rPr>
          <w:color w:val="000000"/>
          <w:sz w:val="28"/>
          <w:szCs w:val="28"/>
        </w:rPr>
        <w:t xml:space="preserve"> </w:t>
      </w:r>
      <w:r>
        <w:rPr>
          <w:color w:val="000000"/>
          <w:sz w:val="28"/>
          <w:szCs w:val="28"/>
        </w:rPr>
        <w:t>hỗ trợ:</w:t>
      </w:r>
      <w:r w:rsidRPr="002240A7">
        <w:rPr>
          <w:color w:val="000000"/>
          <w:sz w:val="28"/>
          <w:szCs w:val="28"/>
        </w:rPr>
        <w:t xml:space="preserve"> </w:t>
      </w:r>
      <w:r w:rsidR="008853EF">
        <w:rPr>
          <w:color w:val="000000"/>
          <w:sz w:val="28"/>
          <w:szCs w:val="28"/>
        </w:rPr>
        <w:t>42</w:t>
      </w:r>
      <w:r>
        <w:rPr>
          <w:color w:val="000000"/>
          <w:sz w:val="28"/>
          <w:szCs w:val="28"/>
        </w:rPr>
        <w:t>0</w:t>
      </w:r>
      <w:r w:rsidRPr="00D6568C">
        <w:rPr>
          <w:color w:val="000000"/>
          <w:sz w:val="28"/>
          <w:szCs w:val="28"/>
        </w:rPr>
        <w:t xml:space="preserve"> triệu đồng/năm</w:t>
      </w:r>
    </w:p>
    <w:p w:rsidR="00695F16" w:rsidRDefault="00B71D66" w:rsidP="00695F16">
      <w:pPr>
        <w:pStyle w:val="NormalWeb"/>
        <w:numPr>
          <w:ilvl w:val="0"/>
          <w:numId w:val="10"/>
        </w:numPr>
        <w:shd w:val="clear" w:color="auto" w:fill="FFFFFF"/>
        <w:spacing w:before="120" w:beforeAutospacing="0" w:after="0" w:afterAutospacing="0" w:line="180" w:lineRule="atLeast"/>
        <w:jc w:val="both"/>
        <w:rPr>
          <w:color w:val="000000"/>
          <w:sz w:val="28"/>
          <w:szCs w:val="28"/>
        </w:rPr>
      </w:pPr>
      <w:r w:rsidRPr="00D6568C">
        <w:rPr>
          <w:color w:val="000000"/>
          <w:sz w:val="28"/>
          <w:szCs w:val="28"/>
        </w:rPr>
        <w:t>Đối v</w:t>
      </w:r>
      <w:r w:rsidR="008853EF">
        <w:rPr>
          <w:color w:val="000000"/>
          <w:sz w:val="28"/>
          <w:szCs w:val="28"/>
        </w:rPr>
        <w:t>ới Viện Kiểm sát nhân dân tỉnh</w:t>
      </w:r>
    </w:p>
    <w:p w:rsidR="008853EF" w:rsidRPr="008853EF" w:rsidRDefault="008853EF" w:rsidP="008853EF">
      <w:pPr>
        <w:pStyle w:val="NormalWeb"/>
        <w:shd w:val="clear" w:color="auto" w:fill="FFFFFF"/>
        <w:spacing w:before="120" w:beforeAutospacing="0" w:after="0" w:afterAutospacing="0" w:line="180" w:lineRule="atLeast"/>
        <w:ind w:left="720"/>
        <w:jc w:val="both"/>
        <w:rPr>
          <w:color w:val="000000"/>
          <w:sz w:val="6"/>
          <w:szCs w:val="28"/>
        </w:rPr>
      </w:pP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r>
        <w:rPr>
          <w:color w:val="000000"/>
          <w:sz w:val="28"/>
          <w:szCs w:val="28"/>
        </w:rPr>
        <w:softHyphen/>
      </w:r>
    </w:p>
    <w:p w:rsidR="008853EF" w:rsidRPr="008853EF" w:rsidRDefault="008853EF" w:rsidP="008853EF">
      <w:pPr>
        <w:autoSpaceDE w:val="0"/>
        <w:autoSpaceDN w:val="0"/>
        <w:adjustRightInd w:val="0"/>
        <w:spacing w:line="180" w:lineRule="atLeast"/>
        <w:ind w:firstLine="720"/>
        <w:jc w:val="both"/>
        <w:rPr>
          <w:color w:val="000000" w:themeColor="text1"/>
          <w:highlight w:val="white"/>
          <w:lang w:val="en"/>
        </w:rPr>
      </w:pPr>
      <w:r w:rsidRPr="008853EF">
        <w:rPr>
          <w:color w:val="000000" w:themeColor="text1"/>
          <w:highlight w:val="white"/>
          <w:lang w:val="en"/>
        </w:rPr>
        <w:t xml:space="preserve">Nội dung hỗ trợ: Hỗ trợ kinh phí thực hành quyền công tố, kiểm sát điều tra, kiểm sát xét xử các vụ án điểm, vụ án lớn để phục vụ nhiệm vụ chính trị của địa phương; kinh phí hỗ trợ cho công tác xác minh, thu thập tài liệu, khám nghiệm hiện trường, khám nghiệm tử thi, trưng cầu giám định; kinh phí tiến </w:t>
      </w:r>
      <w:r w:rsidRPr="008853EF">
        <w:rPr>
          <w:color w:val="000000" w:themeColor="text1"/>
          <w:highlight w:val="white"/>
          <w:lang w:val="en"/>
        </w:rPr>
        <w:lastRenderedPageBreak/>
        <w:t>hành trực tiếp kiểm sát Nhà tạm giữ, Trại tạm giam, công tác thi hành án hình sự tại các xã, phường... theo quy chế phối hợp với Ủy ban mặt trận Tổ quốc; kinh phí thực hiện các quy chế phối hợp liên ngành; kinh phí tổ chức các cuộc họp như giao ban các cơ quan tiến hành tố tụng, họp liên ngành (được Ban nội chính Tỉnh ủy giao nhiệm vụ chủ trì hàng quý, năm); kinh phí xác minh</w:t>
      </w:r>
      <w:r w:rsidRPr="008853EF">
        <w:rPr>
          <w:color w:val="000000" w:themeColor="text1"/>
          <w:lang w:val="en"/>
        </w:rPr>
        <w:t xml:space="preserve">, </w:t>
      </w:r>
      <w:r w:rsidRPr="008853EF">
        <w:rPr>
          <w:color w:val="000000" w:themeColor="text1"/>
        </w:rPr>
        <w:t>phối hợp với các cơ quan hữu quan tiếp công dân và tham mưu cho Thường trực Tỉnh ủy, Ban nội chính Tỉnh ủy giải quyết các đơn khiếu nại, tố cáo phức tạp, khiếu nại nhiều lần...</w:t>
      </w:r>
      <w:r w:rsidRPr="008853EF">
        <w:rPr>
          <w:color w:val="000000" w:themeColor="text1"/>
          <w:highlight w:val="white"/>
          <w:lang w:val="en"/>
        </w:rPr>
        <w:t>và hỗ trợ một số hoạt động khác của ngành.</w:t>
      </w:r>
    </w:p>
    <w:p w:rsidR="008853EF" w:rsidRPr="006C2CDE" w:rsidRDefault="008853EF" w:rsidP="008853EF">
      <w:pPr>
        <w:pStyle w:val="NormalWeb"/>
        <w:shd w:val="clear" w:color="auto" w:fill="FFFFFF"/>
        <w:spacing w:before="120" w:beforeAutospacing="0" w:after="0" w:afterAutospacing="0" w:line="180" w:lineRule="atLeast"/>
        <w:ind w:firstLine="720"/>
        <w:jc w:val="both"/>
        <w:rPr>
          <w:color w:val="000000" w:themeColor="text1"/>
          <w:sz w:val="28"/>
          <w:szCs w:val="28"/>
        </w:rPr>
      </w:pPr>
      <w:r w:rsidRPr="006C2CDE">
        <w:rPr>
          <w:color w:val="000000" w:themeColor="text1"/>
          <w:sz w:val="28"/>
          <w:szCs w:val="28"/>
        </w:rPr>
        <w:t>Mức hỗ trợ: 370 triệu đồng/năm.</w:t>
      </w:r>
    </w:p>
    <w:p w:rsidR="00695F16" w:rsidRDefault="008853EF" w:rsidP="008853EF">
      <w:pPr>
        <w:pStyle w:val="NormalWeb"/>
        <w:shd w:val="clear" w:color="auto" w:fill="FFFFFF"/>
        <w:spacing w:before="120" w:beforeAutospacing="0" w:after="0" w:afterAutospacing="0" w:line="180" w:lineRule="atLeast"/>
        <w:ind w:left="720"/>
        <w:jc w:val="both"/>
        <w:rPr>
          <w:color w:val="000000"/>
          <w:sz w:val="28"/>
          <w:szCs w:val="28"/>
        </w:rPr>
      </w:pPr>
      <w:proofErr w:type="gramStart"/>
      <w:r>
        <w:rPr>
          <w:color w:val="000000"/>
          <w:sz w:val="28"/>
          <w:szCs w:val="28"/>
        </w:rPr>
        <w:t>d)</w:t>
      </w:r>
      <w:proofErr w:type="gramEnd"/>
      <w:r w:rsidR="00B71D66" w:rsidRPr="00D6568C">
        <w:rPr>
          <w:color w:val="000000"/>
          <w:sz w:val="28"/>
          <w:szCs w:val="28"/>
        </w:rPr>
        <w:t xml:space="preserve">Đối </w:t>
      </w:r>
      <w:r>
        <w:rPr>
          <w:color w:val="000000"/>
          <w:sz w:val="28"/>
          <w:szCs w:val="28"/>
        </w:rPr>
        <w:t>với Cục Thi hành án dân sự tỉnh</w:t>
      </w:r>
      <w:r w:rsidR="00B71D66" w:rsidRPr="00D6568C">
        <w:rPr>
          <w:color w:val="000000"/>
          <w:sz w:val="28"/>
          <w:szCs w:val="28"/>
        </w:rPr>
        <w:t xml:space="preserve"> </w:t>
      </w:r>
    </w:p>
    <w:p w:rsidR="002240A7" w:rsidRDefault="00695F16" w:rsidP="00695F16">
      <w:pPr>
        <w:pStyle w:val="NormalWeb"/>
        <w:shd w:val="clear" w:color="auto" w:fill="FFFFFF"/>
        <w:spacing w:before="120" w:beforeAutospacing="0" w:after="0" w:afterAutospacing="0" w:line="180" w:lineRule="atLeast"/>
        <w:ind w:firstLine="720"/>
        <w:jc w:val="both"/>
        <w:rPr>
          <w:color w:val="000000"/>
          <w:sz w:val="28"/>
          <w:szCs w:val="28"/>
        </w:rPr>
      </w:pPr>
      <w:r>
        <w:rPr>
          <w:color w:val="000000"/>
          <w:sz w:val="28"/>
          <w:szCs w:val="28"/>
        </w:rPr>
        <w:t xml:space="preserve">Nội dung hỗ trợ: </w:t>
      </w:r>
      <w:r w:rsidR="00B71D66" w:rsidRPr="00D6568C">
        <w:rPr>
          <w:color w:val="000000"/>
          <w:sz w:val="28"/>
          <w:szCs w:val="28"/>
        </w:rPr>
        <w:t xml:space="preserve">Hỗ trợ hoạt động </w:t>
      </w:r>
      <w:r w:rsidR="000F68F6">
        <w:rPr>
          <w:color w:val="000000"/>
          <w:sz w:val="28"/>
          <w:szCs w:val="28"/>
        </w:rPr>
        <w:t xml:space="preserve">phối hợp thi hành án; </w:t>
      </w:r>
      <w:r w:rsidR="00B71D66" w:rsidRPr="00D6568C">
        <w:rPr>
          <w:color w:val="000000"/>
          <w:sz w:val="28"/>
          <w:szCs w:val="28"/>
        </w:rPr>
        <w:t xml:space="preserve">chi hoạt động của Ban chỉ đạo Thi hành </w:t>
      </w:r>
      <w:proofErr w:type="gramStart"/>
      <w:r w:rsidR="00B71D66" w:rsidRPr="00D6568C">
        <w:rPr>
          <w:color w:val="000000"/>
          <w:sz w:val="28"/>
          <w:szCs w:val="28"/>
        </w:rPr>
        <w:t>án</w:t>
      </w:r>
      <w:proofErr w:type="gramEnd"/>
      <w:r w:rsidR="00B71D66" w:rsidRPr="00D6568C">
        <w:rPr>
          <w:color w:val="000000"/>
          <w:sz w:val="28"/>
          <w:szCs w:val="28"/>
        </w:rPr>
        <w:t xml:space="preserve"> dân sự tỉnh</w:t>
      </w:r>
      <w:r w:rsidR="00434574">
        <w:rPr>
          <w:color w:val="000000"/>
          <w:sz w:val="28"/>
          <w:szCs w:val="28"/>
        </w:rPr>
        <w:t xml:space="preserve">, </w:t>
      </w:r>
      <w:r w:rsidR="00434574">
        <w:rPr>
          <w:color w:val="000000" w:themeColor="text1"/>
          <w:sz w:val="28"/>
          <w:szCs w:val="28"/>
        </w:rPr>
        <w:t>chi tổng kết công tác năm và khen thưởng</w:t>
      </w:r>
      <w:r w:rsidR="00B71D66" w:rsidRPr="00D6568C">
        <w:rPr>
          <w:color w:val="000000"/>
          <w:sz w:val="28"/>
          <w:szCs w:val="28"/>
        </w:rPr>
        <w:t>.</w:t>
      </w:r>
      <w:r w:rsidR="002240A7" w:rsidRPr="002240A7">
        <w:rPr>
          <w:color w:val="000000"/>
          <w:sz w:val="28"/>
          <w:szCs w:val="28"/>
        </w:rPr>
        <w:t xml:space="preserve"> </w:t>
      </w:r>
    </w:p>
    <w:p w:rsidR="002240A7" w:rsidRDefault="002240A7" w:rsidP="002240A7">
      <w:pPr>
        <w:pStyle w:val="NormalWeb"/>
        <w:shd w:val="clear" w:color="auto" w:fill="FFFFFF"/>
        <w:spacing w:before="120" w:beforeAutospacing="0" w:after="0" w:afterAutospacing="0" w:line="180" w:lineRule="atLeast"/>
        <w:ind w:firstLine="720"/>
        <w:jc w:val="both"/>
        <w:rPr>
          <w:color w:val="000000"/>
          <w:sz w:val="28"/>
          <w:szCs w:val="28"/>
        </w:rPr>
      </w:pPr>
      <w:r>
        <w:rPr>
          <w:color w:val="000000"/>
          <w:sz w:val="28"/>
          <w:szCs w:val="28"/>
        </w:rPr>
        <w:t>Mức</w:t>
      </w:r>
      <w:r w:rsidRPr="002240A7">
        <w:rPr>
          <w:color w:val="000000"/>
          <w:sz w:val="28"/>
          <w:szCs w:val="28"/>
        </w:rPr>
        <w:t xml:space="preserve"> </w:t>
      </w:r>
      <w:r>
        <w:rPr>
          <w:color w:val="000000"/>
          <w:sz w:val="28"/>
          <w:szCs w:val="28"/>
        </w:rPr>
        <w:t>hỗ trợ:</w:t>
      </w:r>
      <w:r w:rsidRPr="002240A7">
        <w:rPr>
          <w:color w:val="000000"/>
          <w:sz w:val="28"/>
          <w:szCs w:val="28"/>
        </w:rPr>
        <w:t xml:space="preserve"> </w:t>
      </w:r>
      <w:r>
        <w:rPr>
          <w:color w:val="000000"/>
          <w:sz w:val="28"/>
          <w:szCs w:val="28"/>
        </w:rPr>
        <w:t>40</w:t>
      </w:r>
      <w:r w:rsidR="00434574">
        <w:rPr>
          <w:color w:val="000000"/>
          <w:sz w:val="28"/>
          <w:szCs w:val="28"/>
        </w:rPr>
        <w:t>9</w:t>
      </w:r>
      <w:r w:rsidRPr="00D6568C">
        <w:rPr>
          <w:color w:val="000000"/>
          <w:sz w:val="28"/>
          <w:szCs w:val="28"/>
        </w:rPr>
        <w:t xml:space="preserve"> triệu đồng/năm</w:t>
      </w:r>
    </w:p>
    <w:p w:rsidR="00536664" w:rsidRDefault="00536664" w:rsidP="00536664">
      <w:pPr>
        <w:pStyle w:val="NormalWeb"/>
        <w:shd w:val="clear" w:color="auto" w:fill="FFFFFF"/>
        <w:spacing w:before="120" w:beforeAutospacing="0" w:after="0" w:afterAutospacing="0" w:line="180" w:lineRule="atLeast"/>
        <w:ind w:left="720"/>
        <w:jc w:val="both"/>
        <w:rPr>
          <w:color w:val="000000" w:themeColor="text1"/>
          <w:sz w:val="28"/>
          <w:szCs w:val="28"/>
        </w:rPr>
      </w:pPr>
      <w:r>
        <w:rPr>
          <w:color w:val="000000" w:themeColor="text1"/>
          <w:sz w:val="28"/>
          <w:szCs w:val="28"/>
        </w:rPr>
        <w:t xml:space="preserve">g) </w:t>
      </w:r>
      <w:r w:rsidRPr="006C2CDE">
        <w:rPr>
          <w:color w:val="000000" w:themeColor="text1"/>
          <w:sz w:val="28"/>
          <w:szCs w:val="28"/>
        </w:rPr>
        <w:t>Đối với</w:t>
      </w:r>
      <w:r>
        <w:rPr>
          <w:color w:val="000000" w:themeColor="text1"/>
          <w:sz w:val="28"/>
          <w:szCs w:val="28"/>
        </w:rPr>
        <w:t xml:space="preserve"> Đoàn Luật sư:</w:t>
      </w:r>
    </w:p>
    <w:p w:rsidR="00536664" w:rsidRDefault="00536664" w:rsidP="00536664">
      <w:pPr>
        <w:pStyle w:val="NormalWeb"/>
        <w:shd w:val="clear" w:color="auto" w:fill="FFFFFF"/>
        <w:spacing w:before="120" w:beforeAutospacing="0" w:after="0" w:afterAutospacing="0" w:line="180" w:lineRule="atLeast"/>
        <w:ind w:firstLine="720"/>
        <w:jc w:val="both"/>
        <w:rPr>
          <w:color w:val="000000" w:themeColor="text1"/>
          <w:sz w:val="28"/>
          <w:szCs w:val="28"/>
        </w:rPr>
      </w:pPr>
      <w:r w:rsidRPr="006C2CDE">
        <w:rPr>
          <w:color w:val="000000" w:themeColor="text1"/>
          <w:sz w:val="28"/>
          <w:szCs w:val="28"/>
        </w:rPr>
        <w:t>Nội dung hỗ trợ: Hỗ trợ</w:t>
      </w:r>
      <w:r>
        <w:rPr>
          <w:color w:val="000000" w:themeColor="text1"/>
          <w:sz w:val="28"/>
          <w:szCs w:val="28"/>
        </w:rPr>
        <w:t xml:space="preserve"> tham gia bào chữa vụ án hình sự do cơ quan tố tụng chỉ định theo quy định tại Điều 76 Bộ Luật Tố tụng hình sự năm 2015 và hoạt động phổ biến pháp luật, trợ giúp pháp lý cho nhân dân vùng sâu, vùng xa.</w:t>
      </w:r>
    </w:p>
    <w:p w:rsidR="00536664" w:rsidRDefault="00536664" w:rsidP="00536664">
      <w:pPr>
        <w:pStyle w:val="NormalWeb"/>
        <w:shd w:val="clear" w:color="auto" w:fill="FFFFFF"/>
        <w:spacing w:before="120" w:beforeAutospacing="0" w:after="0" w:afterAutospacing="0" w:line="180" w:lineRule="atLeast"/>
        <w:ind w:firstLine="720"/>
        <w:jc w:val="both"/>
        <w:rPr>
          <w:color w:val="000000" w:themeColor="text1"/>
          <w:sz w:val="28"/>
          <w:szCs w:val="28"/>
        </w:rPr>
      </w:pPr>
      <w:r>
        <w:rPr>
          <w:color w:val="000000" w:themeColor="text1"/>
          <w:sz w:val="28"/>
          <w:szCs w:val="28"/>
        </w:rPr>
        <w:t>Mức hỗ trợ: 80 triệu đồng/năm.</w:t>
      </w:r>
    </w:p>
    <w:p w:rsidR="00536664" w:rsidRPr="006C2CDE" w:rsidRDefault="00536664" w:rsidP="00536664">
      <w:pPr>
        <w:pStyle w:val="NormalWeb"/>
        <w:shd w:val="clear" w:color="auto" w:fill="FFFFFF"/>
        <w:spacing w:before="120" w:beforeAutospacing="0" w:after="0" w:afterAutospacing="0" w:line="180" w:lineRule="atLeast"/>
        <w:ind w:firstLine="720"/>
        <w:jc w:val="both"/>
        <w:rPr>
          <w:b/>
          <w:color w:val="000000" w:themeColor="text1"/>
          <w:sz w:val="28"/>
          <w:szCs w:val="28"/>
        </w:rPr>
      </w:pPr>
      <w:r>
        <w:rPr>
          <w:color w:val="000000" w:themeColor="text1"/>
          <w:sz w:val="28"/>
          <w:szCs w:val="28"/>
        </w:rPr>
        <w:t xml:space="preserve">h) </w:t>
      </w:r>
      <w:r w:rsidRPr="006C2CDE">
        <w:rPr>
          <w:color w:val="000000" w:themeColor="text1"/>
          <w:sz w:val="28"/>
          <w:szCs w:val="28"/>
        </w:rPr>
        <w:t>Đối với các cơ quan chuyên môn có giám định tư pháp theo vụ việc: Hàng năm, trên cơ sở mức chi quy định tại Đề án này, lập dự toán kinh phí trình cấp có thẩm quyền phê duyệt trong dự toán ngân sách hàng năm của cơ quan, đơn vị.</w:t>
      </w:r>
    </w:p>
    <w:p w:rsidR="002240A7" w:rsidRDefault="00177D1E" w:rsidP="006E002C">
      <w:pPr>
        <w:pStyle w:val="NormalWeb"/>
        <w:shd w:val="clear" w:color="auto" w:fill="FFFFFF"/>
        <w:spacing w:before="120" w:beforeAutospacing="0" w:after="0" w:afterAutospacing="0" w:line="180" w:lineRule="atLeast"/>
        <w:ind w:firstLine="720"/>
        <w:jc w:val="both"/>
        <w:rPr>
          <w:b/>
          <w:bCs/>
          <w:color w:val="000000"/>
          <w:sz w:val="28"/>
          <w:szCs w:val="28"/>
        </w:rPr>
      </w:pPr>
      <w:proofErr w:type="gramStart"/>
      <w:r>
        <w:rPr>
          <w:b/>
          <w:bCs/>
          <w:color w:val="000000"/>
          <w:sz w:val="28"/>
          <w:szCs w:val="28"/>
        </w:rPr>
        <w:t>Điều 3.</w:t>
      </w:r>
      <w:proofErr w:type="gramEnd"/>
      <w:r>
        <w:rPr>
          <w:b/>
          <w:bCs/>
          <w:color w:val="000000"/>
          <w:sz w:val="28"/>
          <w:szCs w:val="28"/>
        </w:rPr>
        <w:t xml:space="preserve"> Nguồn kinh phí thực hiện</w:t>
      </w:r>
    </w:p>
    <w:p w:rsidR="00F903D4" w:rsidRDefault="00177D1E" w:rsidP="006E002C">
      <w:pPr>
        <w:pStyle w:val="NormalWeb"/>
        <w:shd w:val="clear" w:color="auto" w:fill="FFFFFF"/>
        <w:spacing w:before="120" w:beforeAutospacing="0" w:after="0" w:afterAutospacing="0" w:line="180" w:lineRule="atLeast"/>
        <w:ind w:firstLine="720"/>
        <w:jc w:val="both"/>
        <w:rPr>
          <w:bCs/>
          <w:color w:val="000000"/>
          <w:sz w:val="28"/>
          <w:szCs w:val="28"/>
        </w:rPr>
      </w:pPr>
      <w:r w:rsidRPr="00271C9E">
        <w:rPr>
          <w:bCs/>
          <w:color w:val="000000"/>
          <w:sz w:val="28"/>
          <w:szCs w:val="28"/>
        </w:rPr>
        <w:t xml:space="preserve">Nguồn ngân sách tỉnh </w:t>
      </w:r>
    </w:p>
    <w:p w:rsidR="00B71D66" w:rsidRPr="00D6568C" w:rsidRDefault="00434574" w:rsidP="006E002C">
      <w:pPr>
        <w:pStyle w:val="NormalWeb"/>
        <w:shd w:val="clear" w:color="auto" w:fill="FFFFFF"/>
        <w:spacing w:before="120" w:beforeAutospacing="0" w:after="0" w:afterAutospacing="0" w:line="180" w:lineRule="atLeast"/>
        <w:ind w:firstLine="720"/>
        <w:jc w:val="both"/>
        <w:rPr>
          <w:color w:val="000000"/>
          <w:sz w:val="28"/>
          <w:szCs w:val="28"/>
        </w:rPr>
      </w:pPr>
      <w:proofErr w:type="gramStart"/>
      <w:r>
        <w:rPr>
          <w:b/>
          <w:bCs/>
          <w:color w:val="000000"/>
          <w:sz w:val="28"/>
          <w:szCs w:val="28"/>
        </w:rPr>
        <w:t>Điều 4.</w:t>
      </w:r>
      <w:proofErr w:type="gramEnd"/>
      <w:r>
        <w:rPr>
          <w:b/>
          <w:bCs/>
          <w:color w:val="000000"/>
          <w:sz w:val="28"/>
          <w:szCs w:val="28"/>
        </w:rPr>
        <w:t xml:space="preserve"> </w:t>
      </w:r>
      <w:r w:rsidR="00B71D66" w:rsidRPr="00D6568C">
        <w:rPr>
          <w:b/>
          <w:bCs/>
          <w:color w:val="000000"/>
          <w:sz w:val="28"/>
          <w:szCs w:val="28"/>
        </w:rPr>
        <w:t>Trác</w:t>
      </w:r>
      <w:r>
        <w:rPr>
          <w:b/>
          <w:bCs/>
          <w:color w:val="000000"/>
          <w:sz w:val="28"/>
          <w:szCs w:val="28"/>
        </w:rPr>
        <w:t>h nhiệm của các cơ quan, đơn vị</w:t>
      </w:r>
    </w:p>
    <w:p w:rsidR="00B71D66" w:rsidRPr="00D6568C" w:rsidRDefault="004F190C" w:rsidP="006E002C">
      <w:pPr>
        <w:pStyle w:val="NormalWeb"/>
        <w:shd w:val="clear" w:color="auto" w:fill="FFFFFF"/>
        <w:spacing w:before="120" w:beforeAutospacing="0" w:after="0" w:afterAutospacing="0" w:line="180" w:lineRule="atLeast"/>
        <w:ind w:firstLine="720"/>
        <w:jc w:val="both"/>
        <w:rPr>
          <w:color w:val="000000"/>
          <w:sz w:val="28"/>
          <w:szCs w:val="28"/>
        </w:rPr>
      </w:pPr>
      <w:r>
        <w:rPr>
          <w:color w:val="000000"/>
          <w:sz w:val="28"/>
          <w:szCs w:val="28"/>
        </w:rPr>
        <w:t>a)</w:t>
      </w:r>
      <w:r w:rsidR="00B71D66" w:rsidRPr="00D6568C">
        <w:rPr>
          <w:color w:val="000000"/>
          <w:sz w:val="28"/>
          <w:szCs w:val="28"/>
        </w:rPr>
        <w:t xml:space="preserve"> Cơ quan tài chính có trách nhiệm tổng hợp nhu cầu kinh phí của các cơ quan </w:t>
      </w:r>
      <w:r w:rsidR="006E002C">
        <w:rPr>
          <w:color w:val="000000"/>
          <w:sz w:val="28"/>
          <w:szCs w:val="28"/>
        </w:rPr>
        <w:t xml:space="preserve">Công an tỉnh, </w:t>
      </w:r>
      <w:r w:rsidR="00B71D66" w:rsidRPr="00D6568C">
        <w:rPr>
          <w:color w:val="000000"/>
          <w:sz w:val="28"/>
          <w:szCs w:val="28"/>
        </w:rPr>
        <w:t>Tòa án</w:t>
      </w:r>
      <w:r w:rsidR="00CF78D1">
        <w:rPr>
          <w:color w:val="000000"/>
          <w:sz w:val="28"/>
          <w:szCs w:val="28"/>
        </w:rPr>
        <w:t xml:space="preserve"> nhân dân tỉnh</w:t>
      </w:r>
      <w:r w:rsidR="00B71D66" w:rsidRPr="00D6568C">
        <w:rPr>
          <w:color w:val="000000"/>
          <w:sz w:val="28"/>
          <w:szCs w:val="28"/>
        </w:rPr>
        <w:t>, Viện kiểm sát nhân dân</w:t>
      </w:r>
      <w:r w:rsidR="00CF78D1">
        <w:rPr>
          <w:color w:val="000000"/>
          <w:sz w:val="28"/>
          <w:szCs w:val="28"/>
        </w:rPr>
        <w:t xml:space="preserve"> tỉnh</w:t>
      </w:r>
      <w:r w:rsidR="00B71D66" w:rsidRPr="00D6568C">
        <w:rPr>
          <w:color w:val="000000"/>
          <w:sz w:val="28"/>
          <w:szCs w:val="28"/>
        </w:rPr>
        <w:t xml:space="preserve">, </w:t>
      </w:r>
      <w:r w:rsidR="00CF78D1">
        <w:rPr>
          <w:color w:val="000000"/>
          <w:sz w:val="28"/>
          <w:szCs w:val="28"/>
        </w:rPr>
        <w:t xml:space="preserve">Cục </w:t>
      </w:r>
      <w:r w:rsidR="00B71D66" w:rsidRPr="00D6568C">
        <w:rPr>
          <w:color w:val="000000"/>
          <w:sz w:val="28"/>
          <w:szCs w:val="28"/>
        </w:rPr>
        <w:t>Thi hành án dân sự</w:t>
      </w:r>
      <w:r w:rsidR="00CF78D1">
        <w:rPr>
          <w:color w:val="000000"/>
          <w:sz w:val="28"/>
          <w:szCs w:val="28"/>
        </w:rPr>
        <w:t xml:space="preserve"> tỉnh</w:t>
      </w:r>
      <w:r w:rsidR="00271C9E">
        <w:rPr>
          <w:color w:val="000000"/>
          <w:sz w:val="28"/>
          <w:szCs w:val="28"/>
        </w:rPr>
        <w:t xml:space="preserve">, </w:t>
      </w:r>
      <w:r w:rsidR="00CF78D1">
        <w:rPr>
          <w:color w:val="000000"/>
          <w:sz w:val="28"/>
          <w:szCs w:val="28"/>
        </w:rPr>
        <w:t xml:space="preserve">Đoàn Luật sư tỉnh, </w:t>
      </w:r>
      <w:r w:rsidR="00271C9E">
        <w:rPr>
          <w:color w:val="000000"/>
          <w:sz w:val="28"/>
          <w:szCs w:val="28"/>
        </w:rPr>
        <w:t>các cơ quan chuyên môn có giám định viên theo vụ việc</w:t>
      </w:r>
      <w:r w:rsidR="00B71D66" w:rsidRPr="00D6568C">
        <w:rPr>
          <w:color w:val="000000"/>
          <w:sz w:val="28"/>
          <w:szCs w:val="28"/>
        </w:rPr>
        <w:t xml:space="preserve"> báo cáo UBND trình HĐND cùng cấp quyết định trong dự toán ngân sách hàng năm.</w:t>
      </w:r>
    </w:p>
    <w:p w:rsidR="00B71D66" w:rsidRPr="00D6568C" w:rsidRDefault="004F190C" w:rsidP="006E002C">
      <w:pPr>
        <w:pStyle w:val="NormalWeb"/>
        <w:shd w:val="clear" w:color="auto" w:fill="FFFFFF"/>
        <w:spacing w:before="120" w:beforeAutospacing="0" w:after="0" w:afterAutospacing="0" w:line="180" w:lineRule="atLeast"/>
        <w:ind w:firstLine="720"/>
        <w:jc w:val="both"/>
        <w:rPr>
          <w:color w:val="000000"/>
          <w:sz w:val="28"/>
          <w:szCs w:val="28"/>
        </w:rPr>
      </w:pPr>
      <w:r>
        <w:rPr>
          <w:color w:val="000000"/>
          <w:sz w:val="28"/>
          <w:szCs w:val="28"/>
        </w:rPr>
        <w:t>b)</w:t>
      </w:r>
      <w:r w:rsidR="00B71D66" w:rsidRPr="00D6568C">
        <w:rPr>
          <w:color w:val="000000"/>
          <w:sz w:val="28"/>
          <w:szCs w:val="28"/>
        </w:rPr>
        <w:t xml:space="preserve"> Các </w:t>
      </w:r>
      <w:r w:rsidR="00271C9E">
        <w:rPr>
          <w:color w:val="000000"/>
          <w:sz w:val="28"/>
          <w:szCs w:val="28"/>
        </w:rPr>
        <w:t xml:space="preserve">cơ quan, </w:t>
      </w:r>
      <w:r w:rsidR="00B71D66" w:rsidRPr="00D6568C">
        <w:rPr>
          <w:color w:val="000000"/>
          <w:sz w:val="28"/>
          <w:szCs w:val="28"/>
        </w:rPr>
        <w:t>đơn vị được hỗ trợ có trách nhiệm</w:t>
      </w:r>
      <w:r w:rsidR="00271C9E">
        <w:rPr>
          <w:color w:val="000000"/>
          <w:sz w:val="28"/>
          <w:szCs w:val="28"/>
        </w:rPr>
        <w:t>:</w:t>
      </w:r>
      <w:r w:rsidR="00CF78D1">
        <w:rPr>
          <w:color w:val="000000"/>
          <w:sz w:val="28"/>
          <w:szCs w:val="28"/>
        </w:rPr>
        <w:t xml:space="preserve"> L</w:t>
      </w:r>
      <w:r w:rsidR="00B71D66" w:rsidRPr="00D6568C">
        <w:rPr>
          <w:color w:val="000000"/>
          <w:sz w:val="28"/>
          <w:szCs w:val="28"/>
        </w:rPr>
        <w:t xml:space="preserve">ập </w:t>
      </w:r>
      <w:r w:rsidR="00271C9E">
        <w:rPr>
          <w:color w:val="000000"/>
          <w:sz w:val="28"/>
          <w:szCs w:val="28"/>
        </w:rPr>
        <w:t xml:space="preserve">danh sách cán bộ, công chức thuộc đơn vị, ngành mình được hưởng các chế độ </w:t>
      </w:r>
      <w:proofErr w:type="gramStart"/>
      <w:r w:rsidR="00271C9E">
        <w:rPr>
          <w:color w:val="000000"/>
          <w:sz w:val="28"/>
          <w:szCs w:val="28"/>
        </w:rPr>
        <w:t>theo</w:t>
      </w:r>
      <w:proofErr w:type="gramEnd"/>
      <w:r w:rsidR="00271C9E">
        <w:rPr>
          <w:color w:val="000000"/>
          <w:sz w:val="28"/>
          <w:szCs w:val="28"/>
        </w:rPr>
        <w:t xml:space="preserve"> quy định; xây dựng </w:t>
      </w:r>
      <w:r w:rsidR="00B71D66" w:rsidRPr="00D6568C">
        <w:rPr>
          <w:color w:val="000000"/>
          <w:sz w:val="28"/>
          <w:szCs w:val="28"/>
        </w:rPr>
        <w:t>dự toán, sử dụng kinh phí, quyết toán kinh phí hỗ trợ theo đúng quy định của Luật ngân sách</w:t>
      </w:r>
      <w:r w:rsidR="00FB50CA">
        <w:rPr>
          <w:color w:val="000000"/>
          <w:sz w:val="28"/>
          <w:szCs w:val="28"/>
        </w:rPr>
        <w:t xml:space="preserve"> nhà nước</w:t>
      </w:r>
      <w:r w:rsidR="00B71D66" w:rsidRPr="00D6568C">
        <w:rPr>
          <w:color w:val="000000"/>
          <w:sz w:val="28"/>
          <w:szCs w:val="28"/>
        </w:rPr>
        <w:t>.</w:t>
      </w:r>
    </w:p>
    <w:p w:rsidR="00434574" w:rsidRDefault="00434574" w:rsidP="00FB50CA">
      <w:pPr>
        <w:pStyle w:val="NormalWeb"/>
        <w:shd w:val="clear" w:color="auto" w:fill="FFFFFF"/>
        <w:spacing w:before="120" w:beforeAutospacing="0" w:after="0" w:afterAutospacing="0" w:line="180" w:lineRule="atLeast"/>
        <w:ind w:firstLine="720"/>
        <w:jc w:val="both"/>
        <w:rPr>
          <w:b/>
          <w:bCs/>
          <w:color w:val="000000"/>
          <w:sz w:val="28"/>
          <w:szCs w:val="28"/>
        </w:rPr>
      </w:pPr>
      <w:proofErr w:type="gramStart"/>
      <w:r>
        <w:rPr>
          <w:b/>
          <w:bCs/>
          <w:color w:val="000000"/>
          <w:sz w:val="28"/>
          <w:szCs w:val="28"/>
        </w:rPr>
        <w:t>Điều 5</w:t>
      </w:r>
      <w:r w:rsidR="00B71D66" w:rsidRPr="00D6568C">
        <w:rPr>
          <w:b/>
          <w:bCs/>
          <w:color w:val="000000"/>
          <w:sz w:val="28"/>
          <w:szCs w:val="28"/>
        </w:rPr>
        <w:t>.</w:t>
      </w:r>
      <w:proofErr w:type="gramEnd"/>
      <w:r w:rsidR="00695F16">
        <w:rPr>
          <w:b/>
          <w:bCs/>
          <w:color w:val="000000"/>
          <w:sz w:val="28"/>
          <w:szCs w:val="28"/>
        </w:rPr>
        <w:t xml:space="preserve"> </w:t>
      </w:r>
      <w:r>
        <w:rPr>
          <w:b/>
          <w:bCs/>
          <w:color w:val="000000"/>
          <w:sz w:val="28"/>
          <w:szCs w:val="28"/>
        </w:rPr>
        <w:t>Tổ chức thực hiện</w:t>
      </w:r>
    </w:p>
    <w:p w:rsidR="00B71D66" w:rsidRPr="00D6568C" w:rsidRDefault="00B71D66" w:rsidP="00FB50CA">
      <w:pPr>
        <w:pStyle w:val="NormalWeb"/>
        <w:shd w:val="clear" w:color="auto" w:fill="FFFFFF"/>
        <w:spacing w:before="120" w:beforeAutospacing="0" w:after="0" w:afterAutospacing="0" w:line="180" w:lineRule="atLeast"/>
        <w:ind w:firstLine="720"/>
        <w:jc w:val="both"/>
        <w:rPr>
          <w:color w:val="000000"/>
          <w:sz w:val="28"/>
          <w:szCs w:val="28"/>
        </w:rPr>
      </w:pPr>
      <w:proofErr w:type="gramStart"/>
      <w:r w:rsidRPr="00D6568C">
        <w:rPr>
          <w:color w:val="000000"/>
          <w:sz w:val="28"/>
          <w:szCs w:val="28"/>
        </w:rPr>
        <w:t>Giao UBND tỉnh tổ chức thực hiện Nghị quyết.</w:t>
      </w:r>
      <w:proofErr w:type="gramEnd"/>
      <w:r w:rsidRPr="00D6568C">
        <w:rPr>
          <w:color w:val="000000"/>
          <w:sz w:val="28"/>
          <w:szCs w:val="28"/>
        </w:rPr>
        <w:t xml:space="preserve"> </w:t>
      </w:r>
      <w:proofErr w:type="gramStart"/>
      <w:r w:rsidR="00FB50CA">
        <w:rPr>
          <w:color w:val="000000"/>
          <w:sz w:val="28"/>
          <w:szCs w:val="28"/>
        </w:rPr>
        <w:t>Hà</w:t>
      </w:r>
      <w:r w:rsidRPr="00D6568C">
        <w:rPr>
          <w:color w:val="000000"/>
          <w:sz w:val="28"/>
          <w:szCs w:val="28"/>
        </w:rPr>
        <w:t>ng năm, báo cáo kết quả thực hiện tại kỳ họp thường kỳ cuối năm của HĐND tỉnh.</w:t>
      </w:r>
      <w:proofErr w:type="gramEnd"/>
    </w:p>
    <w:p w:rsidR="004F190C" w:rsidRPr="00B50ED9" w:rsidRDefault="004F190C" w:rsidP="004F190C">
      <w:pPr>
        <w:spacing w:line="340" w:lineRule="exact"/>
        <w:ind w:firstLine="624"/>
        <w:jc w:val="both"/>
        <w:rPr>
          <w:lang w:val="pl-PL"/>
        </w:rPr>
      </w:pPr>
      <w:r w:rsidRPr="00B50ED9">
        <w:rPr>
          <w:lang w:val="pl-PL"/>
        </w:rPr>
        <w:lastRenderedPageBreak/>
        <w:t xml:space="preserve">Thường trực Hội đồng nhân dân, các Ban của Hội đồng nhân </w:t>
      </w:r>
      <w:r w:rsidRPr="00B50ED9">
        <w:rPr>
          <w:spacing w:val="-6"/>
          <w:lang w:val="pl-PL"/>
        </w:rPr>
        <w:t>dân</w:t>
      </w:r>
      <w:r w:rsidR="00434574">
        <w:rPr>
          <w:spacing w:val="-6"/>
          <w:lang w:val="pl-PL"/>
        </w:rPr>
        <w:t>,</w:t>
      </w:r>
      <w:r w:rsidRPr="00B50ED9">
        <w:rPr>
          <w:spacing w:val="-6"/>
          <w:lang w:val="pl-PL"/>
        </w:rPr>
        <w:t xml:space="preserve"> </w:t>
      </w:r>
      <w:r>
        <w:rPr>
          <w:spacing w:val="-6"/>
          <w:lang w:val="pl-PL"/>
        </w:rPr>
        <w:t xml:space="preserve">Tổ đại biểu </w:t>
      </w:r>
      <w:r w:rsidRPr="00B50ED9">
        <w:rPr>
          <w:spacing w:val="-6"/>
          <w:lang w:val="pl-PL"/>
        </w:rPr>
        <w:t xml:space="preserve">Hội đồng nhân dân và các Đại biểu Hội đồng nhân dân tỉnh </w:t>
      </w:r>
      <w:r w:rsidR="00434574">
        <w:rPr>
          <w:spacing w:val="-6"/>
          <w:lang w:val="pl-PL"/>
        </w:rPr>
        <w:t xml:space="preserve">phối hợp với Ủy ban Mặt trận Tổ </w:t>
      </w:r>
      <w:r w:rsidR="00CF78D1">
        <w:rPr>
          <w:spacing w:val="-6"/>
          <w:lang w:val="pl-PL"/>
        </w:rPr>
        <w:t>Q</w:t>
      </w:r>
      <w:r w:rsidR="00434574">
        <w:rPr>
          <w:spacing w:val="-6"/>
          <w:lang w:val="pl-PL"/>
        </w:rPr>
        <w:t xml:space="preserve">uốc Việt Nam tỉnh </w:t>
      </w:r>
      <w:r w:rsidRPr="00B50ED9">
        <w:rPr>
          <w:spacing w:val="-6"/>
          <w:lang w:val="pl-PL"/>
        </w:rPr>
        <w:t>giám sát việc thực hiện Nghị quyết</w:t>
      </w:r>
      <w:r w:rsidRPr="00B50ED9">
        <w:rPr>
          <w:lang w:val="pl-PL"/>
        </w:rPr>
        <w:t>.</w:t>
      </w:r>
    </w:p>
    <w:p w:rsidR="00B71D66" w:rsidRPr="00D6568C" w:rsidRDefault="00B71D66" w:rsidP="006E002C">
      <w:pPr>
        <w:pStyle w:val="NormalWeb"/>
        <w:shd w:val="clear" w:color="auto" w:fill="FFFFFF"/>
        <w:spacing w:before="120" w:beforeAutospacing="0" w:after="0" w:afterAutospacing="0" w:line="180" w:lineRule="atLeast"/>
        <w:ind w:firstLine="720"/>
        <w:jc w:val="both"/>
        <w:rPr>
          <w:color w:val="000000"/>
          <w:sz w:val="28"/>
          <w:szCs w:val="28"/>
        </w:rPr>
      </w:pPr>
      <w:r w:rsidRPr="00D6568C">
        <w:rPr>
          <w:color w:val="000000"/>
          <w:sz w:val="28"/>
          <w:szCs w:val="28"/>
        </w:rPr>
        <w:t xml:space="preserve">Nghị quyết được HĐND tỉnh khóa </w:t>
      </w:r>
      <w:r w:rsidR="006E002C">
        <w:rPr>
          <w:color w:val="000000"/>
          <w:sz w:val="28"/>
          <w:szCs w:val="28"/>
        </w:rPr>
        <w:t>VII, kỳ họp thứ …</w:t>
      </w:r>
      <w:r w:rsidRPr="00D6568C">
        <w:rPr>
          <w:color w:val="000000"/>
          <w:sz w:val="28"/>
          <w:szCs w:val="28"/>
        </w:rPr>
        <w:t xml:space="preserve"> thông qua</w:t>
      </w:r>
      <w:r w:rsidR="006E002C">
        <w:rPr>
          <w:color w:val="000000"/>
          <w:sz w:val="28"/>
          <w:szCs w:val="28"/>
        </w:rPr>
        <w:t xml:space="preserve"> và </w:t>
      </w:r>
      <w:r w:rsidR="006E002C" w:rsidRPr="00D6568C">
        <w:rPr>
          <w:color w:val="000000"/>
          <w:sz w:val="28"/>
          <w:szCs w:val="28"/>
        </w:rPr>
        <w:t xml:space="preserve">có hiệu lực thi hành </w:t>
      </w:r>
      <w:r w:rsidR="006E002C">
        <w:rPr>
          <w:color w:val="000000"/>
          <w:sz w:val="28"/>
          <w:szCs w:val="28"/>
        </w:rPr>
        <w:t>kể từ ngày… tháng… năm 201..</w:t>
      </w:r>
      <w:r w:rsidRPr="00D6568C">
        <w:rPr>
          <w:color w:val="000000"/>
          <w:sz w:val="28"/>
          <w:szCs w:val="28"/>
        </w:rPr>
        <w:t>./.</w:t>
      </w:r>
    </w:p>
    <w:p w:rsidR="002E5A07" w:rsidRPr="00CF78D1" w:rsidRDefault="002E5A07">
      <w:pPr>
        <w:rPr>
          <w:sz w:val="40"/>
        </w:rPr>
      </w:pPr>
    </w:p>
    <w:tbl>
      <w:tblPr>
        <w:tblW w:w="9699" w:type="dxa"/>
        <w:tblInd w:w="108" w:type="dxa"/>
        <w:tblLayout w:type="fixed"/>
        <w:tblLook w:val="0000" w:firstRow="0" w:lastRow="0" w:firstColumn="0" w:lastColumn="0" w:noHBand="0" w:noVBand="0"/>
      </w:tblPr>
      <w:tblGrid>
        <w:gridCol w:w="4926"/>
        <w:gridCol w:w="4773"/>
      </w:tblGrid>
      <w:tr w:rsidR="00D6568C" w:rsidRPr="00B50ED9" w:rsidTr="005260D6">
        <w:trPr>
          <w:trHeight w:val="2551"/>
        </w:trPr>
        <w:tc>
          <w:tcPr>
            <w:tcW w:w="4926" w:type="dxa"/>
          </w:tcPr>
          <w:p w:rsidR="00D6568C" w:rsidRPr="001F5110" w:rsidRDefault="00D6568C" w:rsidP="00D6568C">
            <w:pPr>
              <w:jc w:val="left"/>
              <w:rPr>
                <w:b/>
                <w:i/>
                <w:sz w:val="26"/>
                <w:lang w:val="pl-PL"/>
              </w:rPr>
            </w:pPr>
            <w:r w:rsidRPr="001F5110">
              <w:rPr>
                <w:b/>
                <w:i/>
                <w:sz w:val="26"/>
                <w:lang w:val="pl-PL"/>
              </w:rPr>
              <w:t>Nơi nhận:</w:t>
            </w:r>
          </w:p>
          <w:p w:rsidR="00D6568C" w:rsidRPr="004F190C" w:rsidRDefault="00D6568C" w:rsidP="00D6568C">
            <w:pPr>
              <w:jc w:val="left"/>
              <w:rPr>
                <w:sz w:val="24"/>
                <w:szCs w:val="24"/>
                <w:lang w:val="pl-PL"/>
              </w:rPr>
            </w:pPr>
            <w:r w:rsidRPr="004F190C">
              <w:rPr>
                <w:sz w:val="24"/>
                <w:szCs w:val="24"/>
                <w:lang w:val="pl-PL"/>
              </w:rPr>
              <w:t>- UB Thường vụ Quốc hội;</w:t>
            </w:r>
          </w:p>
          <w:p w:rsidR="00D6568C" w:rsidRPr="004F190C" w:rsidRDefault="00D6568C" w:rsidP="00D6568C">
            <w:pPr>
              <w:jc w:val="left"/>
              <w:rPr>
                <w:sz w:val="24"/>
                <w:szCs w:val="24"/>
                <w:lang w:val="pl-PL"/>
              </w:rPr>
            </w:pPr>
            <w:r w:rsidRPr="004F190C">
              <w:rPr>
                <w:sz w:val="24"/>
                <w:szCs w:val="24"/>
                <w:lang w:val="pl-PL"/>
              </w:rPr>
              <w:t>- Chính phủ;</w:t>
            </w:r>
          </w:p>
          <w:p w:rsidR="00F903D4" w:rsidRPr="004F190C" w:rsidRDefault="00F903D4" w:rsidP="00F903D4">
            <w:pPr>
              <w:jc w:val="left"/>
              <w:rPr>
                <w:sz w:val="24"/>
                <w:szCs w:val="24"/>
                <w:lang w:val="pl-PL"/>
              </w:rPr>
            </w:pPr>
            <w:r w:rsidRPr="004F190C">
              <w:rPr>
                <w:sz w:val="24"/>
                <w:szCs w:val="24"/>
                <w:lang w:val="pl-PL"/>
              </w:rPr>
              <w:t>- TT Tỉnh Ủy;</w:t>
            </w:r>
          </w:p>
          <w:p w:rsidR="00F903D4" w:rsidRPr="004F190C" w:rsidRDefault="00F903D4" w:rsidP="00F903D4">
            <w:pPr>
              <w:jc w:val="left"/>
              <w:rPr>
                <w:sz w:val="24"/>
                <w:szCs w:val="24"/>
                <w:lang w:val="pl-PL"/>
              </w:rPr>
            </w:pPr>
            <w:r w:rsidRPr="004F190C">
              <w:rPr>
                <w:sz w:val="24"/>
                <w:szCs w:val="24"/>
                <w:lang w:val="pl-PL"/>
              </w:rPr>
              <w:t>- UBND tỉnh, UBMTTQVN tỉnh;...</w:t>
            </w:r>
          </w:p>
          <w:p w:rsidR="00D6568C" w:rsidRPr="004F190C" w:rsidRDefault="00D6568C" w:rsidP="00D6568C">
            <w:pPr>
              <w:jc w:val="left"/>
              <w:rPr>
                <w:sz w:val="24"/>
                <w:szCs w:val="24"/>
                <w:lang w:val="pl-PL"/>
              </w:rPr>
            </w:pPr>
            <w:r w:rsidRPr="004F190C">
              <w:rPr>
                <w:sz w:val="24"/>
                <w:szCs w:val="24"/>
                <w:lang w:val="pl-PL"/>
              </w:rPr>
              <w:t>- Cục Kiểm tra văn bản - Bộ Tư pháp;</w:t>
            </w:r>
          </w:p>
          <w:p w:rsidR="00F903D4" w:rsidRDefault="00D6568C" w:rsidP="00D6568C">
            <w:pPr>
              <w:jc w:val="left"/>
              <w:rPr>
                <w:sz w:val="24"/>
                <w:szCs w:val="24"/>
                <w:lang w:val="pl-PL"/>
              </w:rPr>
            </w:pPr>
            <w:r w:rsidRPr="004F190C">
              <w:rPr>
                <w:sz w:val="24"/>
                <w:szCs w:val="24"/>
                <w:lang w:val="pl-PL"/>
              </w:rPr>
              <w:t>- Bộ Tài Chính;</w:t>
            </w:r>
            <w:r w:rsidR="00F903D4">
              <w:rPr>
                <w:sz w:val="24"/>
                <w:szCs w:val="24"/>
                <w:lang w:val="pl-PL"/>
              </w:rPr>
              <w:t xml:space="preserve"> Bộ Công an, TANDTC, </w:t>
            </w:r>
          </w:p>
          <w:p w:rsidR="00D6568C" w:rsidRPr="004F190C" w:rsidRDefault="00F903D4" w:rsidP="00D6568C">
            <w:pPr>
              <w:jc w:val="left"/>
              <w:rPr>
                <w:sz w:val="24"/>
                <w:szCs w:val="24"/>
                <w:lang w:val="pl-PL"/>
              </w:rPr>
            </w:pPr>
            <w:r>
              <w:rPr>
                <w:sz w:val="24"/>
                <w:szCs w:val="24"/>
                <w:lang w:val="pl-PL"/>
              </w:rPr>
              <w:t xml:space="preserve">   VKSNDTC, TCTHADS;</w:t>
            </w:r>
          </w:p>
          <w:p w:rsidR="00D6568C" w:rsidRPr="00B71510" w:rsidRDefault="00D6568C" w:rsidP="00D6568C">
            <w:pPr>
              <w:jc w:val="left"/>
              <w:rPr>
                <w:lang w:val="pl-PL"/>
              </w:rPr>
            </w:pPr>
            <w:r w:rsidRPr="004F190C">
              <w:rPr>
                <w:sz w:val="24"/>
                <w:szCs w:val="24"/>
                <w:lang w:val="pl-PL"/>
              </w:rPr>
              <w:t>- Lưu: VT</w:t>
            </w:r>
            <w:r w:rsidR="00434574">
              <w:rPr>
                <w:sz w:val="24"/>
                <w:szCs w:val="24"/>
                <w:lang w:val="pl-PL"/>
              </w:rPr>
              <w:t>, ...</w:t>
            </w:r>
          </w:p>
        </w:tc>
        <w:tc>
          <w:tcPr>
            <w:tcW w:w="4773" w:type="dxa"/>
          </w:tcPr>
          <w:p w:rsidR="00D6568C" w:rsidRPr="00B50ED9" w:rsidRDefault="00D6568C" w:rsidP="005260D6">
            <w:pPr>
              <w:rPr>
                <w:b/>
                <w:bCs/>
              </w:rPr>
            </w:pPr>
            <w:r w:rsidRPr="00B50ED9">
              <w:rPr>
                <w:b/>
                <w:bCs/>
              </w:rPr>
              <w:t>CHỦ TỊCH</w:t>
            </w:r>
          </w:p>
          <w:p w:rsidR="00D6568C" w:rsidRPr="00B50ED9" w:rsidRDefault="00D6568C" w:rsidP="005260D6">
            <w:pPr>
              <w:rPr>
                <w:b/>
                <w:bCs/>
              </w:rPr>
            </w:pPr>
          </w:p>
          <w:p w:rsidR="00D6568C" w:rsidRPr="00B50ED9" w:rsidRDefault="00D6568C" w:rsidP="005260D6">
            <w:pPr>
              <w:rPr>
                <w:b/>
                <w:bCs/>
              </w:rPr>
            </w:pPr>
          </w:p>
          <w:p w:rsidR="00D6568C" w:rsidRDefault="00D6568C" w:rsidP="005260D6">
            <w:pPr>
              <w:rPr>
                <w:bCs/>
                <w:i/>
              </w:rPr>
            </w:pPr>
          </w:p>
          <w:p w:rsidR="00D6568C" w:rsidRDefault="00D6568C" w:rsidP="005260D6">
            <w:pPr>
              <w:rPr>
                <w:bCs/>
                <w:i/>
              </w:rPr>
            </w:pPr>
          </w:p>
          <w:p w:rsidR="00D6568C" w:rsidRPr="003423BB" w:rsidRDefault="00D6568C" w:rsidP="005260D6">
            <w:pPr>
              <w:rPr>
                <w:bCs/>
                <w:i/>
              </w:rPr>
            </w:pPr>
          </w:p>
          <w:p w:rsidR="00D6568C" w:rsidRPr="00B50ED9" w:rsidRDefault="00D6568C" w:rsidP="005260D6">
            <w:pPr>
              <w:rPr>
                <w:b/>
                <w:bCs/>
              </w:rPr>
            </w:pPr>
          </w:p>
          <w:p w:rsidR="00D6568C" w:rsidRPr="00B50ED9" w:rsidRDefault="00D6568C" w:rsidP="005260D6">
            <w:pPr>
              <w:rPr>
                <w:b/>
                <w:bCs/>
              </w:rPr>
            </w:pPr>
            <w:r>
              <w:rPr>
                <w:b/>
                <w:bCs/>
              </w:rPr>
              <w:t xml:space="preserve">Nguyễn Văn Hùng </w:t>
            </w:r>
            <w:r w:rsidRPr="00B50ED9">
              <w:rPr>
                <w:b/>
                <w:bCs/>
              </w:rPr>
              <w:t xml:space="preserve">   </w:t>
            </w:r>
          </w:p>
        </w:tc>
      </w:tr>
    </w:tbl>
    <w:p w:rsidR="00D6568C" w:rsidRDefault="00D6568C"/>
    <w:sectPr w:rsidR="00D6568C" w:rsidSect="00CF78D1">
      <w:headerReference w:type="default" r:id="rId8"/>
      <w:pgSz w:w="11907" w:h="16840" w:code="9"/>
      <w:pgMar w:top="768" w:right="1017" w:bottom="1134" w:left="189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219" w:rsidRDefault="007C2219" w:rsidP="00FB50CA">
      <w:pPr>
        <w:spacing w:line="240" w:lineRule="auto"/>
      </w:pPr>
      <w:r>
        <w:separator/>
      </w:r>
    </w:p>
  </w:endnote>
  <w:endnote w:type="continuationSeparator" w:id="0">
    <w:p w:rsidR="007C2219" w:rsidRDefault="007C2219" w:rsidP="00FB50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219" w:rsidRDefault="007C2219" w:rsidP="00FB50CA">
      <w:pPr>
        <w:spacing w:line="240" w:lineRule="auto"/>
      </w:pPr>
      <w:r>
        <w:separator/>
      </w:r>
    </w:p>
  </w:footnote>
  <w:footnote w:type="continuationSeparator" w:id="0">
    <w:p w:rsidR="007C2219" w:rsidRDefault="007C2219" w:rsidP="00FB50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0D6" w:rsidRDefault="007C2219" w:rsidP="004F190C">
    <w:pPr>
      <w:pStyle w:val="Header"/>
    </w:pPr>
    <w:sdt>
      <w:sdtPr>
        <w:id w:val="6402029"/>
        <w:docPartObj>
          <w:docPartGallery w:val="Page Numbers (Top of Page)"/>
          <w:docPartUnique/>
        </w:docPartObj>
      </w:sdtPr>
      <w:sdtEndPr/>
      <w:sdtContent>
        <w:r w:rsidR="00986812">
          <w:fldChar w:fldCharType="begin"/>
        </w:r>
        <w:r w:rsidR="00986812">
          <w:instrText xml:space="preserve"> PAGE   \* MERGEFORMAT </w:instrText>
        </w:r>
        <w:r w:rsidR="00986812">
          <w:fldChar w:fldCharType="separate"/>
        </w:r>
        <w:r w:rsidR="00B95362">
          <w:rPr>
            <w:noProof/>
          </w:rPr>
          <w:t>4</w:t>
        </w:r>
        <w:r w:rsidR="00986812">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84DF4"/>
    <w:multiLevelType w:val="hybridMultilevel"/>
    <w:tmpl w:val="13DE7EB6"/>
    <w:lvl w:ilvl="0" w:tplc="B96E370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FA51A0"/>
    <w:multiLevelType w:val="hybridMultilevel"/>
    <w:tmpl w:val="BD5617A0"/>
    <w:lvl w:ilvl="0" w:tplc="AE14C6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1C7292"/>
    <w:multiLevelType w:val="hybridMultilevel"/>
    <w:tmpl w:val="07E06C94"/>
    <w:lvl w:ilvl="0" w:tplc="FF286E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2F56FA"/>
    <w:multiLevelType w:val="hybridMultilevel"/>
    <w:tmpl w:val="962E086A"/>
    <w:lvl w:ilvl="0" w:tplc="62360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07136B"/>
    <w:multiLevelType w:val="hybridMultilevel"/>
    <w:tmpl w:val="34249344"/>
    <w:lvl w:ilvl="0" w:tplc="3176C326">
      <w:start w:val="1"/>
      <w:numFmt w:val="lowerLetter"/>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6701ED"/>
    <w:multiLevelType w:val="hybridMultilevel"/>
    <w:tmpl w:val="52CA8CB0"/>
    <w:lvl w:ilvl="0" w:tplc="D18EB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281072"/>
    <w:multiLevelType w:val="hybridMultilevel"/>
    <w:tmpl w:val="7FC08E3A"/>
    <w:lvl w:ilvl="0" w:tplc="AD96D6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244C01"/>
    <w:multiLevelType w:val="hybridMultilevel"/>
    <w:tmpl w:val="D4347052"/>
    <w:lvl w:ilvl="0" w:tplc="F3B28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5B65AA"/>
    <w:multiLevelType w:val="hybridMultilevel"/>
    <w:tmpl w:val="3238F058"/>
    <w:lvl w:ilvl="0" w:tplc="F1EC7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9422C9"/>
    <w:multiLevelType w:val="hybridMultilevel"/>
    <w:tmpl w:val="05888F8A"/>
    <w:lvl w:ilvl="0" w:tplc="059A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E44C30"/>
    <w:multiLevelType w:val="hybridMultilevel"/>
    <w:tmpl w:val="5E22CE98"/>
    <w:lvl w:ilvl="0" w:tplc="F4D8C5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B004011"/>
    <w:multiLevelType w:val="hybridMultilevel"/>
    <w:tmpl w:val="EDDC9E26"/>
    <w:lvl w:ilvl="0" w:tplc="B9CC7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5BE4768"/>
    <w:multiLevelType w:val="hybridMultilevel"/>
    <w:tmpl w:val="981A986C"/>
    <w:lvl w:ilvl="0" w:tplc="2788F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9"/>
  </w:num>
  <w:num w:numId="5">
    <w:abstractNumId w:val="8"/>
  </w:num>
  <w:num w:numId="6">
    <w:abstractNumId w:val="4"/>
  </w:num>
  <w:num w:numId="7">
    <w:abstractNumId w:val="2"/>
  </w:num>
  <w:num w:numId="8">
    <w:abstractNumId w:val="10"/>
  </w:num>
  <w:num w:numId="9">
    <w:abstractNumId w:val="0"/>
  </w:num>
  <w:num w:numId="10">
    <w:abstractNumId w:val="6"/>
  </w:num>
  <w:num w:numId="11">
    <w:abstractNumId w:val="1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71D66"/>
    <w:rsid w:val="000F68F6"/>
    <w:rsid w:val="00177D1E"/>
    <w:rsid w:val="00187B1E"/>
    <w:rsid w:val="001D09A0"/>
    <w:rsid w:val="001E7D1F"/>
    <w:rsid w:val="002240A7"/>
    <w:rsid w:val="00257440"/>
    <w:rsid w:val="00271C9E"/>
    <w:rsid w:val="002E5A07"/>
    <w:rsid w:val="003A5931"/>
    <w:rsid w:val="003D7254"/>
    <w:rsid w:val="00412A5F"/>
    <w:rsid w:val="00434574"/>
    <w:rsid w:val="00476699"/>
    <w:rsid w:val="00491993"/>
    <w:rsid w:val="004D3698"/>
    <w:rsid w:val="004F190C"/>
    <w:rsid w:val="005260D6"/>
    <w:rsid w:val="00536664"/>
    <w:rsid w:val="00695F16"/>
    <w:rsid w:val="006E002C"/>
    <w:rsid w:val="0071539F"/>
    <w:rsid w:val="007432F0"/>
    <w:rsid w:val="00771005"/>
    <w:rsid w:val="00785F71"/>
    <w:rsid w:val="007C2219"/>
    <w:rsid w:val="008768B6"/>
    <w:rsid w:val="008853EF"/>
    <w:rsid w:val="008E45EE"/>
    <w:rsid w:val="00986812"/>
    <w:rsid w:val="00B660A3"/>
    <w:rsid w:val="00B71D66"/>
    <w:rsid w:val="00B95362"/>
    <w:rsid w:val="00BA240F"/>
    <w:rsid w:val="00C34D38"/>
    <w:rsid w:val="00CB1EAB"/>
    <w:rsid w:val="00CF78D1"/>
    <w:rsid w:val="00D6568C"/>
    <w:rsid w:val="00DB4BD7"/>
    <w:rsid w:val="00E66699"/>
    <w:rsid w:val="00EE37D6"/>
    <w:rsid w:val="00F903D4"/>
    <w:rsid w:val="00FB50CA"/>
    <w:rsid w:val="00FC05DA"/>
    <w:rsid w:val="00FC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 id="V:Rule2" type="connector" idref="#_x0000_s1026"/>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line="25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A07"/>
  </w:style>
  <w:style w:type="paragraph" w:styleId="Heading1">
    <w:name w:val="heading 1"/>
    <w:basedOn w:val="Normal"/>
    <w:next w:val="Normal"/>
    <w:link w:val="Heading1Char"/>
    <w:qFormat/>
    <w:rsid w:val="00D6568C"/>
    <w:pPr>
      <w:keepNext/>
      <w:spacing w:line="240" w:lineRule="auto"/>
      <w:outlineLvl w:val="0"/>
    </w:pPr>
    <w:rPr>
      <w:rFonts w:eastAsia="Times New Roman"/>
      <w:noProof/>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1D66"/>
    <w:pPr>
      <w:spacing w:before="100" w:beforeAutospacing="1" w:after="100" w:afterAutospacing="1" w:line="240" w:lineRule="auto"/>
      <w:jc w:val="left"/>
    </w:pPr>
    <w:rPr>
      <w:rFonts w:eastAsia="Times New Roman"/>
      <w:sz w:val="24"/>
      <w:szCs w:val="24"/>
    </w:rPr>
  </w:style>
  <w:style w:type="character" w:styleId="Hyperlink">
    <w:name w:val="Hyperlink"/>
    <w:basedOn w:val="DefaultParagraphFont"/>
    <w:uiPriority w:val="99"/>
    <w:semiHidden/>
    <w:unhideWhenUsed/>
    <w:rsid w:val="00B71D66"/>
    <w:rPr>
      <w:color w:val="0000FF"/>
      <w:u w:val="single"/>
    </w:rPr>
  </w:style>
  <w:style w:type="character" w:customStyle="1" w:styleId="Heading1Char">
    <w:name w:val="Heading 1 Char"/>
    <w:basedOn w:val="DefaultParagraphFont"/>
    <w:link w:val="Heading1"/>
    <w:rsid w:val="00D6568C"/>
    <w:rPr>
      <w:rFonts w:eastAsia="Times New Roman"/>
      <w:noProof/>
      <w:szCs w:val="24"/>
      <w:lang w:val="vi-VN"/>
    </w:rPr>
  </w:style>
  <w:style w:type="paragraph" w:styleId="Header">
    <w:name w:val="header"/>
    <w:basedOn w:val="Normal"/>
    <w:link w:val="HeaderChar"/>
    <w:uiPriority w:val="99"/>
    <w:unhideWhenUsed/>
    <w:rsid w:val="00FB50CA"/>
    <w:pPr>
      <w:tabs>
        <w:tab w:val="center" w:pos="4680"/>
        <w:tab w:val="right" w:pos="9360"/>
      </w:tabs>
      <w:spacing w:line="240" w:lineRule="auto"/>
    </w:pPr>
  </w:style>
  <w:style w:type="character" w:customStyle="1" w:styleId="HeaderChar">
    <w:name w:val="Header Char"/>
    <w:basedOn w:val="DefaultParagraphFont"/>
    <w:link w:val="Header"/>
    <w:uiPriority w:val="99"/>
    <w:rsid w:val="00FB50CA"/>
  </w:style>
  <w:style w:type="paragraph" w:styleId="Footer">
    <w:name w:val="footer"/>
    <w:basedOn w:val="Normal"/>
    <w:link w:val="FooterChar"/>
    <w:uiPriority w:val="99"/>
    <w:semiHidden/>
    <w:unhideWhenUsed/>
    <w:rsid w:val="00FB50C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B50CA"/>
  </w:style>
  <w:style w:type="paragraph" w:styleId="ListParagraph">
    <w:name w:val="List Paragraph"/>
    <w:basedOn w:val="Normal"/>
    <w:uiPriority w:val="34"/>
    <w:qFormat/>
    <w:rsid w:val="008853EF"/>
    <w:pPr>
      <w:ind w:left="720"/>
      <w:contextualSpacing/>
    </w:pPr>
  </w:style>
  <w:style w:type="paragraph" w:styleId="BalloonText">
    <w:name w:val="Balloon Text"/>
    <w:basedOn w:val="Normal"/>
    <w:link w:val="BalloonTextChar"/>
    <w:uiPriority w:val="99"/>
    <w:semiHidden/>
    <w:unhideWhenUsed/>
    <w:rsid w:val="004345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5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95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Admin</cp:lastModifiedBy>
  <cp:revision>34</cp:revision>
  <cp:lastPrinted>2018-08-15T09:35:00Z</cp:lastPrinted>
  <dcterms:created xsi:type="dcterms:W3CDTF">2018-03-26T01:00:00Z</dcterms:created>
  <dcterms:modified xsi:type="dcterms:W3CDTF">2018-08-15T09:35:00Z</dcterms:modified>
</cp:coreProperties>
</file>