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F3" w:rsidRPr="00F146F3" w:rsidRDefault="00F146F3" w:rsidP="00F146F3">
      <w:pPr>
        <w:ind w:right="-142"/>
        <w:rPr>
          <w:rFonts w:eastAsia="Calibri"/>
          <w:b/>
        </w:rPr>
      </w:pPr>
      <w:r w:rsidRPr="00F146F3">
        <w:rPr>
          <w:rFonts w:eastAsia="Calibri"/>
          <w:b/>
        </w:rPr>
        <w:t xml:space="preserve">  ỦY BAN NHÂN DÂN</w:t>
      </w:r>
      <w:r w:rsidRPr="00F146F3">
        <w:rPr>
          <w:rFonts w:eastAsia="Calibri"/>
        </w:rPr>
        <w:t xml:space="preserve">              </w:t>
      </w:r>
      <w:r w:rsidRPr="00F146F3">
        <w:rPr>
          <w:rFonts w:eastAsia="Calibri"/>
          <w:b/>
          <w:spacing w:val="-14"/>
        </w:rPr>
        <w:t>CỘNG HÒA XÃ HỘI CHỦ NGHĨA VIỆT NAM</w:t>
      </w:r>
    </w:p>
    <w:p w:rsidR="00F146F3" w:rsidRPr="00F146F3" w:rsidRDefault="00F146F3" w:rsidP="00F146F3">
      <w:pPr>
        <w:rPr>
          <w:rFonts w:eastAsia="Calibri"/>
          <w:b/>
        </w:rPr>
      </w:pPr>
      <w:r w:rsidRPr="00F146F3">
        <w:rPr>
          <w:rFonts w:eastAsia="Calibri"/>
          <w:b/>
        </w:rPr>
        <w:t xml:space="preserve">   TỈNH QUẢNG TRỊ</w:t>
      </w:r>
      <w:r w:rsidRPr="00F146F3">
        <w:rPr>
          <w:rFonts w:eastAsia="Calibri"/>
        </w:rPr>
        <w:t xml:space="preserve">                                </w:t>
      </w:r>
      <w:r w:rsidRPr="00F146F3">
        <w:rPr>
          <w:rFonts w:eastAsia="Calibri"/>
          <w:b/>
        </w:rPr>
        <w:t>Độc lập - Tự do - Hạnh phúc</w:t>
      </w:r>
    </w:p>
    <w:p w:rsidR="00F146F3" w:rsidRPr="00F146F3" w:rsidRDefault="00F146F3" w:rsidP="00F146F3">
      <w:pPr>
        <w:rPr>
          <w:rFonts w:eastAsia="Calibri"/>
        </w:rPr>
      </w:pPr>
      <w:r w:rsidRPr="00F146F3">
        <w:rPr>
          <w:rFonts w:eastAsia="Calibri"/>
          <w:noProof/>
          <w:szCs w:val="22"/>
        </w:rPr>
        <mc:AlternateContent>
          <mc:Choice Requires="wps">
            <w:drawing>
              <wp:anchor distT="4294967292" distB="4294967292" distL="114300" distR="114300" simplePos="0" relativeHeight="251660288" behindDoc="0" locked="0" layoutInCell="1" allowOverlap="1" wp14:anchorId="1FF51B30" wp14:editId="1920BA82">
                <wp:simplePos x="0" y="0"/>
                <wp:positionH relativeFrom="column">
                  <wp:posOffset>3120390</wp:posOffset>
                </wp:positionH>
                <wp:positionV relativeFrom="paragraph">
                  <wp:posOffset>32385</wp:posOffset>
                </wp:positionV>
                <wp:extent cx="2096135" cy="0"/>
                <wp:effectExtent l="0" t="0" r="1841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5.7pt,2.55pt" to="410.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"/>
            </w:pict>
          </mc:Fallback>
        </mc:AlternateContent>
      </w:r>
      <w:r w:rsidRPr="00F146F3">
        <w:rPr>
          <w:rFonts w:eastAsia="Calibri"/>
          <w:noProof/>
          <w:szCs w:val="22"/>
        </w:rPr>
        <mc:AlternateContent>
          <mc:Choice Requires="wps">
            <w:drawing>
              <wp:anchor distT="4294967292" distB="4294967292" distL="114300" distR="114300" simplePos="0" relativeHeight="251661312" behindDoc="0" locked="0" layoutInCell="1" allowOverlap="1" wp14:anchorId="179FDE4D" wp14:editId="6B1FF7FA">
                <wp:simplePos x="0" y="0"/>
                <wp:positionH relativeFrom="column">
                  <wp:posOffset>533400</wp:posOffset>
                </wp:positionH>
                <wp:positionV relativeFrom="paragraph">
                  <wp:posOffset>28575</wp:posOffset>
                </wp:positionV>
                <wp:extent cx="80962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pt,2.25pt" to="10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"/>
            </w:pict>
          </mc:Fallback>
        </mc:AlternateContent>
      </w:r>
      <w:r w:rsidRPr="00F146F3">
        <w:rPr>
          <w:rFonts w:eastAsia="Calibri"/>
          <w:b/>
        </w:rPr>
        <w:t xml:space="preserve">                 </w:t>
      </w:r>
    </w:p>
    <w:p w:rsidR="00F146F3" w:rsidRPr="00F146F3" w:rsidRDefault="00F146F3" w:rsidP="00F146F3">
      <w:pPr>
        <w:rPr>
          <w:rFonts w:eastAsia="Calibri"/>
        </w:rPr>
      </w:pPr>
      <w:r w:rsidRPr="00F146F3">
        <w:rPr>
          <w:rFonts w:eastAsia="Calibri"/>
        </w:rPr>
        <w:t xml:space="preserve">    Số:         /ĐA- UBND                            </w:t>
      </w:r>
      <w:r w:rsidRPr="00F146F3">
        <w:rPr>
          <w:rFonts w:eastAsia="Calibri"/>
          <w:i/>
        </w:rPr>
        <w:t>Quảng Trị</w:t>
      </w:r>
      <w:r w:rsidR="0003009D">
        <w:rPr>
          <w:rFonts w:eastAsia="Calibri"/>
          <w:i/>
        </w:rPr>
        <w:t>, ngày      tháng 9</w:t>
      </w:r>
      <w:r w:rsidRPr="00F146F3">
        <w:rPr>
          <w:rFonts w:eastAsia="Calibri"/>
          <w:i/>
        </w:rPr>
        <w:t xml:space="preserve"> năm 2021</w:t>
      </w:r>
    </w:p>
    <w:p w:rsidR="00F146F3" w:rsidRPr="00F146F3" w:rsidRDefault="00F146F3" w:rsidP="00F146F3">
      <w:pPr>
        <w:widowControl w:val="0"/>
        <w:ind w:hanging="142"/>
        <w:rPr>
          <w:rFonts w:eastAsia="Calibri"/>
          <w:b/>
          <w:sz w:val="24"/>
          <w:szCs w:val="24"/>
        </w:rPr>
      </w:pPr>
      <w:r w:rsidRPr="00F146F3">
        <w:rPr>
          <w:rFonts w:eastAsia="Calibri"/>
          <w:sz w:val="24"/>
          <w:szCs w:val="24"/>
        </w:rPr>
        <w:t xml:space="preserve">                   </w:t>
      </w:r>
      <w:r w:rsidRPr="00F146F3">
        <w:rPr>
          <w:rFonts w:eastAsia="Calibri"/>
          <w:b/>
          <w:sz w:val="24"/>
          <w:szCs w:val="24"/>
        </w:rPr>
        <w:t>DỰ THẢO</w:t>
      </w:r>
    </w:p>
    <w:p w:rsidR="00F146F3" w:rsidRPr="00F146F3" w:rsidRDefault="00F146F3" w:rsidP="00F146F3">
      <w:pPr>
        <w:rPr>
          <w:b/>
          <w:sz w:val="2"/>
          <w:szCs w:val="32"/>
        </w:rPr>
      </w:pPr>
    </w:p>
    <w:p w:rsidR="00F146F3" w:rsidRPr="00F146F3" w:rsidRDefault="00F146F3" w:rsidP="00F146F3">
      <w:pPr>
        <w:ind w:firstLine="709"/>
        <w:jc w:val="center"/>
        <w:rPr>
          <w:b/>
          <w:sz w:val="32"/>
          <w:szCs w:val="32"/>
        </w:rPr>
      </w:pPr>
      <w:r w:rsidRPr="00F146F3">
        <w:rPr>
          <w:b/>
          <w:sz w:val="32"/>
          <w:szCs w:val="32"/>
        </w:rPr>
        <w:t>ĐỀ ÁN</w:t>
      </w:r>
    </w:p>
    <w:p w:rsidR="00890C20" w:rsidRDefault="00F146F3" w:rsidP="00890C20">
      <w:pPr>
        <w:ind w:firstLine="709"/>
        <w:jc w:val="center"/>
        <w:rPr>
          <w:b/>
        </w:rPr>
      </w:pPr>
      <w:r w:rsidRPr="00F146F3">
        <w:rPr>
          <w:b/>
        </w:rPr>
        <w:t xml:space="preserve">Đào tạo nghề phục vụ các Khu công nghiệp, Khu kinh tế </w:t>
      </w:r>
    </w:p>
    <w:p w:rsidR="00F146F3" w:rsidRPr="00F146F3" w:rsidRDefault="00A4048D" w:rsidP="00890C20">
      <w:pPr>
        <w:ind w:firstLine="709"/>
        <w:jc w:val="center"/>
        <w:rPr>
          <w:b/>
        </w:rPr>
      </w:pPr>
      <w:r w:rsidRPr="00F146F3">
        <w:rPr>
          <w:b/>
        </w:rPr>
        <w:t xml:space="preserve">Giai </w:t>
      </w:r>
      <w:r w:rsidR="00FA03FB">
        <w:rPr>
          <w:b/>
        </w:rPr>
        <w:t>đoạn 2021-</w:t>
      </w:r>
      <w:r w:rsidR="00F146F3" w:rsidRPr="00F146F3">
        <w:rPr>
          <w:b/>
        </w:rPr>
        <w:t xml:space="preserve"> 2025</w:t>
      </w:r>
      <w:r w:rsidR="00890C20">
        <w:rPr>
          <w:b/>
        </w:rPr>
        <w:t xml:space="preserve">, định hướng đến </w:t>
      </w:r>
      <w:r>
        <w:rPr>
          <w:b/>
        </w:rPr>
        <w:t xml:space="preserve">năm </w:t>
      </w:r>
      <w:r w:rsidR="00890C20">
        <w:rPr>
          <w:b/>
        </w:rPr>
        <w:t>2030</w:t>
      </w:r>
    </w:p>
    <w:p w:rsidR="00F146F3" w:rsidRPr="00F146F3" w:rsidRDefault="00890C20" w:rsidP="00F146F3">
      <w:pPr>
        <w:ind w:firstLine="709"/>
        <w:jc w:val="center"/>
        <w:rPr>
          <w:b/>
        </w:rPr>
      </w:pPr>
      <w:r w:rsidRPr="00F146F3">
        <w:rPr>
          <w:rFonts w:ascii="Calibri" w:hAnsi="Calibri"/>
          <w:noProof/>
          <w:sz w:val="22"/>
          <w:szCs w:val="22"/>
        </w:rPr>
        <mc:AlternateContent>
          <mc:Choice Requires="wps">
            <w:drawing>
              <wp:anchor distT="0" distB="0" distL="114300" distR="114300" simplePos="0" relativeHeight="251659264" behindDoc="0" locked="0" layoutInCell="1" allowOverlap="1" wp14:anchorId="083BBEAC" wp14:editId="770E8F3E">
                <wp:simplePos x="0" y="0"/>
                <wp:positionH relativeFrom="column">
                  <wp:posOffset>2263140</wp:posOffset>
                </wp:positionH>
                <wp:positionV relativeFrom="paragraph">
                  <wp:posOffset>1270</wp:posOffset>
                </wp:positionV>
                <wp:extent cx="1647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647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2pt,.1pt" to="307.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"/>
            </w:pict>
          </mc:Fallback>
        </mc:AlternateContent>
      </w:r>
    </w:p>
    <w:p w:rsidR="006B3AA8" w:rsidRPr="009119E5" w:rsidRDefault="006B3AA8" w:rsidP="00F146F3">
      <w:pPr>
        <w:ind w:firstLine="709"/>
        <w:jc w:val="center"/>
        <w:rPr>
          <w:b/>
          <w:sz w:val="2"/>
        </w:rPr>
      </w:pPr>
    </w:p>
    <w:p w:rsidR="00F146F3" w:rsidRPr="00F146F3" w:rsidRDefault="00F146F3" w:rsidP="00F146F3">
      <w:pPr>
        <w:ind w:firstLine="709"/>
        <w:jc w:val="center"/>
        <w:rPr>
          <w:b/>
        </w:rPr>
      </w:pPr>
      <w:r w:rsidRPr="00F146F3">
        <w:rPr>
          <w:b/>
        </w:rPr>
        <w:t>PHẦN THỨ NHẤT</w:t>
      </w:r>
    </w:p>
    <w:p w:rsidR="00F146F3" w:rsidRPr="00F146F3" w:rsidRDefault="00F146F3" w:rsidP="00F146F3">
      <w:pPr>
        <w:ind w:firstLine="709"/>
        <w:jc w:val="center"/>
        <w:rPr>
          <w:b/>
        </w:rPr>
      </w:pPr>
      <w:r w:rsidRPr="00F146F3">
        <w:rPr>
          <w:b/>
        </w:rPr>
        <w:t>SỰ CẦN THIẾT VÀ CĂN CỨ XÂY DỰNG ĐỀ ÁN</w:t>
      </w:r>
    </w:p>
    <w:p w:rsidR="00F146F3" w:rsidRPr="00F146F3" w:rsidRDefault="00F146F3" w:rsidP="00F146F3">
      <w:pPr>
        <w:spacing w:before="120" w:after="120"/>
        <w:ind w:firstLine="709"/>
        <w:jc w:val="both"/>
        <w:rPr>
          <w:b/>
          <w:spacing w:val="-2"/>
        </w:rPr>
      </w:pPr>
      <w:r w:rsidRPr="00F146F3">
        <w:rPr>
          <w:b/>
          <w:spacing w:val="-2"/>
        </w:rPr>
        <w:t>I. SỰ CẦN THIẾT XÂY DỰNG ĐỀ ÁN</w:t>
      </w:r>
    </w:p>
    <w:p w:rsidR="006B3AA8" w:rsidRPr="006B3AA8" w:rsidRDefault="006B3AA8" w:rsidP="00F146F3">
      <w:pPr>
        <w:shd w:val="clear" w:color="auto" w:fill="FFFFFF"/>
        <w:spacing w:before="120" w:after="120"/>
        <w:ind w:firstLine="709"/>
        <w:jc w:val="both"/>
        <w:rPr>
          <w:sz w:val="2"/>
          <w:lang w:val="nl-NL"/>
        </w:rPr>
      </w:pPr>
    </w:p>
    <w:p w:rsidR="00695301" w:rsidRDefault="00695301" w:rsidP="00F146F3">
      <w:pPr>
        <w:shd w:val="clear" w:color="auto" w:fill="FFFFFF"/>
        <w:spacing w:before="120" w:after="120"/>
        <w:ind w:firstLine="709"/>
        <w:jc w:val="both"/>
        <w:rPr>
          <w:lang w:val="nl-NL"/>
        </w:rPr>
      </w:pPr>
      <w:r>
        <w:rPr>
          <w:lang w:val="nl-NL"/>
        </w:rPr>
        <w:t>1</w:t>
      </w:r>
      <w:r w:rsidR="00A51C40">
        <w:rPr>
          <w:lang w:val="nl-NL"/>
        </w:rPr>
        <w:t xml:space="preserve">. </w:t>
      </w:r>
      <w:r w:rsidR="00F146F3" w:rsidRPr="00F146F3">
        <w:rPr>
          <w:lang w:val="nl-NL"/>
        </w:rPr>
        <w:t xml:space="preserve">Trong thời gian qua, công tác xúc tiến đầu tư được quan tâm đẩy mạnh, nhờ vậy, đã thu hút được nhiều doanh nghiệp đăng ký đầu tư vào các KCN, KKT. Tính đến tháng 12 </w:t>
      </w:r>
      <w:r w:rsidR="00F146F3" w:rsidRPr="00F146F3">
        <w:rPr>
          <w:shd w:val="clear" w:color="auto" w:fill="FFFFFF"/>
        </w:rPr>
        <w:t>năm 2020, BQL Khu kinh tế đã tham mưu cho UBND tỉnh cấp quyết định chủ trương đầu tư cho 26 dự án với tổng vốn đăng ký đầu tư là 12.330 tỉ đồng, đạt 216% so với kế hoạch (26/12 dự án), tăng 70% so với năm 2019 (26/15 dự án); 8 dự án khởi công, triển khai xây dựng, đạt 114% so với kế hoạch (8/7 dự án); 6 dự án khánh thành, đưa toàn bộ dự án vào hoạt động, đạt 120% so với kế hoạch (6/5 dự án); 7 dự án chưa hoàn thành nhưng đưa vào hoạt động một phần. Lũy kế đến nay tại các KCN, KKT có 172 dự án đã cấp quyết định chủ trương đầu tư còn hiệu lực với tổng vốn đăng ký đầu tư là 97.404 tỉ đồng, trong đó 108 dự án đã đi vào hoạt động, với tổng vốn đăng ký đầu tư là 10.135 tỉ đồng; 64 dự án đang xây dựng, với tổng vốn đăng ký đầu tư là 87.269 tỉ đồng; 63 dự án đang nghiên cứu với tổng vốn dự kiến đăng ký đầu tư là 237.090 tỉ đồng, trong đó có một số dự án động lực, quy mô lớn của các tập đoàn, doanh nghiệp trong và ngoài nước đầu tư vào KKT Đông Nam của tỉnh.</w:t>
      </w:r>
      <w:r w:rsidR="00F146F3" w:rsidRPr="00F146F3">
        <w:rPr>
          <w:lang w:val="nl-NL"/>
        </w:rPr>
        <w:t xml:space="preserve"> Cùng với số vốn lớn và tiến độ triển khai nhanh các dự án trên địa bàn đã và đang tạo ra áp lực về tuyển dụng, cung ứng nguồn nhân lực.</w:t>
      </w:r>
    </w:p>
    <w:p w:rsidR="00F146F3" w:rsidRPr="00F146F3" w:rsidRDefault="00F146F3" w:rsidP="00F146F3">
      <w:pPr>
        <w:shd w:val="clear" w:color="auto" w:fill="FFFFFF"/>
        <w:spacing w:before="120" w:after="120"/>
        <w:ind w:firstLine="709"/>
        <w:jc w:val="both"/>
        <w:rPr>
          <w:lang w:val="nl-NL"/>
        </w:rPr>
      </w:pPr>
      <w:r w:rsidRPr="00F146F3">
        <w:rPr>
          <w:lang w:val="nl-NL"/>
        </w:rPr>
        <w:t xml:space="preserve"> </w:t>
      </w:r>
      <w:r w:rsidR="00695301">
        <w:rPr>
          <w:lang w:val="nl-NL"/>
        </w:rPr>
        <w:t xml:space="preserve">2. </w:t>
      </w:r>
      <w:r w:rsidRPr="00F146F3">
        <w:rPr>
          <w:lang w:val="nl-NL"/>
        </w:rPr>
        <w:t xml:space="preserve">Theo số liệu khảo sát, các doanh nghiệp đầu tư vào các KCN, KKT có nhu cầu sử dụng lao động qua đào tạo </w:t>
      </w:r>
      <w:r w:rsidR="00695301">
        <w:rPr>
          <w:lang w:val="nl-NL"/>
        </w:rPr>
        <w:t>rất cao</w:t>
      </w:r>
      <w:r w:rsidRPr="00F146F3">
        <w:rPr>
          <w:lang w:val="nl-NL"/>
        </w:rPr>
        <w:t xml:space="preserve">. Tuy nhiên, công tác đào tạo nhân lực phục vụ cho KCN, KKT trong thời gian qua vẫn chưa đáp ứng được yêu cầu. Vì vậy, dẫn đến tình trạng thiếu lao động tại các KCN, KKT; các doanh nghiệp sử dụng nhiều lao động khó tuyển dụng đủ số lượng và đúng tay nghề theo yêu cầu. Mặt khác, lực lượng lao động chưa qua đào tạo lớn, thiếu lao động lành nghề, có chuyên môn kỹ thuật cao nên các doanh nghiệp hầu như phải tuyển lao động phổ thông và đào tạo ngay trên dây chuyền sản xuất của mình hoặc tuyển lao động từ các địa phương ngoài tỉnh. </w:t>
      </w:r>
    </w:p>
    <w:p w:rsidR="00F146F3" w:rsidRPr="00F146F3" w:rsidRDefault="00A51C40" w:rsidP="00F146F3">
      <w:pPr>
        <w:shd w:val="clear" w:color="auto" w:fill="FFFFFF"/>
        <w:spacing w:before="120" w:after="120"/>
        <w:ind w:firstLine="709"/>
        <w:jc w:val="both"/>
        <w:rPr>
          <w:lang w:val="nl-NL"/>
        </w:rPr>
      </w:pPr>
      <w:r>
        <w:rPr>
          <w:lang w:val="nl-NL"/>
        </w:rPr>
        <w:t xml:space="preserve">3. </w:t>
      </w:r>
      <w:r w:rsidR="00F146F3" w:rsidRPr="00F146F3">
        <w:rPr>
          <w:lang w:val="nl-NL"/>
        </w:rPr>
        <w:t>Việc xây dựng Đề án “</w:t>
      </w:r>
      <w:r w:rsidR="00F146F3" w:rsidRPr="00F146F3">
        <w:rPr>
          <w:b/>
          <w:bCs/>
          <w:i/>
          <w:iCs/>
          <w:lang w:val="nl-NL"/>
        </w:rPr>
        <w:t>Đào tạo nghề phục vụ cho các KCN, KKT</w:t>
      </w:r>
      <w:r w:rsidR="0087685C">
        <w:rPr>
          <w:lang w:val="nl-NL"/>
        </w:rPr>
        <w:t>” là cần thiết,</w:t>
      </w:r>
      <w:r w:rsidR="00F146F3" w:rsidRPr="00F146F3">
        <w:rPr>
          <w:lang w:val="nl-NL"/>
        </w:rPr>
        <w:t xml:space="preserve"> cấp bách </w:t>
      </w:r>
      <w:r w:rsidR="0087685C">
        <w:rPr>
          <w:lang w:val="nl-NL"/>
        </w:rPr>
        <w:t xml:space="preserve">và có tính thực tiễn </w:t>
      </w:r>
      <w:r w:rsidR="00F146F3" w:rsidRPr="00F146F3">
        <w:rPr>
          <w:lang w:val="nl-NL"/>
        </w:rPr>
        <w:t xml:space="preserve">trong giai đoạn hiện nay, nhằm tạo điều kiện để các doanh nghiệp sản xuất ổn định, nhất là trong bối cảnh Quảng Trị đang đẩy mạnh triển khai nhiều dự án lớn tại các KCN, KKT trên địa bàn. Đây </w:t>
      </w:r>
      <w:r w:rsidR="00F146F3" w:rsidRPr="00F146F3">
        <w:rPr>
          <w:lang w:val="nl-NL"/>
        </w:rPr>
        <w:lastRenderedPageBreak/>
        <w:t xml:space="preserve">cũng là một trong những yếu tố quan trọng để cải thiện môi trường đầu tư và kinh doanh hướng tới sự phát triển bền vững của các KCN, KKT, </w:t>
      </w:r>
      <w:r w:rsidR="00F146F3" w:rsidRPr="00F146F3">
        <w:t xml:space="preserve">tạo đà cho phát triển vùng và đào tạo được đội ngũ công nhân có tay nghề, góp phần cho việc cải thiện nguồn nhân lực của địa phương. </w:t>
      </w:r>
      <w:r w:rsidR="00F146F3" w:rsidRPr="00F146F3">
        <w:rPr>
          <w:lang w:val="nl-NL"/>
        </w:rPr>
        <w:t xml:space="preserve">Đồng thời, từng bước giải quyết hợp lý và ngày càng tốt hơn mối quan hệ cung - cầu lao động cho các KCN, KKT trong quá trình phát triển kinh tế - xã hội. </w:t>
      </w:r>
    </w:p>
    <w:p w:rsidR="00F146F3" w:rsidRPr="00F146F3" w:rsidRDefault="00F146F3" w:rsidP="00F146F3">
      <w:pPr>
        <w:shd w:val="clear" w:color="auto" w:fill="FFFFFF"/>
        <w:spacing w:before="120" w:after="120"/>
        <w:ind w:firstLine="709"/>
        <w:jc w:val="both"/>
      </w:pPr>
      <w:r w:rsidRPr="00F146F3">
        <w:rPr>
          <w:b/>
          <w:bCs/>
          <w:lang w:val="nl-NL"/>
        </w:rPr>
        <w:t>II. CĂN CỨ PHÁP LÝ</w:t>
      </w:r>
    </w:p>
    <w:p w:rsidR="00F146F3" w:rsidRPr="00F146F3" w:rsidRDefault="00F146F3" w:rsidP="00F146F3">
      <w:pPr>
        <w:spacing w:before="120" w:after="120"/>
        <w:ind w:firstLine="709"/>
        <w:jc w:val="both"/>
      </w:pPr>
      <w:r w:rsidRPr="00F146F3">
        <w:t>1. Nghị quyết Đại hội Đảng toàn quốc lần thứ XIII;</w:t>
      </w:r>
    </w:p>
    <w:p w:rsidR="00F146F3" w:rsidRPr="00F146F3" w:rsidRDefault="00F146F3" w:rsidP="00F146F3">
      <w:pPr>
        <w:spacing w:before="120" w:after="120"/>
        <w:ind w:firstLine="709"/>
        <w:jc w:val="both"/>
      </w:pPr>
      <w:r w:rsidRPr="00F146F3">
        <w:t>2. Nghị quyết số 29-NQ/TW ngày 4/11/2013 Hội nghị Trung ương 8 khóa XI về đổi mới căn bản, toàn diện giáo dục và đào tạo;</w:t>
      </w:r>
    </w:p>
    <w:p w:rsidR="00F146F3" w:rsidRPr="00F146F3" w:rsidRDefault="00F146F3" w:rsidP="00F146F3">
      <w:pPr>
        <w:spacing w:before="120" w:after="120"/>
        <w:ind w:firstLine="709"/>
        <w:jc w:val="both"/>
      </w:pPr>
      <w:r w:rsidRPr="00F146F3">
        <w:t>3. Luật Giáo dục nghề nghiệp 2014;</w:t>
      </w:r>
    </w:p>
    <w:p w:rsidR="00F146F3" w:rsidRPr="00F146F3" w:rsidRDefault="00F146F3" w:rsidP="00F146F3">
      <w:pPr>
        <w:shd w:val="clear" w:color="auto" w:fill="FFFFFF"/>
        <w:spacing w:before="120" w:after="120"/>
        <w:ind w:firstLine="709"/>
        <w:jc w:val="both"/>
      </w:pPr>
      <w:r w:rsidRPr="00F146F3">
        <w:rPr>
          <w:lang w:val="nl-NL"/>
        </w:rPr>
        <w:t>4. Nghị định số </w:t>
      </w:r>
      <w:hyperlink r:id="rId8" w:tooltip="Nghị định 29/2008/NĐ-CP khu công nghiệp, khu chế xuất  khu kinh tế" w:history="1">
        <w:r w:rsidRPr="00F146F3">
          <w:rPr>
            <w:lang w:val="nl-NL"/>
          </w:rPr>
          <w:t>29/2008/NĐ-CP</w:t>
        </w:r>
      </w:hyperlink>
      <w:r w:rsidRPr="00F146F3">
        <w:rPr>
          <w:lang w:val="nl-NL"/>
        </w:rPr>
        <w:t> ngày 14/3/2008 của Chính phủ quy định về khu công nghiệp, khu chế xuất và khu kinh tế;</w:t>
      </w:r>
    </w:p>
    <w:p w:rsidR="00F146F3" w:rsidRPr="00F146F3" w:rsidRDefault="00F146F3" w:rsidP="00F146F3">
      <w:pPr>
        <w:shd w:val="clear" w:color="auto" w:fill="FFFFFF"/>
        <w:spacing w:before="120" w:after="120"/>
        <w:ind w:firstLine="709"/>
        <w:jc w:val="both"/>
        <w:rPr>
          <w:lang w:val="nl-NL"/>
        </w:rPr>
      </w:pPr>
      <w:r w:rsidRPr="00F146F3">
        <w:rPr>
          <w:lang w:val="nl-NL"/>
        </w:rPr>
        <w:t>5. Nghị định số </w:t>
      </w:r>
      <w:hyperlink r:id="rId9" w:tooltip="Nghị định 164/2013/NĐ-CP sửa đổi 29/2008/NĐ-CP khu công nghiệp khu chế xuất và khu kinh tế" w:history="1">
        <w:r w:rsidRPr="00F146F3">
          <w:rPr>
            <w:lang w:val="nl-NL"/>
          </w:rPr>
          <w:t>164/2013/NĐ-CP</w:t>
        </w:r>
      </w:hyperlink>
      <w:r w:rsidRPr="00F146F3">
        <w:rPr>
          <w:lang w:val="nl-NL"/>
        </w:rPr>
        <w:t> ngày 12/11/2013 của Chính phủ về việc sửa đổi, bổ sung một số điều của Nghị định số </w:t>
      </w:r>
      <w:hyperlink r:id="rId10" w:tooltip="Nghị định 29/2008/NĐ-CP khu công nghiệp, khu chế xuất  khu kinh tế" w:history="1">
        <w:r w:rsidRPr="00F146F3">
          <w:rPr>
            <w:lang w:val="nl-NL"/>
          </w:rPr>
          <w:t>29/2008/NĐ-CP</w:t>
        </w:r>
      </w:hyperlink>
      <w:r w:rsidRPr="00F146F3">
        <w:rPr>
          <w:lang w:val="nl-NL"/>
        </w:rPr>
        <w:t> ngày 14/3/2008 của Chính phủ quy định về Khu công nghiệp, Khu chế xuất và Khu kinh tế;</w:t>
      </w:r>
    </w:p>
    <w:p w:rsidR="00F146F3" w:rsidRPr="00F146F3" w:rsidRDefault="00F146F3" w:rsidP="00F146F3">
      <w:pPr>
        <w:spacing w:before="120" w:after="120"/>
        <w:ind w:firstLine="709"/>
        <w:jc w:val="both"/>
        <w:rPr>
          <w:lang w:val="vi-VN"/>
        </w:rPr>
      </w:pPr>
      <w:r w:rsidRPr="00F146F3">
        <w:t>6. Quyết định số 42/2015/QĐ-TTg ngày 16/9/2015 của Thủ tướng Chính phủ về việc thành lập khu kinh tế Đông Nam Quảng Trị, tỉnh Quảng Trị;</w:t>
      </w:r>
    </w:p>
    <w:p w:rsidR="00F146F3" w:rsidRPr="00F146F3" w:rsidRDefault="00F146F3" w:rsidP="00F146F3">
      <w:pPr>
        <w:spacing w:before="120" w:after="120"/>
        <w:ind w:firstLine="709"/>
        <w:jc w:val="both"/>
      </w:pPr>
      <w:r w:rsidRPr="00F146F3">
        <w:rPr>
          <w:rFonts w:eastAsia="Calibri"/>
          <w:shd w:val="clear" w:color="auto" w:fill="FFFFFF"/>
        </w:rPr>
        <w:t xml:space="preserve">7. Quyết định số 1936/QĐ-TTg ngày 11/10/2016 của Thủ tướng Chính phủ về việc phê duyệt Quy hoạch </w:t>
      </w:r>
      <w:proofErr w:type="gramStart"/>
      <w:r w:rsidRPr="00F146F3">
        <w:rPr>
          <w:rFonts w:eastAsia="Calibri"/>
          <w:shd w:val="clear" w:color="auto" w:fill="FFFFFF"/>
        </w:rPr>
        <w:t>chung</w:t>
      </w:r>
      <w:proofErr w:type="gramEnd"/>
      <w:r w:rsidRPr="00F146F3">
        <w:rPr>
          <w:rFonts w:eastAsia="Calibri"/>
          <w:shd w:val="clear" w:color="auto" w:fill="FFFFFF"/>
        </w:rPr>
        <w:t xml:space="preserve"> xây dựng Khu kinh tế Đông Nam Quảng Trị tỉnh Quảng Trị đến năm 2035, tầm nhìn đến năm 2050;</w:t>
      </w:r>
    </w:p>
    <w:p w:rsidR="00F146F3" w:rsidRPr="00F146F3" w:rsidRDefault="00F146F3" w:rsidP="00F146F3">
      <w:pPr>
        <w:spacing w:before="120" w:after="120"/>
        <w:ind w:firstLine="709"/>
        <w:jc w:val="both"/>
      </w:pPr>
      <w:r w:rsidRPr="00F146F3">
        <w:t xml:space="preserve">8. </w:t>
      </w:r>
      <w:r w:rsidRPr="00F146F3">
        <w:rPr>
          <w:rFonts w:eastAsiaTheme="minorHAnsi"/>
          <w:shd w:val="clear" w:color="auto" w:fill="FFFFFF"/>
        </w:rPr>
        <w:t>Quyết định số </w:t>
      </w:r>
      <w:hyperlink r:id="rId11" w:tooltip="Quyết định 129/2005/QĐ-TTg  thành lập Ban Quản lý khu công nghiệp tỉnh Quảng Trị" w:history="1">
        <w:r w:rsidRPr="00F146F3">
          <w:rPr>
            <w:rFonts w:eastAsiaTheme="minorHAnsi"/>
            <w:shd w:val="clear" w:color="auto" w:fill="FFFFFF"/>
          </w:rPr>
          <w:t>1229/2010/QĐ-TTg</w:t>
        </w:r>
      </w:hyperlink>
      <w:r w:rsidRPr="00F146F3">
        <w:rPr>
          <w:rFonts w:eastAsiaTheme="minorHAnsi"/>
          <w:shd w:val="clear" w:color="auto" w:fill="FFFFFF"/>
        </w:rPr>
        <w:t> ngày 19/7/2010 của Thủ tướng Chính phủ về việc thành lập Ban Quản lý Khu Kinh tế tỉnh Quảng Trị;</w:t>
      </w:r>
    </w:p>
    <w:p w:rsidR="00F146F3" w:rsidRPr="00F146F3" w:rsidRDefault="00F146F3" w:rsidP="00F146F3">
      <w:pPr>
        <w:spacing w:before="120" w:after="120"/>
        <w:ind w:firstLine="709"/>
        <w:jc w:val="both"/>
      </w:pPr>
      <w:bookmarkStart w:id="0" w:name="dieu_1_name"/>
      <w:r w:rsidRPr="00F146F3">
        <w:rPr>
          <w:rFonts w:eastAsiaTheme="minorHAnsi"/>
          <w:shd w:val="clear" w:color="auto" w:fill="FFFFFF"/>
        </w:rPr>
        <w:t>9. Quyết định số 522/QĐ-TTg ngày 14/5/2018 cuả Thủ tướng Chính phủ Phê duyệt Đề án “Giáo dục hướng nghiệp và định hướng phân luồng học sinh trong giáo dục phổ thông giai đoạn 2018 - 2025”</w:t>
      </w:r>
      <w:bookmarkEnd w:id="0"/>
    </w:p>
    <w:p w:rsidR="00F146F3" w:rsidRPr="00F146F3" w:rsidRDefault="00F146F3" w:rsidP="00F146F3">
      <w:pPr>
        <w:spacing w:before="120" w:after="120"/>
        <w:ind w:firstLine="709"/>
        <w:jc w:val="both"/>
      </w:pPr>
      <w:r w:rsidRPr="00F146F3">
        <w:t xml:space="preserve">10. </w:t>
      </w:r>
      <w:r w:rsidRPr="00F146F3">
        <w:rPr>
          <w:rFonts w:eastAsiaTheme="minorHAnsi"/>
        </w:rPr>
        <w:t xml:space="preserve">Chỉ thị số 24/CT-TTg ngày 28/5/2020 của Thủ tướng Chính phủ về đẩy mạnh phát triển nhân lực có kỹ năng nghề, góp phần nâng cao năng suất </w:t>
      </w:r>
      <w:proofErr w:type="gramStart"/>
      <w:r w:rsidRPr="00F146F3">
        <w:rPr>
          <w:rFonts w:eastAsiaTheme="minorHAnsi"/>
        </w:rPr>
        <w:t>lao</w:t>
      </w:r>
      <w:proofErr w:type="gramEnd"/>
      <w:r w:rsidRPr="00F146F3">
        <w:rPr>
          <w:rFonts w:eastAsiaTheme="minorHAnsi"/>
        </w:rPr>
        <w:t xml:space="preserve"> động và tăng năng lực cạnh tranh quốc gia trong tình hình mới;</w:t>
      </w:r>
    </w:p>
    <w:p w:rsidR="00F146F3" w:rsidRPr="00F146F3" w:rsidRDefault="00F146F3" w:rsidP="00F146F3">
      <w:pPr>
        <w:spacing w:before="120" w:after="120"/>
        <w:ind w:firstLine="709"/>
        <w:jc w:val="both"/>
      </w:pPr>
      <w:r w:rsidRPr="00F146F3">
        <w:t>11. Nghị quyết Đại hội Đảng bộ tỉnh Quảng Trị lần thứ XVII, nhiệm kỳ 2020 – 2025;</w:t>
      </w:r>
    </w:p>
    <w:p w:rsidR="00F146F3" w:rsidRPr="00F146F3" w:rsidRDefault="00F146F3" w:rsidP="00F146F3">
      <w:pPr>
        <w:spacing w:before="120" w:after="120"/>
        <w:ind w:firstLine="709"/>
        <w:jc w:val="both"/>
      </w:pPr>
      <w:r w:rsidRPr="00F146F3">
        <w:t>12. Nghị quyết số 03-NQ/TU của Tỉnh ủy về xây dựng và phát triển khu kinh tế Đông Nam đến năm 2025, tầm nhìn đến năm 2030;</w:t>
      </w:r>
    </w:p>
    <w:p w:rsidR="00F146F3" w:rsidRPr="00F146F3" w:rsidRDefault="00F146F3" w:rsidP="00F146F3">
      <w:pPr>
        <w:spacing w:before="120" w:after="120"/>
        <w:ind w:firstLine="709"/>
        <w:jc w:val="both"/>
        <w:rPr>
          <w:lang w:val="vi-VN"/>
        </w:rPr>
      </w:pPr>
      <w:r w:rsidRPr="00F146F3">
        <w:t>13. Nghị quyết số 20/2015/NQ-HĐND ngày 17/7/2015 của Hội đồng nhân dân tỉnh Quảng Trị về quy hoạch phát triển giáo dục và đào tạo tỉnh Quảng Trị đến năm 2020, tầm nhìn đến năm 2030;</w:t>
      </w:r>
    </w:p>
    <w:p w:rsidR="00F146F3" w:rsidRPr="00F146F3" w:rsidRDefault="00F146F3" w:rsidP="00F146F3">
      <w:pPr>
        <w:spacing w:before="120" w:after="120"/>
        <w:ind w:firstLine="709"/>
        <w:jc w:val="both"/>
      </w:pPr>
      <w:r w:rsidRPr="00F146F3">
        <w:t xml:space="preserve">14. </w:t>
      </w:r>
      <w:r w:rsidRPr="00F146F3">
        <w:rPr>
          <w:rFonts w:eastAsia="Calibri"/>
          <w:iCs/>
          <w:shd w:val="clear" w:color="auto" w:fill="FFFFFF"/>
          <w:lang w:val="vi-VN"/>
        </w:rPr>
        <w:t>Nghị quyết số 1</w:t>
      </w:r>
      <w:r w:rsidR="00115024">
        <w:rPr>
          <w:rFonts w:eastAsia="Calibri"/>
          <w:iCs/>
          <w:shd w:val="clear" w:color="auto" w:fill="FFFFFF"/>
        </w:rPr>
        <w:t>0</w:t>
      </w:r>
      <w:r w:rsidR="00115024">
        <w:rPr>
          <w:rFonts w:eastAsia="Calibri"/>
          <w:iCs/>
          <w:shd w:val="clear" w:color="auto" w:fill="FFFFFF"/>
          <w:lang w:val="vi-VN"/>
        </w:rPr>
        <w:t xml:space="preserve">5/NQ-HĐND ngày </w:t>
      </w:r>
      <w:r w:rsidR="00115024">
        <w:rPr>
          <w:rFonts w:eastAsia="Calibri"/>
          <w:iCs/>
          <w:shd w:val="clear" w:color="auto" w:fill="FFFFFF"/>
        </w:rPr>
        <w:t>30</w:t>
      </w:r>
      <w:r w:rsidR="00115024">
        <w:rPr>
          <w:rFonts w:eastAsia="Calibri"/>
          <w:iCs/>
          <w:shd w:val="clear" w:color="auto" w:fill="FFFFFF"/>
          <w:lang w:val="vi-VN"/>
        </w:rPr>
        <w:t>/8/20</w:t>
      </w:r>
      <w:r w:rsidR="00115024">
        <w:rPr>
          <w:rFonts w:eastAsia="Calibri"/>
          <w:iCs/>
          <w:shd w:val="clear" w:color="auto" w:fill="FFFFFF"/>
        </w:rPr>
        <w:t>21</w:t>
      </w:r>
      <w:r w:rsidRPr="00F146F3">
        <w:rPr>
          <w:rFonts w:eastAsia="Calibri"/>
          <w:iCs/>
          <w:shd w:val="clear" w:color="auto" w:fill="FFFFFF"/>
          <w:lang w:val="vi-VN"/>
        </w:rPr>
        <w:t xml:space="preserve"> của Hội đồng nhân dân tỉnh Quy định chính sách ưu đãi và hỗ trợ đầu tư trên địa b</w:t>
      </w:r>
      <w:r w:rsidRPr="00F146F3">
        <w:rPr>
          <w:rFonts w:eastAsia="Calibri"/>
          <w:iCs/>
          <w:shd w:val="clear" w:color="auto" w:fill="FFFFFF"/>
        </w:rPr>
        <w:t>à</w:t>
      </w:r>
      <w:r w:rsidRPr="00F146F3">
        <w:rPr>
          <w:rFonts w:eastAsia="Calibri"/>
          <w:iCs/>
          <w:shd w:val="clear" w:color="auto" w:fill="FFFFFF"/>
          <w:lang w:val="vi-VN"/>
        </w:rPr>
        <w:t>n tỉnh Quảng Trị</w:t>
      </w:r>
      <w:r w:rsidRPr="00F146F3">
        <w:rPr>
          <w:rFonts w:eastAsia="Calibri"/>
          <w:iCs/>
          <w:shd w:val="clear" w:color="auto" w:fill="FFFFFF"/>
        </w:rPr>
        <w:t>;</w:t>
      </w:r>
    </w:p>
    <w:p w:rsidR="00F146F3" w:rsidRPr="00F146F3" w:rsidRDefault="00122485" w:rsidP="00F146F3">
      <w:pPr>
        <w:spacing w:before="120" w:after="120"/>
        <w:ind w:firstLine="709"/>
        <w:jc w:val="both"/>
      </w:pPr>
      <w:r>
        <w:lastRenderedPageBreak/>
        <w:t>15</w:t>
      </w:r>
      <w:r w:rsidR="00F146F3" w:rsidRPr="00F146F3">
        <w:t>. Quyết định số 14/QĐ-UBND ngày 20/8/2018 của UBND tỉnh ban hành Quy chế phối hợp quản lý nhà nước đối với Khu kinh tế, Khu công nghiệp trên địa bàn tỉnh Quảng Trị;</w:t>
      </w:r>
    </w:p>
    <w:p w:rsidR="00F146F3" w:rsidRPr="00F146F3" w:rsidRDefault="00122485" w:rsidP="00F146F3">
      <w:pPr>
        <w:spacing w:before="120" w:after="120"/>
        <w:ind w:firstLine="709"/>
        <w:jc w:val="both"/>
      </w:pPr>
      <w:r>
        <w:rPr>
          <w:rFonts w:eastAsiaTheme="minorHAnsi"/>
        </w:rPr>
        <w:t>16</w:t>
      </w:r>
      <w:r w:rsidR="00F146F3" w:rsidRPr="00F146F3">
        <w:rPr>
          <w:rFonts w:eastAsiaTheme="minorHAnsi"/>
        </w:rPr>
        <w:t>. Kế hoạch số 3882/KH-UBND ngày 24/8/2020 của UBND tỉnh thực hiện Chỉ thị số 24/CT-TTg của Thủ tướng Chính phủ về đẩy mạnh phát triển nhân lực có kỹ năng nghề, góp phần nâng cao năng suất lao động và tăng năng lực cạnh tranh quốc gia trong tình hình mới</w:t>
      </w:r>
    </w:p>
    <w:p w:rsidR="00F146F3" w:rsidRPr="00F146F3" w:rsidRDefault="00122485" w:rsidP="00F146F3">
      <w:pPr>
        <w:spacing w:before="120" w:after="120"/>
        <w:ind w:firstLine="709"/>
        <w:jc w:val="both"/>
      </w:pPr>
      <w:r>
        <w:t>17</w:t>
      </w:r>
      <w:r w:rsidR="00F146F3" w:rsidRPr="00F146F3">
        <w:t>. Kế hoạch số 1967/KH-UBND ngày 08/5/2019 của UBND tỉnh thực hiện Đề án giáo dục hướng nghiệp và định hướng phân luồng học sinh trong giáo dục phổ thông giai đoạn 2018 – 2025 trên địa bàn tỉnh Quảng Trị;</w:t>
      </w:r>
    </w:p>
    <w:p w:rsidR="00F146F3" w:rsidRPr="00F146F3" w:rsidRDefault="00122485" w:rsidP="00F146F3">
      <w:pPr>
        <w:spacing w:before="120" w:after="120"/>
        <w:ind w:firstLine="709"/>
        <w:jc w:val="both"/>
        <w:rPr>
          <w:lang w:val="vi-VN"/>
        </w:rPr>
      </w:pPr>
      <w:r>
        <w:t>18</w:t>
      </w:r>
      <w:r w:rsidR="00F146F3" w:rsidRPr="00F146F3">
        <w:t>. Các văn bản chỉ đạo, hướng dẫn của Bộ ngành trung ương liên quan đến công tác đào tạo nguồn nhân lực và các chính sách đào tạo nguồn nhân lực của Trung ương và địa phương.</w:t>
      </w:r>
    </w:p>
    <w:p w:rsidR="00F146F3" w:rsidRPr="00F146F3" w:rsidRDefault="00F146F3" w:rsidP="00F146F3">
      <w:pPr>
        <w:spacing w:before="120" w:after="120"/>
        <w:ind w:firstLine="709"/>
        <w:rPr>
          <w:b/>
          <w:sz w:val="6"/>
        </w:rPr>
      </w:pPr>
    </w:p>
    <w:p w:rsidR="00F146F3" w:rsidRPr="00F146F3" w:rsidRDefault="00E271E2" w:rsidP="00F146F3">
      <w:pPr>
        <w:spacing w:before="120" w:after="120"/>
        <w:ind w:firstLine="709"/>
        <w:jc w:val="both"/>
        <w:rPr>
          <w:b/>
        </w:rPr>
      </w:pPr>
      <w:r>
        <w:rPr>
          <w:b/>
        </w:rPr>
        <w:t>II</w:t>
      </w:r>
      <w:r w:rsidR="00F146F3" w:rsidRPr="00F146F3">
        <w:rPr>
          <w:b/>
        </w:rPr>
        <w:t>I. THỰC TRẠNG ĐÀO TẠO NGUỒN NHÂN LỰC</w:t>
      </w:r>
    </w:p>
    <w:p w:rsidR="00F146F3" w:rsidRPr="00F146F3" w:rsidRDefault="00F146F3" w:rsidP="00F146F3">
      <w:pPr>
        <w:tabs>
          <w:tab w:val="left" w:pos="810"/>
          <w:tab w:val="left" w:pos="900"/>
        </w:tabs>
        <w:spacing w:before="120" w:after="120"/>
        <w:ind w:firstLine="709"/>
        <w:jc w:val="both"/>
        <w:rPr>
          <w:b/>
          <w:lang w:eastAsia="vi-VN"/>
        </w:rPr>
      </w:pPr>
      <w:r w:rsidRPr="00F146F3">
        <w:rPr>
          <w:b/>
          <w:lang w:eastAsia="vi-VN"/>
        </w:rPr>
        <w:t>1. Thực trạng đào tạo nguồn nhân lực</w:t>
      </w:r>
    </w:p>
    <w:p w:rsidR="00F146F3" w:rsidRPr="00F146F3" w:rsidRDefault="00F146F3" w:rsidP="00F146F3">
      <w:pPr>
        <w:spacing w:before="120" w:after="120"/>
        <w:ind w:firstLine="709"/>
        <w:jc w:val="both"/>
        <w:rPr>
          <w:b/>
          <w:lang w:eastAsia="vi-VN"/>
        </w:rPr>
      </w:pPr>
      <w:r w:rsidRPr="00F146F3">
        <w:rPr>
          <w:i/>
          <w:lang w:eastAsia="vi-VN"/>
        </w:rPr>
        <w:t>1.1. Về mạng lưới cơ sở GDNN:</w:t>
      </w:r>
      <w:r w:rsidRPr="00F146F3">
        <w:rPr>
          <w:b/>
          <w:lang w:eastAsia="vi-VN"/>
        </w:rPr>
        <w:t xml:space="preserve"> </w:t>
      </w:r>
    </w:p>
    <w:p w:rsidR="00F146F3" w:rsidRPr="00F146F3" w:rsidRDefault="00F146F3" w:rsidP="00F146F3">
      <w:pPr>
        <w:spacing w:before="120" w:after="120"/>
        <w:ind w:firstLine="709"/>
        <w:jc w:val="both"/>
        <w:textAlignment w:val="baseline"/>
        <w:rPr>
          <w:rFonts w:eastAsia="Calibri"/>
        </w:rPr>
      </w:pPr>
      <w:r w:rsidRPr="00F146F3">
        <w:rPr>
          <w:rFonts w:eastAsia="Calibri"/>
        </w:rPr>
        <w:t xml:space="preserve">Những năm qua, hệ thống các cơ sở GDNN trên địa bàn tỉnh đã có những bước phát triển về quy mô, từng bước đáp ứng được nhu cầu của thị trường </w:t>
      </w:r>
      <w:proofErr w:type="gramStart"/>
      <w:r w:rsidRPr="00F146F3">
        <w:rPr>
          <w:rFonts w:eastAsia="Calibri"/>
        </w:rPr>
        <w:t>lao</w:t>
      </w:r>
      <w:proofErr w:type="gramEnd"/>
      <w:r w:rsidRPr="00F146F3">
        <w:rPr>
          <w:rFonts w:eastAsia="Calibri"/>
        </w:rPr>
        <w:t xml:space="preserve"> động. Toàn tỉnh hiện có 16 cơ sở GDNN và các đơn vị, doanh nghiệp tham gia hoạt động GDNN được phân bổ ở tất cả các huyện, thị xã, </w:t>
      </w:r>
      <w:proofErr w:type="gramStart"/>
      <w:r w:rsidRPr="00F146F3">
        <w:rPr>
          <w:rFonts w:eastAsia="Calibri"/>
        </w:rPr>
        <w:t>thành</w:t>
      </w:r>
      <w:proofErr w:type="gramEnd"/>
      <w:r w:rsidRPr="00F146F3">
        <w:rPr>
          <w:rFonts w:eastAsia="Calibri"/>
        </w:rPr>
        <w:t xml:space="preserve"> phố. Trong đó, có 12 đơn vị công lập, gồm: 02 trường Cao đẳng; 01 trường Trung cấp nghề GTVT và 09 Trung tâm GDNN-GDTX; 04 cơ sở GDNN tư thục gồm:</w:t>
      </w:r>
      <w:r w:rsidRPr="00F146F3">
        <w:rPr>
          <w:rFonts w:eastAsia="Calibri"/>
          <w:i/>
          <w:color w:val="FF0000"/>
        </w:rPr>
        <w:t xml:space="preserve"> </w:t>
      </w:r>
      <w:r w:rsidRPr="00F146F3">
        <w:rPr>
          <w:rFonts w:eastAsia="Calibri"/>
        </w:rPr>
        <w:t xml:space="preserve">trường Trung cấp Mai Lĩnh, Trung cấp tổng hợp Asian; Trung tâm GDNN Mạnh Linh và Trung tâm Đào tạo và sát hạch lái xe và 12 đơn vị tham gia hoạt động GDNN. </w:t>
      </w:r>
      <w:r w:rsidRPr="00F146F3">
        <w:t xml:space="preserve">Ngoài ra, còn có các trung tâm khuyến công, khuyến nông và một số đơn vị tham gia đào tạo nghề cho </w:t>
      </w:r>
      <w:proofErr w:type="gramStart"/>
      <w:r w:rsidRPr="00F146F3">
        <w:t>lao</w:t>
      </w:r>
      <w:proofErr w:type="gramEnd"/>
      <w:r w:rsidRPr="00F146F3">
        <w:t xml:space="preserve"> động nông thôn; nhiều cơ sở sản xuất, hộ cá thể tổ chức đào tạo nghề theo hình thức kèm nghề gắn với tạo việc làm tại chổ cho người lao động.</w:t>
      </w:r>
    </w:p>
    <w:p w:rsidR="00F146F3" w:rsidRPr="00F146F3" w:rsidRDefault="00F146F3" w:rsidP="00F146F3">
      <w:pPr>
        <w:spacing w:before="120" w:after="120"/>
        <w:ind w:firstLine="709"/>
        <w:jc w:val="both"/>
        <w:rPr>
          <w:i/>
        </w:rPr>
      </w:pPr>
      <w:r w:rsidRPr="00F146F3">
        <w:rPr>
          <w:i/>
        </w:rPr>
        <w:t>1.2. Cơ cấu ngành nghề đào tạo:</w:t>
      </w:r>
    </w:p>
    <w:p w:rsidR="00F146F3" w:rsidRPr="00F146F3" w:rsidRDefault="00F146F3" w:rsidP="00F146F3">
      <w:pPr>
        <w:spacing w:before="120" w:after="120"/>
        <w:ind w:firstLine="709"/>
        <w:jc w:val="both"/>
        <w:rPr>
          <w:i/>
        </w:rPr>
      </w:pPr>
      <w:r w:rsidRPr="00F146F3">
        <w:rPr>
          <w:bCs/>
          <w:iCs/>
          <w:bdr w:val="none" w:sz="0" w:space="0" w:color="auto" w:frame="1"/>
        </w:rPr>
        <w:t>- Quy mô, cơ cấu nghề đào tạo được mở dần theo nhu cầu thực tế của doanh nghiệp,</w:t>
      </w:r>
      <w:r w:rsidRPr="00F146F3">
        <w:t xml:space="preserve"> yêu cầu sản xuất kinh doanh và đòi hỏi của thị trường với danh mục gồm 104 ngành, nghề đào tạo ở các cấp trình độ; cùng với việc đào tạo các nghề phục vụ cho các KCN, KTT, các cơ sở GDNN đã đào tạo các nghề phục vụ cho việc chuyển dịch cơ cấu kinh tế nông nghiệp nông thôn và giải quyết việc làm cho người lao động theo Nghị quyết số 04/NQ-TU của Ban Thường vụ Tỉnh ủy về tái cơ cấu ngành nông nghiệp của địa phương; </w:t>
      </w:r>
      <w:r w:rsidRPr="00F146F3">
        <w:rPr>
          <w:rFonts w:eastAsia="Calibri"/>
        </w:rPr>
        <w:t>quy mô tuyển sinh học nghề bình quân hàng năm đạt trên 11.000 người ở các cấp trình độ và có trên 83% lao động sau đào tạo được giải quyết việc làm, cho thu nhập ổn định.</w:t>
      </w:r>
    </w:p>
    <w:p w:rsidR="00F146F3" w:rsidRPr="00F146F3" w:rsidRDefault="00F146F3" w:rsidP="00F146F3">
      <w:pPr>
        <w:spacing w:before="120" w:after="120"/>
        <w:ind w:firstLine="709"/>
        <w:jc w:val="both"/>
      </w:pPr>
      <w:r w:rsidRPr="00F146F3">
        <w:t xml:space="preserve">- Ngành nghề đào tạo tại các trường Trung cấp, cao đẳng gồm: Điều dưỡng, hộ sinh, Công nghệ ô tô, May thời trang, Kỹ thuật xây dựng, Điện công </w:t>
      </w:r>
      <w:r w:rsidRPr="00F146F3">
        <w:lastRenderedPageBreak/>
        <w:t>nghiệp, Kế toán doanh nghiệp, Vận hành máy thi công nền, Cắt gọn kim loại, Công nghệ hàn, Bảo trì và sữa chữa máy tính; Nghiệp vụ giao thông, Lái xe, Xây dựng cầu đường,…</w:t>
      </w:r>
    </w:p>
    <w:p w:rsidR="00F146F3" w:rsidRPr="00F146F3" w:rsidRDefault="00F146F3" w:rsidP="00F146F3">
      <w:pPr>
        <w:spacing w:before="120" w:after="120"/>
        <w:ind w:firstLine="709"/>
        <w:jc w:val="both"/>
        <w:rPr>
          <w:spacing w:val="-2"/>
        </w:rPr>
      </w:pPr>
      <w:r w:rsidRPr="00F146F3">
        <w:rPr>
          <w:spacing w:val="-2"/>
        </w:rPr>
        <w:t>- Ngành nghề đào tạo cho lao động nông thôn: (1) Lĩnh vực phi nông nghiệp: May công nghiệp, điện công nghiệp, điện dân dụng, hàn, sửa chữa, vận hành máy nông - ngư nghiệp, kỹ thuật xây dựng, mộc dân dụng, mộc mỹ nghệ, kỹ thuật chế biến món ăn, thêu ren, kỹ thuật sản xuất chổi đót, vận hành máy thi công công trình, lái xe ô tô, tin học văn phòng, xoa bóp bấm huyệt, chăm sóc da, thiết kế tạo mẫu tóc, trang điểm thẩm mỹ… (2) Lĩnh vực nông nghiệp: Trồng rau an toàn, kỹ thuật trồng, chăm sóc và khai thác mũ cao su, nhựa thông, kỹ thuật trồng và chăm sóc cây ném, kỹ thuật trồng nấm, kỹ thuật trồng cây ăn quả, kỹ thuật trồng hoa, kỹ thuật trồng chăm sóc/ thu hoạch cà phê, hồ tiêu, kỹ thuật phòng trừ bệnh cho trâu/bò/dê, kỹ thuật sử dụng thuốc thú y trong chăn nuôi trang trại, nuôi ong lấy mật, nuôi gà thả vườn,…</w:t>
      </w:r>
    </w:p>
    <w:p w:rsidR="00F146F3" w:rsidRPr="00F146F3" w:rsidRDefault="00F146F3" w:rsidP="00F146F3">
      <w:pPr>
        <w:ind w:firstLine="709"/>
        <w:contextualSpacing/>
        <w:jc w:val="both"/>
      </w:pPr>
      <w:r w:rsidRPr="00F146F3">
        <w:rPr>
          <w:i/>
        </w:rPr>
        <w:t>1.3. Quy mô đào tạo</w:t>
      </w:r>
      <w:r w:rsidRPr="00F146F3">
        <w:tab/>
      </w:r>
    </w:p>
    <w:p w:rsidR="00F146F3" w:rsidRPr="00F146F3" w:rsidRDefault="00F146F3" w:rsidP="00F146F3">
      <w:pPr>
        <w:ind w:firstLine="709"/>
        <w:contextualSpacing/>
        <w:jc w:val="both"/>
      </w:pPr>
      <w:r w:rsidRPr="00F146F3">
        <w:rPr>
          <w:b/>
          <w:i/>
          <w:sz w:val="24"/>
          <w:szCs w:val="24"/>
        </w:rPr>
        <w:t xml:space="preserve">                                                                                                           Đơn vị tính: người</w:t>
      </w:r>
    </w:p>
    <w:tbl>
      <w:tblPr>
        <w:tblStyle w:val="TableGrid"/>
        <w:tblW w:w="0" w:type="auto"/>
        <w:tblInd w:w="108" w:type="dxa"/>
        <w:tblLook w:val="04A0" w:firstRow="1" w:lastRow="0" w:firstColumn="1" w:lastColumn="0" w:noHBand="0" w:noVBand="1"/>
      </w:tblPr>
      <w:tblGrid>
        <w:gridCol w:w="855"/>
        <w:gridCol w:w="2072"/>
        <w:gridCol w:w="2065"/>
        <w:gridCol w:w="2074"/>
        <w:gridCol w:w="2114"/>
      </w:tblGrid>
      <w:tr w:rsidR="00F146F3" w:rsidRPr="00F146F3" w:rsidTr="006B3AA8">
        <w:tc>
          <w:tcPr>
            <w:tcW w:w="855" w:type="dxa"/>
            <w:vMerge w:val="restart"/>
          </w:tcPr>
          <w:p w:rsidR="00F146F3" w:rsidRPr="00371C3A" w:rsidRDefault="00F146F3" w:rsidP="00F146F3">
            <w:pPr>
              <w:jc w:val="center"/>
              <w:rPr>
                <w:rFonts w:ascii="Times New Roman" w:hAnsi="Times New Roman"/>
                <w:b/>
                <w:sz w:val="28"/>
              </w:rPr>
            </w:pPr>
            <w:r w:rsidRPr="00371C3A">
              <w:rPr>
                <w:rFonts w:ascii="Times New Roman" w:hAnsi="Times New Roman"/>
                <w:b/>
                <w:sz w:val="28"/>
              </w:rPr>
              <w:t>Năm</w:t>
            </w:r>
          </w:p>
        </w:tc>
        <w:tc>
          <w:tcPr>
            <w:tcW w:w="2117" w:type="dxa"/>
            <w:vMerge w:val="restart"/>
          </w:tcPr>
          <w:p w:rsidR="00F146F3" w:rsidRPr="00371C3A" w:rsidRDefault="00F146F3" w:rsidP="00F146F3">
            <w:pPr>
              <w:jc w:val="center"/>
              <w:rPr>
                <w:rFonts w:ascii="Times New Roman" w:hAnsi="Times New Roman"/>
                <w:b/>
                <w:sz w:val="28"/>
              </w:rPr>
            </w:pPr>
            <w:r w:rsidRPr="00371C3A">
              <w:rPr>
                <w:rFonts w:ascii="Times New Roman" w:hAnsi="Times New Roman"/>
                <w:b/>
                <w:sz w:val="28"/>
              </w:rPr>
              <w:t>Tổng số</w:t>
            </w:r>
          </w:p>
        </w:tc>
        <w:tc>
          <w:tcPr>
            <w:tcW w:w="6384" w:type="dxa"/>
            <w:gridSpan w:val="3"/>
          </w:tcPr>
          <w:p w:rsidR="00F146F3" w:rsidRPr="00371C3A" w:rsidRDefault="00F146F3" w:rsidP="00F146F3">
            <w:pPr>
              <w:jc w:val="center"/>
              <w:rPr>
                <w:rFonts w:ascii="Times New Roman" w:hAnsi="Times New Roman"/>
                <w:b/>
                <w:sz w:val="28"/>
              </w:rPr>
            </w:pPr>
            <w:r w:rsidRPr="00371C3A">
              <w:rPr>
                <w:rFonts w:ascii="Times New Roman" w:hAnsi="Times New Roman"/>
                <w:b/>
                <w:sz w:val="28"/>
              </w:rPr>
              <w:t>Chia theo trình độ</w:t>
            </w:r>
          </w:p>
        </w:tc>
      </w:tr>
      <w:tr w:rsidR="00F146F3" w:rsidRPr="00F146F3" w:rsidTr="006B3AA8">
        <w:tc>
          <w:tcPr>
            <w:tcW w:w="855" w:type="dxa"/>
            <w:vMerge/>
          </w:tcPr>
          <w:p w:rsidR="00F146F3" w:rsidRPr="00371C3A" w:rsidRDefault="00F146F3" w:rsidP="00F146F3">
            <w:pPr>
              <w:jc w:val="center"/>
              <w:rPr>
                <w:rFonts w:ascii="Times New Roman" w:hAnsi="Times New Roman"/>
                <w:b/>
                <w:sz w:val="28"/>
              </w:rPr>
            </w:pPr>
          </w:p>
        </w:tc>
        <w:tc>
          <w:tcPr>
            <w:tcW w:w="2117" w:type="dxa"/>
            <w:vMerge/>
          </w:tcPr>
          <w:p w:rsidR="00F146F3" w:rsidRPr="00371C3A" w:rsidRDefault="00F146F3" w:rsidP="00F146F3">
            <w:pPr>
              <w:jc w:val="center"/>
              <w:rPr>
                <w:rFonts w:ascii="Times New Roman" w:hAnsi="Times New Roman"/>
                <w:b/>
                <w:sz w:val="28"/>
              </w:rPr>
            </w:pPr>
          </w:p>
        </w:tc>
        <w:tc>
          <w:tcPr>
            <w:tcW w:w="2115" w:type="dxa"/>
          </w:tcPr>
          <w:p w:rsidR="00F146F3" w:rsidRPr="00371C3A" w:rsidRDefault="00F146F3" w:rsidP="00F146F3">
            <w:pPr>
              <w:jc w:val="center"/>
              <w:rPr>
                <w:rFonts w:ascii="Times New Roman" w:hAnsi="Times New Roman"/>
                <w:b/>
                <w:sz w:val="28"/>
              </w:rPr>
            </w:pPr>
            <w:r w:rsidRPr="00371C3A">
              <w:rPr>
                <w:rFonts w:ascii="Times New Roman" w:hAnsi="Times New Roman"/>
                <w:b/>
                <w:sz w:val="28"/>
              </w:rPr>
              <w:t>Cao đẳng</w:t>
            </w:r>
          </w:p>
        </w:tc>
        <w:tc>
          <w:tcPr>
            <w:tcW w:w="2119" w:type="dxa"/>
          </w:tcPr>
          <w:p w:rsidR="00F146F3" w:rsidRPr="00371C3A" w:rsidRDefault="00F146F3" w:rsidP="00F146F3">
            <w:pPr>
              <w:jc w:val="center"/>
              <w:rPr>
                <w:rFonts w:ascii="Times New Roman" w:hAnsi="Times New Roman"/>
                <w:b/>
                <w:sz w:val="28"/>
              </w:rPr>
            </w:pPr>
            <w:r w:rsidRPr="00371C3A">
              <w:rPr>
                <w:rFonts w:ascii="Times New Roman" w:hAnsi="Times New Roman"/>
                <w:b/>
                <w:sz w:val="28"/>
              </w:rPr>
              <w:t>Trung cấp</w:t>
            </w:r>
          </w:p>
        </w:tc>
        <w:tc>
          <w:tcPr>
            <w:tcW w:w="2150" w:type="dxa"/>
          </w:tcPr>
          <w:p w:rsidR="00F146F3" w:rsidRPr="00371C3A" w:rsidRDefault="00F146F3" w:rsidP="00F146F3">
            <w:pPr>
              <w:jc w:val="center"/>
              <w:rPr>
                <w:rFonts w:ascii="Times New Roman" w:hAnsi="Times New Roman"/>
                <w:b/>
                <w:sz w:val="28"/>
              </w:rPr>
            </w:pPr>
            <w:r w:rsidRPr="00371C3A">
              <w:rPr>
                <w:rFonts w:ascii="Times New Roman" w:hAnsi="Times New Roman"/>
                <w:b/>
                <w:sz w:val="28"/>
              </w:rPr>
              <w:t>Sơ cấp/D3T</w:t>
            </w:r>
          </w:p>
        </w:tc>
      </w:tr>
      <w:tr w:rsidR="00F146F3" w:rsidRPr="00F146F3" w:rsidTr="006B3AA8">
        <w:tc>
          <w:tcPr>
            <w:tcW w:w="855" w:type="dxa"/>
          </w:tcPr>
          <w:p w:rsidR="00F146F3" w:rsidRPr="00371C3A" w:rsidRDefault="00F146F3" w:rsidP="00F146F3">
            <w:pPr>
              <w:jc w:val="both"/>
              <w:rPr>
                <w:rFonts w:ascii="Times New Roman" w:hAnsi="Times New Roman"/>
                <w:sz w:val="28"/>
              </w:rPr>
            </w:pPr>
            <w:r w:rsidRPr="00371C3A">
              <w:rPr>
                <w:rFonts w:ascii="Times New Roman" w:hAnsi="Times New Roman"/>
                <w:sz w:val="28"/>
              </w:rPr>
              <w:t>2016</w:t>
            </w:r>
          </w:p>
        </w:tc>
        <w:tc>
          <w:tcPr>
            <w:tcW w:w="2117" w:type="dxa"/>
            <w:vAlign w:val="center"/>
          </w:tcPr>
          <w:p w:rsidR="00F146F3" w:rsidRPr="00371C3A" w:rsidRDefault="00F146F3" w:rsidP="00F146F3">
            <w:pPr>
              <w:tabs>
                <w:tab w:val="left" w:pos="720"/>
                <w:tab w:val="left" w:pos="1440"/>
                <w:tab w:val="left" w:pos="2160"/>
                <w:tab w:val="right" w:pos="9360"/>
              </w:tabs>
              <w:ind w:firstLine="709"/>
              <w:rPr>
                <w:rFonts w:ascii="Times New Roman" w:hAnsi="Times New Roman"/>
                <w:sz w:val="28"/>
              </w:rPr>
            </w:pPr>
            <w:r w:rsidRPr="00371C3A">
              <w:rPr>
                <w:rFonts w:ascii="Times New Roman" w:hAnsi="Times New Roman"/>
                <w:sz w:val="28"/>
              </w:rPr>
              <w:t>7.487</w:t>
            </w:r>
          </w:p>
        </w:tc>
        <w:tc>
          <w:tcPr>
            <w:tcW w:w="2115" w:type="dxa"/>
            <w:vAlign w:val="center"/>
          </w:tcPr>
          <w:p w:rsidR="00F146F3" w:rsidRPr="00371C3A" w:rsidRDefault="00F146F3" w:rsidP="00F146F3">
            <w:pPr>
              <w:tabs>
                <w:tab w:val="left" w:pos="720"/>
                <w:tab w:val="left" w:pos="1440"/>
                <w:tab w:val="left" w:pos="2160"/>
                <w:tab w:val="right" w:pos="9360"/>
              </w:tabs>
              <w:ind w:firstLine="709"/>
              <w:rPr>
                <w:rFonts w:ascii="Times New Roman" w:hAnsi="Times New Roman"/>
                <w:sz w:val="28"/>
              </w:rPr>
            </w:pPr>
            <w:r w:rsidRPr="00371C3A">
              <w:rPr>
                <w:rFonts w:ascii="Times New Roman" w:hAnsi="Times New Roman"/>
                <w:sz w:val="28"/>
              </w:rPr>
              <w:t xml:space="preserve">  0</w:t>
            </w:r>
          </w:p>
        </w:tc>
        <w:tc>
          <w:tcPr>
            <w:tcW w:w="2119" w:type="dxa"/>
            <w:vAlign w:val="center"/>
          </w:tcPr>
          <w:p w:rsidR="00F146F3" w:rsidRPr="00371C3A" w:rsidRDefault="00F146F3" w:rsidP="00F146F3">
            <w:pPr>
              <w:tabs>
                <w:tab w:val="left" w:pos="720"/>
                <w:tab w:val="left" w:pos="1440"/>
                <w:tab w:val="left" w:pos="2160"/>
                <w:tab w:val="right" w:pos="9360"/>
              </w:tabs>
              <w:ind w:firstLine="709"/>
              <w:rPr>
                <w:rFonts w:ascii="Times New Roman" w:hAnsi="Times New Roman"/>
                <w:sz w:val="28"/>
              </w:rPr>
            </w:pPr>
            <w:r w:rsidRPr="00371C3A">
              <w:rPr>
                <w:rFonts w:ascii="Times New Roman" w:hAnsi="Times New Roman"/>
                <w:sz w:val="28"/>
              </w:rPr>
              <w:t>1.508</w:t>
            </w:r>
          </w:p>
        </w:tc>
        <w:tc>
          <w:tcPr>
            <w:tcW w:w="2150" w:type="dxa"/>
            <w:vAlign w:val="center"/>
          </w:tcPr>
          <w:p w:rsidR="00F146F3" w:rsidRPr="00371C3A" w:rsidRDefault="00F146F3" w:rsidP="00F146F3">
            <w:pPr>
              <w:tabs>
                <w:tab w:val="left" w:pos="720"/>
                <w:tab w:val="left" w:pos="1440"/>
                <w:tab w:val="left" w:pos="2160"/>
                <w:tab w:val="right" w:pos="9360"/>
              </w:tabs>
              <w:ind w:firstLine="709"/>
              <w:rPr>
                <w:rFonts w:ascii="Times New Roman" w:hAnsi="Times New Roman"/>
                <w:sz w:val="28"/>
              </w:rPr>
            </w:pPr>
            <w:r w:rsidRPr="00371C3A">
              <w:rPr>
                <w:rFonts w:ascii="Times New Roman" w:hAnsi="Times New Roman"/>
                <w:sz w:val="28"/>
              </w:rPr>
              <w:t>5.979</w:t>
            </w:r>
          </w:p>
        </w:tc>
      </w:tr>
      <w:tr w:rsidR="00F146F3" w:rsidRPr="00F146F3" w:rsidTr="006B3AA8">
        <w:tc>
          <w:tcPr>
            <w:tcW w:w="855" w:type="dxa"/>
          </w:tcPr>
          <w:p w:rsidR="00F146F3" w:rsidRPr="00371C3A" w:rsidRDefault="00F146F3" w:rsidP="00F146F3">
            <w:pPr>
              <w:jc w:val="both"/>
              <w:rPr>
                <w:rFonts w:ascii="Times New Roman" w:hAnsi="Times New Roman"/>
                <w:sz w:val="28"/>
              </w:rPr>
            </w:pPr>
            <w:r w:rsidRPr="00371C3A">
              <w:rPr>
                <w:rFonts w:ascii="Times New Roman" w:hAnsi="Times New Roman"/>
                <w:sz w:val="28"/>
              </w:rPr>
              <w:t>2017</w:t>
            </w:r>
          </w:p>
        </w:tc>
        <w:tc>
          <w:tcPr>
            <w:tcW w:w="2117" w:type="dxa"/>
            <w:vAlign w:val="center"/>
          </w:tcPr>
          <w:p w:rsidR="00F146F3" w:rsidRPr="00371C3A" w:rsidRDefault="00F146F3" w:rsidP="00F146F3">
            <w:pPr>
              <w:tabs>
                <w:tab w:val="left" w:pos="720"/>
                <w:tab w:val="left" w:pos="1440"/>
                <w:tab w:val="left" w:pos="2160"/>
                <w:tab w:val="right" w:pos="9360"/>
              </w:tabs>
              <w:ind w:firstLine="709"/>
              <w:rPr>
                <w:rFonts w:ascii="Times New Roman" w:hAnsi="Times New Roman"/>
                <w:sz w:val="28"/>
              </w:rPr>
            </w:pPr>
            <w:r w:rsidRPr="00371C3A">
              <w:rPr>
                <w:rFonts w:ascii="Times New Roman" w:hAnsi="Times New Roman"/>
                <w:sz w:val="28"/>
              </w:rPr>
              <w:t>9.637</w:t>
            </w:r>
          </w:p>
        </w:tc>
        <w:tc>
          <w:tcPr>
            <w:tcW w:w="2115" w:type="dxa"/>
            <w:vAlign w:val="center"/>
          </w:tcPr>
          <w:p w:rsidR="00F146F3" w:rsidRPr="00371C3A" w:rsidRDefault="00F146F3" w:rsidP="00F146F3">
            <w:pPr>
              <w:tabs>
                <w:tab w:val="left" w:pos="720"/>
                <w:tab w:val="left" w:pos="1440"/>
                <w:tab w:val="left" w:pos="2160"/>
                <w:tab w:val="right" w:pos="9360"/>
              </w:tabs>
              <w:ind w:firstLine="709"/>
              <w:rPr>
                <w:rFonts w:ascii="Times New Roman" w:hAnsi="Times New Roman"/>
                <w:sz w:val="28"/>
              </w:rPr>
            </w:pPr>
            <w:r w:rsidRPr="00371C3A">
              <w:rPr>
                <w:rFonts w:ascii="Times New Roman" w:hAnsi="Times New Roman"/>
                <w:sz w:val="28"/>
              </w:rPr>
              <w:t>339</w:t>
            </w:r>
          </w:p>
        </w:tc>
        <w:tc>
          <w:tcPr>
            <w:tcW w:w="2119" w:type="dxa"/>
            <w:vAlign w:val="center"/>
          </w:tcPr>
          <w:p w:rsidR="00F146F3" w:rsidRPr="00371C3A" w:rsidRDefault="00F146F3" w:rsidP="00F146F3">
            <w:pPr>
              <w:tabs>
                <w:tab w:val="left" w:pos="720"/>
                <w:tab w:val="left" w:pos="1440"/>
                <w:tab w:val="left" w:pos="2160"/>
                <w:tab w:val="right" w:pos="9360"/>
              </w:tabs>
              <w:ind w:firstLine="709"/>
              <w:rPr>
                <w:rFonts w:ascii="Times New Roman" w:hAnsi="Times New Roman"/>
                <w:sz w:val="28"/>
              </w:rPr>
            </w:pPr>
            <w:r w:rsidRPr="00371C3A">
              <w:rPr>
                <w:rFonts w:ascii="Times New Roman" w:hAnsi="Times New Roman"/>
                <w:sz w:val="28"/>
              </w:rPr>
              <w:t>757</w:t>
            </w:r>
          </w:p>
        </w:tc>
        <w:tc>
          <w:tcPr>
            <w:tcW w:w="2150" w:type="dxa"/>
            <w:vAlign w:val="center"/>
          </w:tcPr>
          <w:p w:rsidR="00F146F3" w:rsidRPr="00371C3A" w:rsidRDefault="00F146F3" w:rsidP="00F146F3">
            <w:pPr>
              <w:tabs>
                <w:tab w:val="left" w:pos="720"/>
                <w:tab w:val="left" w:pos="1440"/>
                <w:tab w:val="left" w:pos="2160"/>
                <w:tab w:val="right" w:pos="9360"/>
              </w:tabs>
              <w:ind w:firstLine="709"/>
              <w:rPr>
                <w:rFonts w:ascii="Times New Roman" w:hAnsi="Times New Roman"/>
                <w:sz w:val="28"/>
              </w:rPr>
            </w:pPr>
            <w:r w:rsidRPr="00371C3A">
              <w:rPr>
                <w:rFonts w:ascii="Times New Roman" w:hAnsi="Times New Roman"/>
                <w:sz w:val="28"/>
              </w:rPr>
              <w:t>8.541</w:t>
            </w:r>
          </w:p>
        </w:tc>
      </w:tr>
      <w:tr w:rsidR="00F146F3" w:rsidRPr="00F146F3" w:rsidTr="006B3AA8">
        <w:tc>
          <w:tcPr>
            <w:tcW w:w="855" w:type="dxa"/>
          </w:tcPr>
          <w:p w:rsidR="00F146F3" w:rsidRPr="00371C3A" w:rsidRDefault="00F146F3" w:rsidP="00F146F3">
            <w:pPr>
              <w:jc w:val="both"/>
              <w:rPr>
                <w:rFonts w:ascii="Times New Roman" w:hAnsi="Times New Roman"/>
                <w:sz w:val="28"/>
              </w:rPr>
            </w:pPr>
            <w:r w:rsidRPr="00371C3A">
              <w:rPr>
                <w:rFonts w:ascii="Times New Roman" w:hAnsi="Times New Roman"/>
                <w:sz w:val="28"/>
              </w:rPr>
              <w:t>2018</w:t>
            </w:r>
          </w:p>
        </w:tc>
        <w:tc>
          <w:tcPr>
            <w:tcW w:w="2117" w:type="dxa"/>
            <w:vAlign w:val="center"/>
          </w:tcPr>
          <w:p w:rsidR="00F146F3" w:rsidRPr="00371C3A" w:rsidRDefault="00F146F3" w:rsidP="00F146F3">
            <w:pPr>
              <w:tabs>
                <w:tab w:val="left" w:pos="720"/>
                <w:tab w:val="left" w:pos="1440"/>
                <w:tab w:val="left" w:pos="2160"/>
                <w:tab w:val="right" w:pos="9360"/>
              </w:tabs>
              <w:ind w:firstLine="709"/>
              <w:rPr>
                <w:rFonts w:ascii="Times New Roman" w:hAnsi="Times New Roman"/>
                <w:sz w:val="28"/>
              </w:rPr>
            </w:pPr>
            <w:r w:rsidRPr="00371C3A">
              <w:rPr>
                <w:rFonts w:ascii="Times New Roman" w:hAnsi="Times New Roman"/>
                <w:sz w:val="28"/>
              </w:rPr>
              <w:t>12.423</w:t>
            </w:r>
          </w:p>
        </w:tc>
        <w:tc>
          <w:tcPr>
            <w:tcW w:w="2115" w:type="dxa"/>
            <w:vAlign w:val="center"/>
          </w:tcPr>
          <w:p w:rsidR="00F146F3" w:rsidRPr="00371C3A" w:rsidRDefault="00F146F3" w:rsidP="00F146F3">
            <w:pPr>
              <w:tabs>
                <w:tab w:val="left" w:pos="720"/>
                <w:tab w:val="left" w:pos="1440"/>
                <w:tab w:val="left" w:pos="2160"/>
                <w:tab w:val="right" w:pos="9360"/>
              </w:tabs>
              <w:ind w:firstLine="709"/>
              <w:rPr>
                <w:rFonts w:ascii="Times New Roman" w:hAnsi="Times New Roman"/>
                <w:sz w:val="28"/>
              </w:rPr>
            </w:pPr>
            <w:r w:rsidRPr="00371C3A">
              <w:rPr>
                <w:rFonts w:ascii="Times New Roman" w:hAnsi="Times New Roman"/>
                <w:sz w:val="28"/>
              </w:rPr>
              <w:t>601</w:t>
            </w:r>
          </w:p>
        </w:tc>
        <w:tc>
          <w:tcPr>
            <w:tcW w:w="2119" w:type="dxa"/>
            <w:vAlign w:val="center"/>
          </w:tcPr>
          <w:p w:rsidR="00F146F3" w:rsidRPr="00371C3A" w:rsidRDefault="00F146F3" w:rsidP="00F146F3">
            <w:pPr>
              <w:tabs>
                <w:tab w:val="left" w:pos="720"/>
                <w:tab w:val="left" w:pos="1440"/>
                <w:tab w:val="left" w:pos="2160"/>
                <w:tab w:val="right" w:pos="9360"/>
              </w:tabs>
              <w:ind w:firstLine="709"/>
              <w:rPr>
                <w:rFonts w:ascii="Times New Roman" w:hAnsi="Times New Roman"/>
                <w:sz w:val="28"/>
              </w:rPr>
            </w:pPr>
            <w:r w:rsidRPr="00371C3A">
              <w:rPr>
                <w:rFonts w:ascii="Times New Roman" w:hAnsi="Times New Roman"/>
                <w:sz w:val="28"/>
              </w:rPr>
              <w:t>819</w:t>
            </w:r>
          </w:p>
        </w:tc>
        <w:tc>
          <w:tcPr>
            <w:tcW w:w="2150" w:type="dxa"/>
            <w:vAlign w:val="center"/>
          </w:tcPr>
          <w:p w:rsidR="00F146F3" w:rsidRPr="00371C3A" w:rsidRDefault="00F146F3" w:rsidP="00F146F3">
            <w:pPr>
              <w:tabs>
                <w:tab w:val="left" w:pos="720"/>
                <w:tab w:val="left" w:pos="1440"/>
                <w:tab w:val="left" w:pos="2160"/>
                <w:tab w:val="right" w:pos="9360"/>
              </w:tabs>
              <w:ind w:firstLine="709"/>
              <w:rPr>
                <w:rFonts w:ascii="Times New Roman" w:hAnsi="Times New Roman"/>
                <w:sz w:val="28"/>
              </w:rPr>
            </w:pPr>
            <w:r w:rsidRPr="00371C3A">
              <w:rPr>
                <w:rFonts w:ascii="Times New Roman" w:hAnsi="Times New Roman"/>
                <w:sz w:val="28"/>
              </w:rPr>
              <w:t>11.003</w:t>
            </w:r>
          </w:p>
        </w:tc>
      </w:tr>
      <w:tr w:rsidR="00F146F3" w:rsidRPr="00F146F3" w:rsidTr="006B3AA8">
        <w:tc>
          <w:tcPr>
            <w:tcW w:w="855" w:type="dxa"/>
          </w:tcPr>
          <w:p w:rsidR="00F146F3" w:rsidRPr="00371C3A" w:rsidRDefault="00F146F3" w:rsidP="00F146F3">
            <w:pPr>
              <w:jc w:val="both"/>
              <w:rPr>
                <w:rFonts w:ascii="Times New Roman" w:hAnsi="Times New Roman"/>
                <w:sz w:val="28"/>
              </w:rPr>
            </w:pPr>
            <w:r w:rsidRPr="00371C3A">
              <w:rPr>
                <w:rFonts w:ascii="Times New Roman" w:hAnsi="Times New Roman"/>
                <w:sz w:val="28"/>
              </w:rPr>
              <w:t>2019</w:t>
            </w:r>
          </w:p>
        </w:tc>
        <w:tc>
          <w:tcPr>
            <w:tcW w:w="2117" w:type="dxa"/>
            <w:vAlign w:val="center"/>
          </w:tcPr>
          <w:p w:rsidR="00F146F3" w:rsidRPr="00371C3A" w:rsidRDefault="00F146F3" w:rsidP="00F146F3">
            <w:pPr>
              <w:tabs>
                <w:tab w:val="left" w:pos="720"/>
                <w:tab w:val="left" w:pos="1440"/>
                <w:tab w:val="left" w:pos="2160"/>
                <w:tab w:val="right" w:pos="9360"/>
              </w:tabs>
              <w:ind w:firstLine="709"/>
              <w:rPr>
                <w:rFonts w:ascii="Times New Roman" w:hAnsi="Times New Roman"/>
                <w:sz w:val="28"/>
              </w:rPr>
            </w:pPr>
            <w:r w:rsidRPr="00371C3A">
              <w:rPr>
                <w:rFonts w:ascii="Times New Roman" w:hAnsi="Times New Roman"/>
                <w:sz w:val="28"/>
              </w:rPr>
              <w:t>15.443</w:t>
            </w:r>
          </w:p>
        </w:tc>
        <w:tc>
          <w:tcPr>
            <w:tcW w:w="2115" w:type="dxa"/>
            <w:vAlign w:val="center"/>
          </w:tcPr>
          <w:p w:rsidR="00F146F3" w:rsidRPr="00371C3A" w:rsidRDefault="00F146F3" w:rsidP="00F146F3">
            <w:pPr>
              <w:tabs>
                <w:tab w:val="left" w:pos="720"/>
                <w:tab w:val="left" w:pos="1440"/>
                <w:tab w:val="left" w:pos="2160"/>
                <w:tab w:val="right" w:pos="9360"/>
              </w:tabs>
              <w:ind w:firstLine="709"/>
              <w:rPr>
                <w:rFonts w:ascii="Times New Roman" w:hAnsi="Times New Roman"/>
                <w:sz w:val="28"/>
              </w:rPr>
            </w:pPr>
            <w:r w:rsidRPr="00371C3A">
              <w:rPr>
                <w:rFonts w:ascii="Times New Roman" w:hAnsi="Times New Roman"/>
                <w:sz w:val="28"/>
              </w:rPr>
              <w:t>209</w:t>
            </w:r>
          </w:p>
        </w:tc>
        <w:tc>
          <w:tcPr>
            <w:tcW w:w="2119" w:type="dxa"/>
            <w:vAlign w:val="center"/>
          </w:tcPr>
          <w:p w:rsidR="00F146F3" w:rsidRPr="00371C3A" w:rsidRDefault="00F146F3" w:rsidP="00F146F3">
            <w:pPr>
              <w:tabs>
                <w:tab w:val="left" w:pos="720"/>
                <w:tab w:val="left" w:pos="1440"/>
                <w:tab w:val="left" w:pos="2160"/>
                <w:tab w:val="right" w:pos="9360"/>
              </w:tabs>
              <w:ind w:firstLine="709"/>
              <w:rPr>
                <w:rFonts w:ascii="Times New Roman" w:hAnsi="Times New Roman"/>
                <w:sz w:val="28"/>
              </w:rPr>
            </w:pPr>
            <w:r w:rsidRPr="00371C3A">
              <w:rPr>
                <w:rFonts w:ascii="Times New Roman" w:hAnsi="Times New Roman"/>
                <w:sz w:val="28"/>
              </w:rPr>
              <w:t>1.048</w:t>
            </w:r>
          </w:p>
        </w:tc>
        <w:tc>
          <w:tcPr>
            <w:tcW w:w="2150" w:type="dxa"/>
            <w:vAlign w:val="center"/>
          </w:tcPr>
          <w:p w:rsidR="00F146F3" w:rsidRPr="00371C3A" w:rsidRDefault="00F146F3" w:rsidP="00F146F3">
            <w:pPr>
              <w:tabs>
                <w:tab w:val="left" w:pos="720"/>
                <w:tab w:val="left" w:pos="1440"/>
                <w:tab w:val="left" w:pos="2160"/>
                <w:tab w:val="right" w:pos="9360"/>
              </w:tabs>
              <w:ind w:firstLine="709"/>
              <w:rPr>
                <w:rFonts w:ascii="Times New Roman" w:hAnsi="Times New Roman"/>
                <w:sz w:val="28"/>
              </w:rPr>
            </w:pPr>
            <w:r w:rsidRPr="00371C3A">
              <w:rPr>
                <w:rFonts w:ascii="Times New Roman" w:hAnsi="Times New Roman"/>
                <w:sz w:val="28"/>
              </w:rPr>
              <w:t>14.186</w:t>
            </w:r>
          </w:p>
        </w:tc>
      </w:tr>
      <w:tr w:rsidR="00F146F3" w:rsidRPr="00F146F3" w:rsidTr="006B3AA8">
        <w:tc>
          <w:tcPr>
            <w:tcW w:w="855" w:type="dxa"/>
          </w:tcPr>
          <w:p w:rsidR="00F146F3" w:rsidRPr="00371C3A" w:rsidRDefault="00F146F3" w:rsidP="00F146F3">
            <w:pPr>
              <w:jc w:val="both"/>
              <w:rPr>
                <w:rFonts w:ascii="Times New Roman" w:hAnsi="Times New Roman"/>
                <w:sz w:val="28"/>
              </w:rPr>
            </w:pPr>
            <w:r w:rsidRPr="00371C3A">
              <w:rPr>
                <w:rFonts w:ascii="Times New Roman" w:hAnsi="Times New Roman"/>
                <w:sz w:val="28"/>
              </w:rPr>
              <w:t>2020</w:t>
            </w:r>
          </w:p>
        </w:tc>
        <w:tc>
          <w:tcPr>
            <w:tcW w:w="2117" w:type="dxa"/>
            <w:vAlign w:val="center"/>
          </w:tcPr>
          <w:p w:rsidR="00F146F3" w:rsidRPr="00371C3A" w:rsidRDefault="00F146F3" w:rsidP="00F146F3">
            <w:pPr>
              <w:tabs>
                <w:tab w:val="left" w:pos="720"/>
                <w:tab w:val="left" w:pos="1440"/>
                <w:tab w:val="left" w:pos="2160"/>
                <w:tab w:val="right" w:pos="9360"/>
              </w:tabs>
              <w:ind w:firstLine="709"/>
              <w:rPr>
                <w:rFonts w:ascii="Times New Roman" w:hAnsi="Times New Roman"/>
                <w:sz w:val="28"/>
              </w:rPr>
            </w:pPr>
            <w:r w:rsidRPr="00371C3A">
              <w:rPr>
                <w:rFonts w:ascii="Times New Roman" w:hAnsi="Times New Roman"/>
                <w:sz w:val="28"/>
              </w:rPr>
              <w:t>14.568</w:t>
            </w:r>
          </w:p>
        </w:tc>
        <w:tc>
          <w:tcPr>
            <w:tcW w:w="2115" w:type="dxa"/>
            <w:vAlign w:val="center"/>
          </w:tcPr>
          <w:p w:rsidR="00F146F3" w:rsidRPr="00371C3A" w:rsidRDefault="00F146F3" w:rsidP="00F146F3">
            <w:pPr>
              <w:tabs>
                <w:tab w:val="left" w:pos="720"/>
                <w:tab w:val="left" w:pos="1440"/>
                <w:tab w:val="left" w:pos="2160"/>
                <w:tab w:val="right" w:pos="9360"/>
              </w:tabs>
              <w:ind w:firstLine="709"/>
              <w:rPr>
                <w:rFonts w:ascii="Times New Roman" w:hAnsi="Times New Roman"/>
                <w:sz w:val="28"/>
              </w:rPr>
            </w:pPr>
            <w:r w:rsidRPr="00371C3A">
              <w:rPr>
                <w:rFonts w:ascii="Times New Roman" w:hAnsi="Times New Roman"/>
                <w:sz w:val="28"/>
              </w:rPr>
              <w:t>173</w:t>
            </w:r>
          </w:p>
        </w:tc>
        <w:tc>
          <w:tcPr>
            <w:tcW w:w="2119" w:type="dxa"/>
            <w:vAlign w:val="center"/>
          </w:tcPr>
          <w:p w:rsidR="00F146F3" w:rsidRPr="00371C3A" w:rsidRDefault="00F146F3" w:rsidP="00F146F3">
            <w:pPr>
              <w:tabs>
                <w:tab w:val="left" w:pos="720"/>
                <w:tab w:val="left" w:pos="1440"/>
                <w:tab w:val="left" w:pos="2160"/>
                <w:tab w:val="right" w:pos="9360"/>
              </w:tabs>
              <w:ind w:firstLine="709"/>
              <w:rPr>
                <w:rFonts w:ascii="Times New Roman" w:hAnsi="Times New Roman"/>
                <w:sz w:val="28"/>
              </w:rPr>
            </w:pPr>
            <w:r w:rsidRPr="00371C3A">
              <w:rPr>
                <w:rFonts w:ascii="Times New Roman" w:hAnsi="Times New Roman"/>
                <w:sz w:val="28"/>
              </w:rPr>
              <w:t>730</w:t>
            </w:r>
          </w:p>
        </w:tc>
        <w:tc>
          <w:tcPr>
            <w:tcW w:w="2150" w:type="dxa"/>
            <w:vAlign w:val="center"/>
          </w:tcPr>
          <w:p w:rsidR="00F146F3" w:rsidRPr="00371C3A" w:rsidRDefault="00F146F3" w:rsidP="00F146F3">
            <w:pPr>
              <w:tabs>
                <w:tab w:val="left" w:pos="720"/>
                <w:tab w:val="left" w:pos="1440"/>
                <w:tab w:val="left" w:pos="2160"/>
                <w:tab w:val="right" w:pos="9360"/>
              </w:tabs>
              <w:ind w:firstLine="709"/>
              <w:rPr>
                <w:rFonts w:ascii="Times New Roman" w:hAnsi="Times New Roman"/>
                <w:sz w:val="28"/>
              </w:rPr>
            </w:pPr>
            <w:r w:rsidRPr="00371C3A">
              <w:rPr>
                <w:rFonts w:ascii="Times New Roman" w:hAnsi="Times New Roman"/>
                <w:sz w:val="28"/>
              </w:rPr>
              <w:t>13.665</w:t>
            </w:r>
          </w:p>
        </w:tc>
      </w:tr>
      <w:tr w:rsidR="00F146F3" w:rsidRPr="00F146F3" w:rsidTr="006B3AA8">
        <w:tc>
          <w:tcPr>
            <w:tcW w:w="855" w:type="dxa"/>
          </w:tcPr>
          <w:p w:rsidR="00F146F3" w:rsidRPr="00371C3A" w:rsidRDefault="00F146F3" w:rsidP="00F146F3">
            <w:pPr>
              <w:jc w:val="both"/>
              <w:rPr>
                <w:rFonts w:ascii="Times New Roman" w:hAnsi="Times New Roman"/>
                <w:b/>
                <w:sz w:val="28"/>
              </w:rPr>
            </w:pPr>
            <w:r w:rsidRPr="00371C3A">
              <w:rPr>
                <w:rFonts w:ascii="Times New Roman" w:hAnsi="Times New Roman"/>
                <w:b/>
                <w:sz w:val="28"/>
              </w:rPr>
              <w:t>Cộng</w:t>
            </w:r>
          </w:p>
        </w:tc>
        <w:tc>
          <w:tcPr>
            <w:tcW w:w="2117" w:type="dxa"/>
            <w:vAlign w:val="center"/>
          </w:tcPr>
          <w:p w:rsidR="00F146F3" w:rsidRPr="00371C3A" w:rsidRDefault="00F146F3" w:rsidP="00F146F3">
            <w:pPr>
              <w:tabs>
                <w:tab w:val="left" w:pos="720"/>
                <w:tab w:val="left" w:pos="1440"/>
                <w:tab w:val="left" w:pos="2160"/>
                <w:tab w:val="right" w:pos="9360"/>
              </w:tabs>
              <w:ind w:firstLine="709"/>
              <w:rPr>
                <w:rFonts w:ascii="Times New Roman" w:hAnsi="Times New Roman"/>
                <w:b/>
                <w:sz w:val="28"/>
              </w:rPr>
            </w:pPr>
            <w:r w:rsidRPr="00371C3A">
              <w:rPr>
                <w:rFonts w:ascii="Times New Roman" w:hAnsi="Times New Roman"/>
                <w:b/>
                <w:sz w:val="28"/>
              </w:rPr>
              <w:t>59.558</w:t>
            </w:r>
          </w:p>
        </w:tc>
        <w:tc>
          <w:tcPr>
            <w:tcW w:w="2115" w:type="dxa"/>
            <w:vAlign w:val="center"/>
          </w:tcPr>
          <w:p w:rsidR="00F146F3" w:rsidRPr="00371C3A" w:rsidRDefault="00F146F3" w:rsidP="00F146F3">
            <w:pPr>
              <w:tabs>
                <w:tab w:val="left" w:pos="720"/>
                <w:tab w:val="left" w:pos="1440"/>
                <w:tab w:val="left" w:pos="2160"/>
                <w:tab w:val="right" w:pos="9360"/>
              </w:tabs>
              <w:ind w:firstLine="709"/>
              <w:rPr>
                <w:rFonts w:ascii="Times New Roman" w:hAnsi="Times New Roman"/>
                <w:b/>
                <w:sz w:val="28"/>
              </w:rPr>
            </w:pPr>
            <w:r w:rsidRPr="00371C3A">
              <w:rPr>
                <w:rFonts w:ascii="Times New Roman" w:hAnsi="Times New Roman"/>
                <w:b/>
                <w:sz w:val="28"/>
              </w:rPr>
              <w:t>1.322</w:t>
            </w:r>
          </w:p>
        </w:tc>
        <w:tc>
          <w:tcPr>
            <w:tcW w:w="2119" w:type="dxa"/>
            <w:vAlign w:val="center"/>
          </w:tcPr>
          <w:p w:rsidR="00F146F3" w:rsidRPr="00371C3A" w:rsidRDefault="00F146F3" w:rsidP="00F146F3">
            <w:pPr>
              <w:tabs>
                <w:tab w:val="left" w:pos="720"/>
                <w:tab w:val="left" w:pos="1440"/>
                <w:tab w:val="left" w:pos="2160"/>
                <w:tab w:val="right" w:pos="9360"/>
              </w:tabs>
              <w:ind w:firstLine="709"/>
              <w:rPr>
                <w:rFonts w:ascii="Times New Roman" w:hAnsi="Times New Roman"/>
                <w:b/>
                <w:sz w:val="28"/>
              </w:rPr>
            </w:pPr>
            <w:r w:rsidRPr="00371C3A">
              <w:rPr>
                <w:rFonts w:ascii="Times New Roman" w:hAnsi="Times New Roman"/>
                <w:b/>
                <w:sz w:val="28"/>
              </w:rPr>
              <w:t>4.862</w:t>
            </w:r>
          </w:p>
        </w:tc>
        <w:tc>
          <w:tcPr>
            <w:tcW w:w="2150" w:type="dxa"/>
            <w:vAlign w:val="center"/>
          </w:tcPr>
          <w:p w:rsidR="00F146F3" w:rsidRPr="00371C3A" w:rsidRDefault="00F146F3" w:rsidP="00F146F3">
            <w:pPr>
              <w:tabs>
                <w:tab w:val="left" w:pos="720"/>
                <w:tab w:val="left" w:pos="1440"/>
                <w:tab w:val="left" w:pos="2160"/>
                <w:tab w:val="right" w:pos="9360"/>
              </w:tabs>
              <w:ind w:firstLine="709"/>
              <w:rPr>
                <w:rFonts w:ascii="Times New Roman" w:hAnsi="Times New Roman"/>
                <w:b/>
                <w:sz w:val="28"/>
              </w:rPr>
            </w:pPr>
            <w:r w:rsidRPr="00371C3A">
              <w:rPr>
                <w:rFonts w:ascii="Times New Roman" w:hAnsi="Times New Roman"/>
                <w:b/>
                <w:sz w:val="28"/>
              </w:rPr>
              <w:t>53.374</w:t>
            </w:r>
          </w:p>
        </w:tc>
      </w:tr>
    </w:tbl>
    <w:p w:rsidR="00F146F3" w:rsidRPr="00F146F3" w:rsidRDefault="00F146F3" w:rsidP="00F146F3">
      <w:pPr>
        <w:ind w:right="-376"/>
        <w:contextualSpacing/>
        <w:rPr>
          <w:b/>
          <w:i/>
          <w:sz w:val="24"/>
          <w:szCs w:val="24"/>
        </w:rPr>
      </w:pPr>
      <w:r w:rsidRPr="00F146F3">
        <w:rPr>
          <w:b/>
          <w:i/>
          <w:sz w:val="24"/>
          <w:szCs w:val="24"/>
        </w:rPr>
        <w:tab/>
      </w:r>
      <w:r w:rsidRPr="00F146F3">
        <w:rPr>
          <w:b/>
          <w:i/>
          <w:sz w:val="24"/>
          <w:szCs w:val="24"/>
        </w:rPr>
        <w:tab/>
      </w:r>
      <w:r w:rsidRPr="00F146F3">
        <w:rPr>
          <w:b/>
          <w:i/>
          <w:sz w:val="24"/>
          <w:szCs w:val="24"/>
        </w:rPr>
        <w:tab/>
      </w:r>
      <w:r w:rsidRPr="00F146F3">
        <w:rPr>
          <w:b/>
          <w:i/>
          <w:sz w:val="24"/>
          <w:szCs w:val="24"/>
        </w:rPr>
        <w:tab/>
      </w:r>
      <w:r w:rsidRPr="00F146F3">
        <w:rPr>
          <w:b/>
          <w:i/>
          <w:sz w:val="24"/>
          <w:szCs w:val="24"/>
        </w:rPr>
        <w:tab/>
      </w:r>
      <w:r w:rsidRPr="00F146F3">
        <w:rPr>
          <w:b/>
          <w:i/>
          <w:sz w:val="24"/>
          <w:szCs w:val="24"/>
        </w:rPr>
        <w:tab/>
      </w:r>
      <w:r w:rsidRPr="00F146F3">
        <w:rPr>
          <w:b/>
          <w:i/>
          <w:sz w:val="24"/>
          <w:szCs w:val="24"/>
        </w:rPr>
        <w:tab/>
        <w:t xml:space="preserve">  </w:t>
      </w:r>
    </w:p>
    <w:p w:rsidR="00F146F3" w:rsidRPr="00F146F3" w:rsidRDefault="00F146F3" w:rsidP="00F146F3">
      <w:pPr>
        <w:spacing w:before="120" w:after="120"/>
        <w:ind w:firstLine="709"/>
        <w:jc w:val="both"/>
      </w:pPr>
      <w:r w:rsidRPr="00F146F3">
        <w:rPr>
          <w:i/>
        </w:rPr>
        <w:t xml:space="preserve">1.4. Đội </w:t>
      </w:r>
      <w:proofErr w:type="gramStart"/>
      <w:r w:rsidRPr="00F146F3">
        <w:rPr>
          <w:i/>
        </w:rPr>
        <w:t>ngũ</w:t>
      </w:r>
      <w:proofErr w:type="gramEnd"/>
      <w:r w:rsidRPr="00F146F3">
        <w:rPr>
          <w:i/>
        </w:rPr>
        <w:t xml:space="preserve"> tham gia công tác đào tạo nghề: </w:t>
      </w:r>
    </w:p>
    <w:p w:rsidR="00F146F3" w:rsidRPr="00F146F3" w:rsidRDefault="00F146F3" w:rsidP="00F146F3">
      <w:pPr>
        <w:spacing w:before="120" w:after="120"/>
        <w:ind w:firstLine="567"/>
        <w:jc w:val="both"/>
        <w:rPr>
          <w:rFonts w:eastAsia="Calibri"/>
        </w:rPr>
      </w:pPr>
      <w:r w:rsidRPr="00F146F3">
        <w:rPr>
          <w:rFonts w:eastAsia="Calibri"/>
        </w:rPr>
        <w:t xml:space="preserve">  Tổng số giảng viên, giáo viên</w:t>
      </w:r>
      <w:r w:rsidRPr="00F146F3">
        <w:rPr>
          <w:rFonts w:eastAsia="Calibri"/>
          <w:lang w:val="vi-VN"/>
        </w:rPr>
        <w:t>, người</w:t>
      </w:r>
      <w:r w:rsidRPr="00F146F3">
        <w:rPr>
          <w:rFonts w:eastAsia="Calibri"/>
        </w:rPr>
        <w:t xml:space="preserve"> dạy nghề </w:t>
      </w:r>
      <w:r w:rsidRPr="00F146F3">
        <w:rPr>
          <w:rFonts w:eastAsia="Calibri"/>
          <w:lang w:val="vi-VN"/>
        </w:rPr>
        <w:t xml:space="preserve">và cán bộ quản lý </w:t>
      </w:r>
      <w:r w:rsidRPr="00F146F3">
        <w:rPr>
          <w:rFonts w:eastAsia="Calibri"/>
        </w:rPr>
        <w:t xml:space="preserve">tại các cơ sở </w:t>
      </w:r>
      <w:r w:rsidR="001C2937">
        <w:rPr>
          <w:rFonts w:eastAsia="Calibri"/>
        </w:rPr>
        <w:t xml:space="preserve">GDNN </w:t>
      </w:r>
      <w:r w:rsidRPr="00F146F3">
        <w:rPr>
          <w:rFonts w:eastAsia="Calibri"/>
        </w:rPr>
        <w:t>trên địa bàn tỉnh là 283 người</w:t>
      </w:r>
      <w:r w:rsidRPr="00F146F3">
        <w:rPr>
          <w:rFonts w:eastAsia="Calibri"/>
          <w:lang w:val="vi-VN"/>
        </w:rPr>
        <w:t xml:space="preserve">.Trong đó: </w:t>
      </w:r>
      <w:r w:rsidRPr="00F146F3">
        <w:rPr>
          <w:rFonts w:eastAsia="Calibri"/>
        </w:rPr>
        <w:t>Trình độ tiến sỹ: 03 người; thạc sỹ 77 người; đại học 165 người; 100% giáo viên đạt chuẩn kỹ năng nghề và nghiệp vụ sư phạm</w:t>
      </w:r>
      <w:r w:rsidRPr="00F146F3">
        <w:rPr>
          <w:rFonts w:eastAsia="Calibri"/>
          <w:lang w:val="vi-VN"/>
        </w:rPr>
        <w:t>.</w:t>
      </w:r>
      <w:r w:rsidRPr="00F146F3">
        <w:rPr>
          <w:rFonts w:eastAsia="Calibri"/>
        </w:rPr>
        <w:t xml:space="preserve"> Sau khi thực hiện chủ trương sáp nhập các Trung tâm thành Trung tâm GDNN-GDTX theo </w:t>
      </w:r>
      <w:r w:rsidRPr="00F146F3">
        <w:rPr>
          <w:shd w:val="clear" w:color="auto" w:fill="FFFFFF"/>
          <w:lang w:val="vi-VN" w:eastAsia="vi-VN"/>
        </w:rPr>
        <w:t xml:space="preserve">Quyết định </w:t>
      </w:r>
      <w:r w:rsidRPr="00F146F3">
        <w:rPr>
          <w:shd w:val="clear" w:color="auto" w:fill="FFFFFF"/>
          <w:lang w:eastAsia="vi-VN"/>
        </w:rPr>
        <w:t xml:space="preserve">số 940/2016/QĐ-UBND </w:t>
      </w:r>
      <w:r w:rsidRPr="00F146F3">
        <w:rPr>
          <w:shd w:val="clear" w:color="auto" w:fill="FFFFFF"/>
          <w:lang w:val="vi-VN" w:eastAsia="vi-VN"/>
        </w:rPr>
        <w:t>của UBND tỉnh</w:t>
      </w:r>
      <w:r w:rsidRPr="00F146F3">
        <w:rPr>
          <w:rFonts w:eastAsia="Calibri"/>
        </w:rPr>
        <w:t xml:space="preserve">, nhờ làm tốt công tác bố trí sắp xếp đội ngũ cán bộ giáo viên của các trung tâm đến thời điểm này đảm bảo về số lượng và yêu cầu để thực hiện nhiệm vụ đào tạo. </w:t>
      </w:r>
      <w:r w:rsidRPr="00F146F3">
        <w:rPr>
          <w:spacing w:val="-2"/>
        </w:rPr>
        <w:t xml:space="preserve">Ngoài ra, còn có một lực lượng lớn là cán bộ kỹ thuật, công nhân, nông dân sản xuất giỏi, người có </w:t>
      </w:r>
      <w:proofErr w:type="gramStart"/>
      <w:r w:rsidRPr="00F146F3">
        <w:rPr>
          <w:spacing w:val="-2"/>
        </w:rPr>
        <w:t>tay</w:t>
      </w:r>
      <w:proofErr w:type="gramEnd"/>
      <w:r w:rsidRPr="00F146F3">
        <w:rPr>
          <w:spacing w:val="-2"/>
        </w:rPr>
        <w:t xml:space="preserve"> nghề cao tham gia ĐTN cho lao động nông thôn.</w:t>
      </w:r>
    </w:p>
    <w:p w:rsidR="00F146F3" w:rsidRPr="00F146F3" w:rsidRDefault="00F146F3" w:rsidP="00F146F3">
      <w:pPr>
        <w:spacing w:before="120" w:after="120"/>
        <w:ind w:firstLine="709"/>
        <w:contextualSpacing/>
        <w:jc w:val="both"/>
        <w:rPr>
          <w:i/>
          <w:spacing w:val="-2"/>
          <w:sz w:val="6"/>
        </w:rPr>
      </w:pPr>
    </w:p>
    <w:p w:rsidR="00F146F3" w:rsidRPr="00F146F3" w:rsidRDefault="00F146F3" w:rsidP="00F146F3">
      <w:pPr>
        <w:spacing w:before="120" w:after="120"/>
        <w:ind w:firstLine="709"/>
        <w:contextualSpacing/>
        <w:jc w:val="both"/>
        <w:rPr>
          <w:i/>
          <w:spacing w:val="-2"/>
        </w:rPr>
      </w:pPr>
      <w:r w:rsidRPr="00F146F3">
        <w:rPr>
          <w:i/>
          <w:spacing w:val="-2"/>
        </w:rPr>
        <w:t>1.5. Cơ sở vật chất trang thiết bị:</w:t>
      </w:r>
    </w:p>
    <w:p w:rsidR="00F146F3" w:rsidRPr="00F146F3" w:rsidRDefault="00F146F3" w:rsidP="00F146F3">
      <w:pPr>
        <w:spacing w:before="120" w:after="120"/>
        <w:ind w:firstLine="709"/>
        <w:contextualSpacing/>
        <w:jc w:val="both"/>
        <w:rPr>
          <w:i/>
          <w:spacing w:val="-2"/>
          <w:sz w:val="14"/>
        </w:rPr>
      </w:pPr>
    </w:p>
    <w:p w:rsidR="00F146F3" w:rsidRPr="00F146F3" w:rsidRDefault="00F146F3" w:rsidP="00F146F3">
      <w:pPr>
        <w:tabs>
          <w:tab w:val="left" w:pos="709"/>
        </w:tabs>
        <w:spacing w:before="120" w:after="120"/>
        <w:ind w:firstLine="709"/>
        <w:jc w:val="both"/>
        <w:rPr>
          <w:rFonts w:eastAsia="Calibri"/>
          <w:spacing w:val="-2"/>
        </w:rPr>
      </w:pPr>
      <w:r w:rsidRPr="00F146F3">
        <w:rPr>
          <w:rFonts w:eastAsia="Calibri"/>
          <w:spacing w:val="-2"/>
        </w:rPr>
        <w:t>- Thực hiện</w:t>
      </w:r>
      <w:r w:rsidRPr="00F146F3">
        <w:rPr>
          <w:rFonts w:eastAsia="Calibri"/>
          <w:spacing w:val="-2"/>
          <w:lang w:val="vi-VN"/>
        </w:rPr>
        <w:t xml:space="preserve"> Quyết định 683/QĐ-SLĐTBXH ngày 5/6/2018 của Bộ </w:t>
      </w:r>
      <w:r w:rsidRPr="00F146F3">
        <w:rPr>
          <w:rFonts w:eastAsia="Calibri"/>
          <w:spacing w:val="-2"/>
        </w:rPr>
        <w:t>t</w:t>
      </w:r>
      <w:r w:rsidRPr="00F146F3">
        <w:rPr>
          <w:rFonts w:eastAsia="Calibri"/>
          <w:spacing w:val="-2"/>
          <w:lang w:val="vi-VN"/>
        </w:rPr>
        <w:t xml:space="preserve">rưởng Bộ </w:t>
      </w:r>
      <w:r w:rsidRPr="00F146F3">
        <w:rPr>
          <w:rFonts w:eastAsia="Calibri"/>
          <w:spacing w:val="-2"/>
        </w:rPr>
        <w:t>LĐ-TB&amp;XH</w:t>
      </w:r>
      <w:r w:rsidRPr="00F146F3">
        <w:rPr>
          <w:rFonts w:eastAsia="Calibri"/>
          <w:spacing w:val="-2"/>
          <w:lang w:val="vi-VN"/>
        </w:rPr>
        <w:t xml:space="preserve"> về việc Phê duyệt danh sách các cơ sở được hỗ trợ đầu tư theo chính sách quy định tại Quyết định số 1600/QĐ-TTg ngày 16/8/2016 của Thủ tướng Chính phủ phê duyệt chương trình mục tiêu quốc gia xây dựng nông thôn </w:t>
      </w:r>
      <w:r w:rsidRPr="00F146F3">
        <w:rPr>
          <w:rFonts w:eastAsia="Calibri"/>
          <w:spacing w:val="-2"/>
          <w:lang w:val="vi-VN"/>
        </w:rPr>
        <w:lastRenderedPageBreak/>
        <w:t xml:space="preserve">mới giai đoạn 2016- 2020 và Quyết định số 1956/QĐ-TTg ngày 27/11/2009 của Thủ tướng Chính phủ phê duyệt Đề án “Đào tạo nghề cho lao động nông thôn đến năm 2020”; </w:t>
      </w:r>
      <w:r w:rsidRPr="00F146F3">
        <w:rPr>
          <w:rFonts w:eastAsia="Calibri"/>
          <w:spacing w:val="-2"/>
          <w:shd w:val="clear" w:color="auto" w:fill="FFFFFF"/>
          <w:lang w:val="vi-VN"/>
        </w:rPr>
        <w:t xml:space="preserve">Theo đó, tỉnh Quảng Trị có 05 cơ sở </w:t>
      </w:r>
      <w:r w:rsidRPr="00F146F3">
        <w:rPr>
          <w:rFonts w:eastAsia="Calibri"/>
          <w:spacing w:val="-2"/>
          <w:shd w:val="clear" w:color="auto" w:fill="FFFFFF"/>
        </w:rPr>
        <w:t>đơn vị</w:t>
      </w:r>
      <w:r w:rsidRPr="00F146F3">
        <w:rPr>
          <w:rFonts w:eastAsia="Calibri"/>
          <w:spacing w:val="-2"/>
          <w:shd w:val="clear" w:color="auto" w:fill="FFFFFF"/>
          <w:lang w:val="vi-VN"/>
        </w:rPr>
        <w:t xml:space="preserve"> được </w:t>
      </w:r>
      <w:r w:rsidRPr="00F146F3">
        <w:rPr>
          <w:rFonts w:eastAsia="Calibri"/>
          <w:spacing w:val="-2"/>
          <w:shd w:val="clear" w:color="auto" w:fill="FFFFFF"/>
        </w:rPr>
        <w:t xml:space="preserve">hỗ trợ </w:t>
      </w:r>
      <w:r w:rsidRPr="00F146F3">
        <w:rPr>
          <w:rFonts w:eastAsia="Calibri"/>
          <w:spacing w:val="-2"/>
          <w:shd w:val="clear" w:color="auto" w:fill="FFFFFF"/>
          <w:lang w:val="vi-VN"/>
        </w:rPr>
        <w:t>đầu tư giai đoạn 2016- 2020, bao gồm: Trung tâm GDNN-GDTX huyện Vĩnh Linh, Triệu Phong, Hải Lăng, Hướng Hóa và Thị xã Quảng Trị</w:t>
      </w:r>
      <w:r w:rsidRPr="00F146F3">
        <w:rPr>
          <w:rFonts w:eastAsia="Calibri"/>
          <w:spacing w:val="-2"/>
          <w:shd w:val="clear" w:color="auto" w:fill="FFFFFF"/>
        </w:rPr>
        <w:t>.</w:t>
      </w:r>
    </w:p>
    <w:p w:rsidR="00F146F3" w:rsidRPr="00F146F3" w:rsidRDefault="00F146F3" w:rsidP="00F146F3">
      <w:pPr>
        <w:tabs>
          <w:tab w:val="left" w:pos="540"/>
        </w:tabs>
        <w:spacing w:before="120" w:after="120"/>
        <w:ind w:firstLine="709"/>
        <w:jc w:val="both"/>
      </w:pPr>
      <w:r w:rsidRPr="00F146F3">
        <w:rPr>
          <w:rFonts w:eastAsia="Calibri"/>
        </w:rPr>
        <w:t>- Từ năm 2016 đến 2020, UBND tỉnh đã phân bổ 29</w:t>
      </w:r>
      <w:proofErr w:type="gramStart"/>
      <w:r w:rsidRPr="00F146F3">
        <w:rPr>
          <w:rFonts w:eastAsia="Calibri"/>
        </w:rPr>
        <w:t>,2</w:t>
      </w:r>
      <w:proofErr w:type="gramEnd"/>
      <w:r w:rsidRPr="00F146F3">
        <w:rPr>
          <w:rFonts w:eastAsia="Calibri"/>
        </w:rPr>
        <w:t xml:space="preserve"> tỷ đồng từ nguồn kinh phí Chương trình mục tiêu để đầu tư trang thiết bị, cơ sở vật chất phục vụ đào tạo cho các cơ sở GDNN, </w:t>
      </w:r>
      <w:r w:rsidRPr="00F146F3">
        <w:t>đến nay, các</w:t>
      </w:r>
      <w:r w:rsidRPr="00F146F3">
        <w:rPr>
          <w:lang w:val="vi-VN"/>
        </w:rPr>
        <w:t xml:space="preserve"> </w:t>
      </w:r>
      <w:r w:rsidRPr="00F146F3">
        <w:t xml:space="preserve">cơ sở GDNN </w:t>
      </w:r>
      <w:r w:rsidRPr="00F146F3">
        <w:rPr>
          <w:lang w:val="vi-VN"/>
        </w:rPr>
        <w:t>cơ bản đã hoạt động ổn định và đang từng bước tháo gỡ khó khăn, phát huy cơ sở vật chất, trang thiết bị đào tạo nghề sẵn có</w:t>
      </w:r>
      <w:r w:rsidRPr="00F146F3">
        <w:t xml:space="preserve"> để phục vụ cho công tác đào tạo</w:t>
      </w:r>
      <w:r w:rsidRPr="00F146F3">
        <w:rPr>
          <w:lang w:val="vi-VN"/>
        </w:rPr>
        <w:t>.</w:t>
      </w:r>
    </w:p>
    <w:p w:rsidR="00F146F3" w:rsidRPr="00F146F3" w:rsidRDefault="00F146F3" w:rsidP="00F146F3">
      <w:pPr>
        <w:spacing w:before="120" w:after="120"/>
        <w:ind w:firstLine="709"/>
        <w:contextualSpacing/>
        <w:jc w:val="both"/>
        <w:rPr>
          <w:spacing w:val="-2"/>
        </w:rPr>
      </w:pPr>
      <w:r w:rsidRPr="00F146F3">
        <w:rPr>
          <w:spacing w:val="-2"/>
        </w:rPr>
        <w:tab/>
        <w:t xml:space="preserve"> - Một số </w:t>
      </w:r>
      <w:r w:rsidRPr="00F146F3">
        <w:rPr>
          <w:spacing w:val="-2"/>
          <w:lang w:val="vi-VN"/>
        </w:rPr>
        <w:t>doanh nghiệp</w:t>
      </w:r>
      <w:r w:rsidRPr="00F146F3">
        <w:rPr>
          <w:spacing w:val="-2"/>
        </w:rPr>
        <w:t>, cơ sở sản xuất và các cơ sở khác có đăng ký tham gia đào tạo nghề cũng đã chú trọng đầu tư cơ sở vật chất cho công tác đào tạo (Cty May Hòa Thọ - KCN Nam Đông Hà; Cty May Gio Linh – KCN Quán Ngang; Cty CP may phát triển Miền Trung – KCN Tây bắc Hồ Xá).</w:t>
      </w:r>
    </w:p>
    <w:p w:rsidR="00F146F3" w:rsidRPr="00F146F3" w:rsidRDefault="00F146F3" w:rsidP="00F146F3">
      <w:pPr>
        <w:spacing w:before="120" w:after="120"/>
        <w:ind w:firstLine="709"/>
        <w:contextualSpacing/>
        <w:jc w:val="both"/>
        <w:rPr>
          <w:i/>
          <w:spacing w:val="-2"/>
          <w:sz w:val="12"/>
        </w:rPr>
      </w:pPr>
    </w:p>
    <w:p w:rsidR="00F146F3" w:rsidRPr="00F146F3" w:rsidRDefault="00F146F3" w:rsidP="00F146F3">
      <w:pPr>
        <w:ind w:firstLine="709"/>
        <w:contextualSpacing/>
        <w:jc w:val="both"/>
        <w:rPr>
          <w:i/>
          <w:spacing w:val="-2"/>
        </w:rPr>
      </w:pPr>
      <w:r w:rsidRPr="00F146F3">
        <w:rPr>
          <w:i/>
          <w:spacing w:val="-2"/>
        </w:rPr>
        <w:t>1.6. Kinh phí đầu tư cho công tác đào tạo</w:t>
      </w:r>
    </w:p>
    <w:p w:rsidR="00F146F3" w:rsidRPr="00F146F3" w:rsidRDefault="00F146F3" w:rsidP="00F146F3">
      <w:pPr>
        <w:ind w:firstLine="709"/>
        <w:contextualSpacing/>
        <w:jc w:val="right"/>
        <w:rPr>
          <w:b/>
          <w:i/>
          <w:spacing w:val="-2"/>
          <w:sz w:val="24"/>
          <w:szCs w:val="24"/>
        </w:rPr>
      </w:pPr>
      <w:r w:rsidRPr="00F146F3">
        <w:rPr>
          <w:spacing w:val="-2"/>
          <w:sz w:val="24"/>
          <w:szCs w:val="24"/>
        </w:rPr>
        <w:tab/>
      </w:r>
      <w:r w:rsidRPr="00F146F3">
        <w:rPr>
          <w:spacing w:val="-2"/>
          <w:sz w:val="24"/>
          <w:szCs w:val="24"/>
        </w:rPr>
        <w:tab/>
      </w:r>
      <w:r w:rsidRPr="00F146F3">
        <w:rPr>
          <w:spacing w:val="-2"/>
          <w:sz w:val="24"/>
          <w:szCs w:val="24"/>
        </w:rPr>
        <w:tab/>
      </w:r>
      <w:r w:rsidRPr="00F146F3">
        <w:rPr>
          <w:spacing w:val="-2"/>
          <w:sz w:val="24"/>
          <w:szCs w:val="24"/>
        </w:rPr>
        <w:tab/>
      </w:r>
      <w:r w:rsidRPr="00F146F3">
        <w:rPr>
          <w:spacing w:val="-2"/>
          <w:sz w:val="24"/>
          <w:szCs w:val="24"/>
        </w:rPr>
        <w:tab/>
      </w:r>
      <w:r w:rsidRPr="00F146F3">
        <w:rPr>
          <w:spacing w:val="-2"/>
          <w:sz w:val="24"/>
          <w:szCs w:val="24"/>
        </w:rPr>
        <w:tab/>
      </w:r>
      <w:r w:rsidRPr="00F146F3">
        <w:rPr>
          <w:spacing w:val="-2"/>
          <w:sz w:val="24"/>
          <w:szCs w:val="24"/>
        </w:rPr>
        <w:tab/>
      </w:r>
      <w:r w:rsidRPr="00F146F3">
        <w:rPr>
          <w:spacing w:val="-2"/>
          <w:sz w:val="24"/>
          <w:szCs w:val="24"/>
        </w:rPr>
        <w:tab/>
      </w:r>
      <w:r w:rsidRPr="00F146F3">
        <w:rPr>
          <w:spacing w:val="-2"/>
          <w:sz w:val="24"/>
          <w:szCs w:val="24"/>
        </w:rPr>
        <w:tab/>
      </w:r>
      <w:r w:rsidRPr="00F146F3">
        <w:rPr>
          <w:b/>
          <w:i/>
          <w:spacing w:val="-2"/>
          <w:sz w:val="24"/>
          <w:szCs w:val="24"/>
        </w:rPr>
        <w:t>Đơn vị: Triệu đồng</w:t>
      </w:r>
    </w:p>
    <w:p w:rsidR="00F146F3" w:rsidRPr="00F146F3" w:rsidRDefault="00F146F3" w:rsidP="00F146F3">
      <w:pPr>
        <w:ind w:firstLine="709"/>
        <w:contextualSpacing/>
        <w:jc w:val="both"/>
        <w:rPr>
          <w:b/>
          <w:i/>
          <w:spacing w:val="-2"/>
          <w:sz w:val="10"/>
          <w:szCs w:val="24"/>
        </w:rPr>
      </w:pPr>
      <w:r w:rsidRPr="00F146F3">
        <w:rPr>
          <w:b/>
          <w:i/>
          <w:spacing w:val="-2"/>
          <w:sz w:val="24"/>
          <w:szCs w:val="24"/>
        </w:rPr>
        <w:tab/>
      </w:r>
    </w:p>
    <w:p w:rsidR="00F146F3" w:rsidRPr="00F146F3" w:rsidRDefault="00F146F3" w:rsidP="00F146F3">
      <w:pPr>
        <w:ind w:firstLine="709"/>
        <w:jc w:val="both"/>
        <w:rPr>
          <w:b/>
          <w:sz w:val="2"/>
        </w:rPr>
      </w:pPr>
    </w:p>
    <w:tbl>
      <w:tblPr>
        <w:tblStyle w:val="TableGrid"/>
        <w:tblW w:w="0" w:type="auto"/>
        <w:tblInd w:w="108" w:type="dxa"/>
        <w:tblLook w:val="04A0" w:firstRow="1" w:lastRow="0" w:firstColumn="1" w:lastColumn="0" w:noHBand="0" w:noVBand="1"/>
      </w:tblPr>
      <w:tblGrid>
        <w:gridCol w:w="985"/>
        <w:gridCol w:w="2779"/>
        <w:gridCol w:w="2646"/>
        <w:gridCol w:w="2662"/>
      </w:tblGrid>
      <w:tr w:rsidR="00F146F3" w:rsidRPr="00F146F3" w:rsidTr="006B3AA8">
        <w:tc>
          <w:tcPr>
            <w:tcW w:w="985" w:type="dxa"/>
            <w:vMerge w:val="restart"/>
            <w:tcBorders>
              <w:top w:val="single" w:sz="4" w:space="0" w:color="auto"/>
              <w:left w:val="single" w:sz="4" w:space="0" w:color="auto"/>
              <w:bottom w:val="single" w:sz="4" w:space="0" w:color="auto"/>
              <w:right w:val="single" w:sz="4" w:space="0" w:color="auto"/>
            </w:tcBorders>
            <w:hideMark/>
          </w:tcPr>
          <w:p w:rsidR="00F146F3" w:rsidRPr="00203C7D" w:rsidRDefault="00F146F3" w:rsidP="00F146F3">
            <w:pPr>
              <w:jc w:val="center"/>
              <w:rPr>
                <w:rFonts w:ascii="Times New Roman" w:hAnsi="Times New Roman"/>
                <w:b/>
                <w:sz w:val="28"/>
              </w:rPr>
            </w:pPr>
            <w:r w:rsidRPr="00203C7D">
              <w:rPr>
                <w:rFonts w:ascii="Times New Roman" w:hAnsi="Times New Roman"/>
                <w:b/>
                <w:sz w:val="28"/>
              </w:rPr>
              <w:t>Năm</w:t>
            </w:r>
          </w:p>
        </w:tc>
        <w:tc>
          <w:tcPr>
            <w:tcW w:w="2779" w:type="dxa"/>
            <w:vMerge w:val="restart"/>
            <w:tcBorders>
              <w:top w:val="single" w:sz="4" w:space="0" w:color="auto"/>
              <w:left w:val="single" w:sz="4" w:space="0" w:color="auto"/>
              <w:bottom w:val="single" w:sz="4" w:space="0" w:color="auto"/>
              <w:right w:val="single" w:sz="4" w:space="0" w:color="auto"/>
            </w:tcBorders>
            <w:hideMark/>
          </w:tcPr>
          <w:p w:rsidR="00F146F3" w:rsidRPr="00203C7D" w:rsidRDefault="00F146F3" w:rsidP="00F146F3">
            <w:pPr>
              <w:jc w:val="center"/>
              <w:rPr>
                <w:rFonts w:ascii="Times New Roman" w:hAnsi="Times New Roman"/>
                <w:b/>
                <w:sz w:val="28"/>
              </w:rPr>
            </w:pPr>
            <w:r w:rsidRPr="00203C7D">
              <w:rPr>
                <w:rFonts w:ascii="Times New Roman" w:hAnsi="Times New Roman"/>
                <w:b/>
                <w:sz w:val="28"/>
              </w:rPr>
              <w:t>Tổng kinh phí</w:t>
            </w:r>
          </w:p>
        </w:tc>
        <w:tc>
          <w:tcPr>
            <w:tcW w:w="5308" w:type="dxa"/>
            <w:gridSpan w:val="2"/>
            <w:tcBorders>
              <w:top w:val="single" w:sz="4" w:space="0" w:color="auto"/>
              <w:left w:val="single" w:sz="4" w:space="0" w:color="auto"/>
              <w:bottom w:val="single" w:sz="4" w:space="0" w:color="auto"/>
              <w:right w:val="single" w:sz="4" w:space="0" w:color="auto"/>
            </w:tcBorders>
            <w:hideMark/>
          </w:tcPr>
          <w:p w:rsidR="00F146F3" w:rsidRPr="00203C7D" w:rsidRDefault="00F146F3" w:rsidP="00F146F3">
            <w:pPr>
              <w:jc w:val="center"/>
              <w:rPr>
                <w:rFonts w:ascii="Times New Roman" w:hAnsi="Times New Roman"/>
                <w:b/>
                <w:sz w:val="28"/>
              </w:rPr>
            </w:pPr>
            <w:r w:rsidRPr="00203C7D">
              <w:rPr>
                <w:rFonts w:ascii="Times New Roman" w:hAnsi="Times New Roman"/>
                <w:b/>
                <w:sz w:val="28"/>
              </w:rPr>
              <w:t>Nguồn kinh phí</w:t>
            </w:r>
          </w:p>
        </w:tc>
      </w:tr>
      <w:tr w:rsidR="00F146F3" w:rsidRPr="00F146F3" w:rsidTr="006B3AA8">
        <w:tc>
          <w:tcPr>
            <w:tcW w:w="0" w:type="auto"/>
            <w:vMerge/>
            <w:tcBorders>
              <w:top w:val="single" w:sz="4" w:space="0" w:color="auto"/>
              <w:left w:val="single" w:sz="4" w:space="0" w:color="auto"/>
              <w:bottom w:val="single" w:sz="4" w:space="0" w:color="auto"/>
              <w:right w:val="single" w:sz="4" w:space="0" w:color="auto"/>
            </w:tcBorders>
            <w:vAlign w:val="center"/>
            <w:hideMark/>
          </w:tcPr>
          <w:p w:rsidR="00F146F3" w:rsidRPr="00203C7D" w:rsidRDefault="00F146F3" w:rsidP="00F146F3">
            <w:pPr>
              <w:rPr>
                <w:rFonts w:ascii="Times New Roman" w:hAnsi="Times New Roman"/>
                <w:b/>
                <w:sz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6F3" w:rsidRPr="00203C7D" w:rsidRDefault="00F146F3" w:rsidP="00F146F3">
            <w:pPr>
              <w:rPr>
                <w:rFonts w:ascii="Times New Roman" w:hAnsi="Times New Roman"/>
                <w:b/>
                <w:sz w:val="28"/>
              </w:rPr>
            </w:pPr>
          </w:p>
        </w:tc>
        <w:tc>
          <w:tcPr>
            <w:tcW w:w="2646" w:type="dxa"/>
            <w:tcBorders>
              <w:top w:val="single" w:sz="4" w:space="0" w:color="auto"/>
              <w:left w:val="single" w:sz="4" w:space="0" w:color="auto"/>
              <w:bottom w:val="single" w:sz="4" w:space="0" w:color="auto"/>
              <w:right w:val="single" w:sz="4" w:space="0" w:color="auto"/>
            </w:tcBorders>
            <w:hideMark/>
          </w:tcPr>
          <w:p w:rsidR="00F146F3" w:rsidRPr="00203C7D" w:rsidRDefault="00F146F3" w:rsidP="00F146F3">
            <w:pPr>
              <w:jc w:val="center"/>
              <w:rPr>
                <w:rFonts w:ascii="Times New Roman" w:hAnsi="Times New Roman"/>
                <w:b/>
                <w:sz w:val="28"/>
              </w:rPr>
            </w:pPr>
            <w:r w:rsidRPr="00203C7D">
              <w:rPr>
                <w:rFonts w:ascii="Times New Roman" w:hAnsi="Times New Roman"/>
                <w:b/>
                <w:sz w:val="28"/>
              </w:rPr>
              <w:t>NSTW</w:t>
            </w:r>
          </w:p>
        </w:tc>
        <w:tc>
          <w:tcPr>
            <w:tcW w:w="2662" w:type="dxa"/>
            <w:tcBorders>
              <w:top w:val="single" w:sz="4" w:space="0" w:color="auto"/>
              <w:left w:val="single" w:sz="4" w:space="0" w:color="auto"/>
              <w:bottom w:val="single" w:sz="4" w:space="0" w:color="auto"/>
              <w:right w:val="single" w:sz="4" w:space="0" w:color="auto"/>
            </w:tcBorders>
            <w:hideMark/>
          </w:tcPr>
          <w:p w:rsidR="00F146F3" w:rsidRPr="00203C7D" w:rsidRDefault="00F146F3" w:rsidP="00F146F3">
            <w:pPr>
              <w:jc w:val="center"/>
              <w:rPr>
                <w:rFonts w:ascii="Times New Roman" w:hAnsi="Times New Roman"/>
                <w:b/>
                <w:sz w:val="28"/>
              </w:rPr>
            </w:pPr>
            <w:r w:rsidRPr="00203C7D">
              <w:rPr>
                <w:rFonts w:ascii="Times New Roman" w:hAnsi="Times New Roman"/>
                <w:b/>
                <w:sz w:val="28"/>
              </w:rPr>
              <w:t>NSĐP</w:t>
            </w:r>
          </w:p>
        </w:tc>
      </w:tr>
      <w:tr w:rsidR="00F146F3" w:rsidRPr="00F146F3" w:rsidTr="006B3AA8">
        <w:tc>
          <w:tcPr>
            <w:tcW w:w="985" w:type="dxa"/>
            <w:tcBorders>
              <w:top w:val="single" w:sz="4" w:space="0" w:color="auto"/>
              <w:left w:val="single" w:sz="4" w:space="0" w:color="auto"/>
              <w:bottom w:val="single" w:sz="4" w:space="0" w:color="auto"/>
              <w:right w:val="single" w:sz="4" w:space="0" w:color="auto"/>
            </w:tcBorders>
            <w:hideMark/>
          </w:tcPr>
          <w:p w:rsidR="00F146F3" w:rsidRPr="00203C7D" w:rsidRDefault="00F146F3" w:rsidP="00F146F3">
            <w:pPr>
              <w:jc w:val="center"/>
              <w:rPr>
                <w:rFonts w:ascii="Times New Roman" w:hAnsi="Times New Roman"/>
                <w:sz w:val="28"/>
              </w:rPr>
            </w:pPr>
            <w:r w:rsidRPr="00203C7D">
              <w:rPr>
                <w:rFonts w:ascii="Times New Roman" w:hAnsi="Times New Roman"/>
                <w:sz w:val="28"/>
              </w:rPr>
              <w:t>2016</w:t>
            </w:r>
          </w:p>
        </w:tc>
        <w:tc>
          <w:tcPr>
            <w:tcW w:w="2779" w:type="dxa"/>
            <w:tcBorders>
              <w:top w:val="single" w:sz="4" w:space="0" w:color="auto"/>
              <w:left w:val="single" w:sz="4" w:space="0" w:color="auto"/>
              <w:bottom w:val="single" w:sz="4" w:space="0" w:color="auto"/>
              <w:right w:val="single" w:sz="4" w:space="0" w:color="auto"/>
            </w:tcBorders>
            <w:hideMark/>
          </w:tcPr>
          <w:p w:rsidR="00F146F3" w:rsidRPr="00203C7D" w:rsidRDefault="00E65D7C" w:rsidP="00F146F3">
            <w:pPr>
              <w:jc w:val="center"/>
              <w:rPr>
                <w:rFonts w:ascii="Times New Roman" w:hAnsi="Times New Roman"/>
                <w:sz w:val="28"/>
              </w:rPr>
            </w:pPr>
            <w:r>
              <w:rPr>
                <w:rFonts w:ascii="Times New Roman" w:hAnsi="Times New Roman"/>
                <w:sz w:val="28"/>
              </w:rPr>
              <w:t>4.900</w:t>
            </w:r>
          </w:p>
        </w:tc>
        <w:tc>
          <w:tcPr>
            <w:tcW w:w="2646" w:type="dxa"/>
            <w:tcBorders>
              <w:top w:val="single" w:sz="4" w:space="0" w:color="auto"/>
              <w:left w:val="single" w:sz="4" w:space="0" w:color="auto"/>
              <w:bottom w:val="single" w:sz="4" w:space="0" w:color="auto"/>
              <w:right w:val="single" w:sz="4" w:space="0" w:color="auto"/>
            </w:tcBorders>
            <w:hideMark/>
          </w:tcPr>
          <w:p w:rsidR="00F146F3" w:rsidRPr="00203C7D" w:rsidRDefault="00E65D7C" w:rsidP="00E65D7C">
            <w:pPr>
              <w:jc w:val="center"/>
              <w:rPr>
                <w:rFonts w:ascii="Times New Roman" w:hAnsi="Times New Roman"/>
                <w:sz w:val="28"/>
              </w:rPr>
            </w:pPr>
            <w:r>
              <w:rPr>
                <w:rFonts w:ascii="Times New Roman" w:hAnsi="Times New Roman"/>
                <w:sz w:val="28"/>
              </w:rPr>
              <w:t>3.140</w:t>
            </w:r>
          </w:p>
        </w:tc>
        <w:tc>
          <w:tcPr>
            <w:tcW w:w="2662" w:type="dxa"/>
            <w:tcBorders>
              <w:top w:val="single" w:sz="4" w:space="0" w:color="auto"/>
              <w:left w:val="single" w:sz="4" w:space="0" w:color="auto"/>
              <w:bottom w:val="single" w:sz="4" w:space="0" w:color="auto"/>
              <w:right w:val="single" w:sz="4" w:space="0" w:color="auto"/>
            </w:tcBorders>
            <w:hideMark/>
          </w:tcPr>
          <w:p w:rsidR="00F146F3" w:rsidRPr="00203C7D" w:rsidRDefault="00E65D7C" w:rsidP="00E65D7C">
            <w:pPr>
              <w:jc w:val="center"/>
              <w:rPr>
                <w:rFonts w:ascii="Times New Roman" w:hAnsi="Times New Roman"/>
                <w:sz w:val="28"/>
              </w:rPr>
            </w:pPr>
            <w:r>
              <w:rPr>
                <w:rFonts w:ascii="Times New Roman" w:hAnsi="Times New Roman"/>
                <w:sz w:val="28"/>
              </w:rPr>
              <w:t>1.760</w:t>
            </w:r>
          </w:p>
        </w:tc>
      </w:tr>
      <w:tr w:rsidR="00F146F3" w:rsidRPr="00F146F3" w:rsidTr="006B3AA8">
        <w:tc>
          <w:tcPr>
            <w:tcW w:w="985" w:type="dxa"/>
            <w:tcBorders>
              <w:top w:val="single" w:sz="4" w:space="0" w:color="auto"/>
              <w:left w:val="single" w:sz="4" w:space="0" w:color="auto"/>
              <w:bottom w:val="single" w:sz="4" w:space="0" w:color="auto"/>
              <w:right w:val="single" w:sz="4" w:space="0" w:color="auto"/>
            </w:tcBorders>
            <w:hideMark/>
          </w:tcPr>
          <w:p w:rsidR="00F146F3" w:rsidRPr="00203C7D" w:rsidRDefault="00F146F3" w:rsidP="00F146F3">
            <w:pPr>
              <w:jc w:val="center"/>
              <w:rPr>
                <w:rFonts w:ascii="Times New Roman" w:hAnsi="Times New Roman"/>
                <w:sz w:val="28"/>
              </w:rPr>
            </w:pPr>
            <w:r w:rsidRPr="00203C7D">
              <w:rPr>
                <w:rFonts w:ascii="Times New Roman" w:hAnsi="Times New Roman"/>
                <w:sz w:val="28"/>
              </w:rPr>
              <w:t>2017</w:t>
            </w:r>
          </w:p>
        </w:tc>
        <w:tc>
          <w:tcPr>
            <w:tcW w:w="2779" w:type="dxa"/>
            <w:tcBorders>
              <w:top w:val="single" w:sz="4" w:space="0" w:color="auto"/>
              <w:left w:val="single" w:sz="4" w:space="0" w:color="auto"/>
              <w:bottom w:val="single" w:sz="4" w:space="0" w:color="auto"/>
              <w:right w:val="single" w:sz="4" w:space="0" w:color="auto"/>
            </w:tcBorders>
            <w:hideMark/>
          </w:tcPr>
          <w:p w:rsidR="00F146F3" w:rsidRPr="00203C7D" w:rsidRDefault="00E65D7C" w:rsidP="00F146F3">
            <w:pPr>
              <w:jc w:val="center"/>
              <w:rPr>
                <w:rFonts w:ascii="Times New Roman" w:hAnsi="Times New Roman"/>
                <w:sz w:val="28"/>
              </w:rPr>
            </w:pPr>
            <w:r>
              <w:rPr>
                <w:rFonts w:ascii="Times New Roman" w:hAnsi="Times New Roman"/>
                <w:sz w:val="28"/>
              </w:rPr>
              <w:t>5.510</w:t>
            </w:r>
          </w:p>
        </w:tc>
        <w:tc>
          <w:tcPr>
            <w:tcW w:w="2646" w:type="dxa"/>
            <w:tcBorders>
              <w:top w:val="single" w:sz="4" w:space="0" w:color="auto"/>
              <w:left w:val="single" w:sz="4" w:space="0" w:color="auto"/>
              <w:bottom w:val="single" w:sz="4" w:space="0" w:color="auto"/>
              <w:right w:val="single" w:sz="4" w:space="0" w:color="auto"/>
            </w:tcBorders>
            <w:hideMark/>
          </w:tcPr>
          <w:p w:rsidR="00F146F3" w:rsidRPr="00203C7D" w:rsidRDefault="00F146F3" w:rsidP="00E65D7C">
            <w:pPr>
              <w:jc w:val="center"/>
              <w:rPr>
                <w:rFonts w:ascii="Times New Roman" w:hAnsi="Times New Roman"/>
                <w:sz w:val="28"/>
              </w:rPr>
            </w:pPr>
            <w:r w:rsidRPr="00203C7D">
              <w:rPr>
                <w:rFonts w:ascii="Times New Roman" w:hAnsi="Times New Roman"/>
                <w:sz w:val="28"/>
              </w:rPr>
              <w:t>5.000</w:t>
            </w:r>
          </w:p>
        </w:tc>
        <w:tc>
          <w:tcPr>
            <w:tcW w:w="2662" w:type="dxa"/>
            <w:tcBorders>
              <w:top w:val="single" w:sz="4" w:space="0" w:color="auto"/>
              <w:left w:val="single" w:sz="4" w:space="0" w:color="auto"/>
              <w:bottom w:val="single" w:sz="4" w:space="0" w:color="auto"/>
              <w:right w:val="single" w:sz="4" w:space="0" w:color="auto"/>
            </w:tcBorders>
            <w:hideMark/>
          </w:tcPr>
          <w:p w:rsidR="00F146F3" w:rsidRPr="00203C7D" w:rsidRDefault="00F146F3" w:rsidP="00E65D7C">
            <w:pPr>
              <w:jc w:val="center"/>
              <w:rPr>
                <w:rFonts w:ascii="Times New Roman" w:hAnsi="Times New Roman"/>
                <w:sz w:val="28"/>
              </w:rPr>
            </w:pPr>
            <w:r w:rsidRPr="00203C7D">
              <w:rPr>
                <w:rFonts w:ascii="Times New Roman" w:hAnsi="Times New Roman"/>
                <w:sz w:val="28"/>
              </w:rPr>
              <w:t>510</w:t>
            </w:r>
          </w:p>
        </w:tc>
      </w:tr>
      <w:tr w:rsidR="00F146F3" w:rsidRPr="00F146F3" w:rsidTr="006B3AA8">
        <w:tc>
          <w:tcPr>
            <w:tcW w:w="985" w:type="dxa"/>
            <w:tcBorders>
              <w:top w:val="single" w:sz="4" w:space="0" w:color="auto"/>
              <w:left w:val="single" w:sz="4" w:space="0" w:color="auto"/>
              <w:bottom w:val="single" w:sz="4" w:space="0" w:color="auto"/>
              <w:right w:val="single" w:sz="4" w:space="0" w:color="auto"/>
            </w:tcBorders>
            <w:hideMark/>
          </w:tcPr>
          <w:p w:rsidR="00F146F3" w:rsidRPr="00203C7D" w:rsidRDefault="00F146F3" w:rsidP="00F146F3">
            <w:pPr>
              <w:jc w:val="center"/>
              <w:rPr>
                <w:rFonts w:ascii="Times New Roman" w:hAnsi="Times New Roman"/>
                <w:sz w:val="28"/>
              </w:rPr>
            </w:pPr>
            <w:r w:rsidRPr="00203C7D">
              <w:rPr>
                <w:rFonts w:ascii="Times New Roman" w:hAnsi="Times New Roman"/>
                <w:sz w:val="28"/>
              </w:rPr>
              <w:t>2018</w:t>
            </w:r>
          </w:p>
        </w:tc>
        <w:tc>
          <w:tcPr>
            <w:tcW w:w="2779" w:type="dxa"/>
            <w:tcBorders>
              <w:top w:val="single" w:sz="4" w:space="0" w:color="auto"/>
              <w:left w:val="single" w:sz="4" w:space="0" w:color="auto"/>
              <w:bottom w:val="single" w:sz="4" w:space="0" w:color="auto"/>
              <w:right w:val="single" w:sz="4" w:space="0" w:color="auto"/>
            </w:tcBorders>
            <w:hideMark/>
          </w:tcPr>
          <w:p w:rsidR="00F146F3" w:rsidRPr="00203C7D" w:rsidRDefault="00E65D7C" w:rsidP="00F146F3">
            <w:pPr>
              <w:jc w:val="center"/>
              <w:rPr>
                <w:rFonts w:ascii="Times New Roman" w:hAnsi="Times New Roman"/>
                <w:sz w:val="28"/>
              </w:rPr>
            </w:pPr>
            <w:r>
              <w:rPr>
                <w:rFonts w:ascii="Times New Roman" w:hAnsi="Times New Roman"/>
                <w:sz w:val="28"/>
              </w:rPr>
              <w:t>6.720</w:t>
            </w:r>
          </w:p>
        </w:tc>
        <w:tc>
          <w:tcPr>
            <w:tcW w:w="2646" w:type="dxa"/>
            <w:tcBorders>
              <w:top w:val="single" w:sz="4" w:space="0" w:color="auto"/>
              <w:left w:val="single" w:sz="4" w:space="0" w:color="auto"/>
              <w:bottom w:val="single" w:sz="4" w:space="0" w:color="auto"/>
              <w:right w:val="single" w:sz="4" w:space="0" w:color="auto"/>
            </w:tcBorders>
            <w:hideMark/>
          </w:tcPr>
          <w:p w:rsidR="00F146F3" w:rsidRPr="00203C7D" w:rsidRDefault="00F146F3" w:rsidP="00E65D7C">
            <w:pPr>
              <w:jc w:val="center"/>
              <w:rPr>
                <w:rFonts w:ascii="Times New Roman" w:hAnsi="Times New Roman"/>
                <w:sz w:val="28"/>
              </w:rPr>
            </w:pPr>
            <w:r w:rsidRPr="00203C7D">
              <w:rPr>
                <w:rFonts w:ascii="Times New Roman" w:hAnsi="Times New Roman"/>
                <w:sz w:val="28"/>
              </w:rPr>
              <w:t>5.720</w:t>
            </w:r>
          </w:p>
        </w:tc>
        <w:tc>
          <w:tcPr>
            <w:tcW w:w="2662" w:type="dxa"/>
            <w:tcBorders>
              <w:top w:val="single" w:sz="4" w:space="0" w:color="auto"/>
              <w:left w:val="single" w:sz="4" w:space="0" w:color="auto"/>
              <w:bottom w:val="single" w:sz="4" w:space="0" w:color="auto"/>
              <w:right w:val="single" w:sz="4" w:space="0" w:color="auto"/>
            </w:tcBorders>
            <w:hideMark/>
          </w:tcPr>
          <w:p w:rsidR="00F146F3" w:rsidRPr="00203C7D" w:rsidRDefault="00F146F3" w:rsidP="00E65D7C">
            <w:pPr>
              <w:jc w:val="center"/>
              <w:rPr>
                <w:rFonts w:ascii="Times New Roman" w:hAnsi="Times New Roman"/>
                <w:sz w:val="28"/>
              </w:rPr>
            </w:pPr>
            <w:r w:rsidRPr="00203C7D">
              <w:rPr>
                <w:rFonts w:ascii="Times New Roman" w:hAnsi="Times New Roman"/>
                <w:sz w:val="28"/>
              </w:rPr>
              <w:t>1.000</w:t>
            </w:r>
          </w:p>
        </w:tc>
      </w:tr>
      <w:tr w:rsidR="00F146F3" w:rsidRPr="00F146F3" w:rsidTr="006B3AA8">
        <w:tc>
          <w:tcPr>
            <w:tcW w:w="985" w:type="dxa"/>
            <w:tcBorders>
              <w:top w:val="single" w:sz="4" w:space="0" w:color="auto"/>
              <w:left w:val="single" w:sz="4" w:space="0" w:color="auto"/>
              <w:bottom w:val="single" w:sz="4" w:space="0" w:color="auto"/>
              <w:right w:val="single" w:sz="4" w:space="0" w:color="auto"/>
            </w:tcBorders>
            <w:hideMark/>
          </w:tcPr>
          <w:p w:rsidR="00F146F3" w:rsidRPr="00203C7D" w:rsidRDefault="00F146F3" w:rsidP="00F146F3">
            <w:pPr>
              <w:jc w:val="center"/>
              <w:rPr>
                <w:rFonts w:ascii="Times New Roman" w:hAnsi="Times New Roman"/>
                <w:sz w:val="28"/>
              </w:rPr>
            </w:pPr>
            <w:r w:rsidRPr="00203C7D">
              <w:rPr>
                <w:rFonts w:ascii="Times New Roman" w:hAnsi="Times New Roman"/>
                <w:sz w:val="28"/>
              </w:rPr>
              <w:t>2019</w:t>
            </w:r>
          </w:p>
        </w:tc>
        <w:tc>
          <w:tcPr>
            <w:tcW w:w="2779" w:type="dxa"/>
            <w:tcBorders>
              <w:top w:val="single" w:sz="4" w:space="0" w:color="auto"/>
              <w:left w:val="single" w:sz="4" w:space="0" w:color="auto"/>
              <w:bottom w:val="single" w:sz="4" w:space="0" w:color="auto"/>
              <w:right w:val="single" w:sz="4" w:space="0" w:color="auto"/>
            </w:tcBorders>
            <w:hideMark/>
          </w:tcPr>
          <w:p w:rsidR="00F146F3" w:rsidRPr="00203C7D" w:rsidRDefault="00E65D7C" w:rsidP="00F146F3">
            <w:pPr>
              <w:jc w:val="center"/>
              <w:rPr>
                <w:rFonts w:ascii="Times New Roman" w:hAnsi="Times New Roman"/>
                <w:sz w:val="28"/>
              </w:rPr>
            </w:pPr>
            <w:r>
              <w:rPr>
                <w:rFonts w:ascii="Times New Roman" w:hAnsi="Times New Roman"/>
                <w:sz w:val="28"/>
              </w:rPr>
              <w:t>7.000</w:t>
            </w:r>
          </w:p>
        </w:tc>
        <w:tc>
          <w:tcPr>
            <w:tcW w:w="2646" w:type="dxa"/>
            <w:tcBorders>
              <w:top w:val="single" w:sz="4" w:space="0" w:color="auto"/>
              <w:left w:val="single" w:sz="4" w:space="0" w:color="auto"/>
              <w:bottom w:val="single" w:sz="4" w:space="0" w:color="auto"/>
              <w:right w:val="single" w:sz="4" w:space="0" w:color="auto"/>
            </w:tcBorders>
            <w:hideMark/>
          </w:tcPr>
          <w:p w:rsidR="00F146F3" w:rsidRPr="00203C7D" w:rsidRDefault="00F146F3" w:rsidP="00E65D7C">
            <w:pPr>
              <w:jc w:val="center"/>
              <w:rPr>
                <w:rFonts w:ascii="Times New Roman" w:hAnsi="Times New Roman"/>
                <w:sz w:val="28"/>
              </w:rPr>
            </w:pPr>
            <w:r w:rsidRPr="00203C7D">
              <w:rPr>
                <w:rFonts w:ascii="Times New Roman" w:hAnsi="Times New Roman"/>
                <w:sz w:val="28"/>
              </w:rPr>
              <w:t>6.000</w:t>
            </w:r>
          </w:p>
        </w:tc>
        <w:tc>
          <w:tcPr>
            <w:tcW w:w="2662" w:type="dxa"/>
            <w:tcBorders>
              <w:top w:val="single" w:sz="4" w:space="0" w:color="auto"/>
              <w:left w:val="single" w:sz="4" w:space="0" w:color="auto"/>
              <w:bottom w:val="single" w:sz="4" w:space="0" w:color="auto"/>
              <w:right w:val="single" w:sz="4" w:space="0" w:color="auto"/>
            </w:tcBorders>
            <w:hideMark/>
          </w:tcPr>
          <w:p w:rsidR="00F146F3" w:rsidRPr="00203C7D" w:rsidRDefault="00F146F3" w:rsidP="00E65D7C">
            <w:pPr>
              <w:jc w:val="center"/>
              <w:rPr>
                <w:rFonts w:ascii="Times New Roman" w:hAnsi="Times New Roman"/>
                <w:sz w:val="28"/>
              </w:rPr>
            </w:pPr>
            <w:r w:rsidRPr="00203C7D">
              <w:rPr>
                <w:rFonts w:ascii="Times New Roman" w:hAnsi="Times New Roman"/>
                <w:sz w:val="28"/>
              </w:rPr>
              <w:t>1.000</w:t>
            </w:r>
          </w:p>
        </w:tc>
      </w:tr>
      <w:tr w:rsidR="00F146F3" w:rsidRPr="00F146F3" w:rsidTr="006B3AA8">
        <w:tc>
          <w:tcPr>
            <w:tcW w:w="985" w:type="dxa"/>
            <w:tcBorders>
              <w:top w:val="single" w:sz="4" w:space="0" w:color="auto"/>
              <w:left w:val="single" w:sz="4" w:space="0" w:color="auto"/>
              <w:bottom w:val="single" w:sz="4" w:space="0" w:color="auto"/>
              <w:right w:val="single" w:sz="4" w:space="0" w:color="auto"/>
            </w:tcBorders>
            <w:hideMark/>
          </w:tcPr>
          <w:p w:rsidR="00F146F3" w:rsidRPr="00203C7D" w:rsidRDefault="00F146F3" w:rsidP="00F146F3">
            <w:pPr>
              <w:jc w:val="center"/>
              <w:rPr>
                <w:rFonts w:ascii="Times New Roman" w:hAnsi="Times New Roman"/>
                <w:sz w:val="28"/>
              </w:rPr>
            </w:pPr>
            <w:r w:rsidRPr="00203C7D">
              <w:rPr>
                <w:rFonts w:ascii="Times New Roman" w:hAnsi="Times New Roman"/>
                <w:sz w:val="28"/>
              </w:rPr>
              <w:t>2020</w:t>
            </w:r>
          </w:p>
        </w:tc>
        <w:tc>
          <w:tcPr>
            <w:tcW w:w="2779" w:type="dxa"/>
            <w:tcBorders>
              <w:top w:val="single" w:sz="4" w:space="0" w:color="auto"/>
              <w:left w:val="single" w:sz="4" w:space="0" w:color="auto"/>
              <w:bottom w:val="single" w:sz="4" w:space="0" w:color="auto"/>
              <w:right w:val="single" w:sz="4" w:space="0" w:color="auto"/>
            </w:tcBorders>
            <w:hideMark/>
          </w:tcPr>
          <w:p w:rsidR="00F146F3" w:rsidRPr="00203C7D" w:rsidRDefault="00E65D7C" w:rsidP="00F146F3">
            <w:pPr>
              <w:jc w:val="center"/>
              <w:rPr>
                <w:rFonts w:ascii="Times New Roman" w:hAnsi="Times New Roman"/>
                <w:sz w:val="28"/>
              </w:rPr>
            </w:pPr>
            <w:r>
              <w:rPr>
                <w:rFonts w:ascii="Times New Roman" w:hAnsi="Times New Roman"/>
                <w:sz w:val="28"/>
              </w:rPr>
              <w:t>9.000</w:t>
            </w:r>
          </w:p>
        </w:tc>
        <w:tc>
          <w:tcPr>
            <w:tcW w:w="2646" w:type="dxa"/>
            <w:tcBorders>
              <w:top w:val="single" w:sz="4" w:space="0" w:color="auto"/>
              <w:left w:val="single" w:sz="4" w:space="0" w:color="auto"/>
              <w:bottom w:val="single" w:sz="4" w:space="0" w:color="auto"/>
              <w:right w:val="single" w:sz="4" w:space="0" w:color="auto"/>
            </w:tcBorders>
            <w:hideMark/>
          </w:tcPr>
          <w:p w:rsidR="00F146F3" w:rsidRPr="00203C7D" w:rsidRDefault="00F146F3" w:rsidP="00E65D7C">
            <w:pPr>
              <w:jc w:val="center"/>
              <w:rPr>
                <w:rFonts w:ascii="Times New Roman" w:hAnsi="Times New Roman"/>
                <w:sz w:val="28"/>
              </w:rPr>
            </w:pPr>
            <w:r w:rsidRPr="00203C7D">
              <w:rPr>
                <w:rFonts w:ascii="Times New Roman" w:hAnsi="Times New Roman"/>
                <w:sz w:val="28"/>
              </w:rPr>
              <w:t>7.000</w:t>
            </w:r>
          </w:p>
        </w:tc>
        <w:tc>
          <w:tcPr>
            <w:tcW w:w="2662" w:type="dxa"/>
            <w:tcBorders>
              <w:top w:val="single" w:sz="4" w:space="0" w:color="auto"/>
              <w:left w:val="single" w:sz="4" w:space="0" w:color="auto"/>
              <w:bottom w:val="single" w:sz="4" w:space="0" w:color="auto"/>
              <w:right w:val="single" w:sz="4" w:space="0" w:color="auto"/>
            </w:tcBorders>
            <w:hideMark/>
          </w:tcPr>
          <w:p w:rsidR="00F146F3" w:rsidRPr="00203C7D" w:rsidRDefault="00F146F3" w:rsidP="00E65D7C">
            <w:pPr>
              <w:jc w:val="center"/>
              <w:rPr>
                <w:rFonts w:ascii="Times New Roman" w:hAnsi="Times New Roman"/>
                <w:sz w:val="28"/>
              </w:rPr>
            </w:pPr>
            <w:r w:rsidRPr="00203C7D">
              <w:rPr>
                <w:rFonts w:ascii="Times New Roman" w:hAnsi="Times New Roman"/>
                <w:sz w:val="28"/>
              </w:rPr>
              <w:t>2.000</w:t>
            </w:r>
          </w:p>
        </w:tc>
      </w:tr>
      <w:tr w:rsidR="00F146F3" w:rsidRPr="00F146F3" w:rsidTr="006B3AA8">
        <w:tc>
          <w:tcPr>
            <w:tcW w:w="985" w:type="dxa"/>
            <w:tcBorders>
              <w:top w:val="single" w:sz="4" w:space="0" w:color="auto"/>
              <w:left w:val="single" w:sz="4" w:space="0" w:color="auto"/>
              <w:bottom w:val="single" w:sz="4" w:space="0" w:color="auto"/>
              <w:right w:val="single" w:sz="4" w:space="0" w:color="auto"/>
            </w:tcBorders>
            <w:hideMark/>
          </w:tcPr>
          <w:p w:rsidR="00F146F3" w:rsidRPr="00203C7D" w:rsidRDefault="00F146F3" w:rsidP="00F146F3">
            <w:pPr>
              <w:jc w:val="center"/>
              <w:rPr>
                <w:rFonts w:ascii="Times New Roman" w:hAnsi="Times New Roman"/>
                <w:b/>
                <w:sz w:val="28"/>
              </w:rPr>
            </w:pPr>
            <w:r w:rsidRPr="00203C7D">
              <w:rPr>
                <w:rFonts w:ascii="Times New Roman" w:hAnsi="Times New Roman"/>
                <w:b/>
                <w:sz w:val="28"/>
              </w:rPr>
              <w:t>Cộng</w:t>
            </w:r>
          </w:p>
        </w:tc>
        <w:tc>
          <w:tcPr>
            <w:tcW w:w="2779" w:type="dxa"/>
            <w:tcBorders>
              <w:top w:val="single" w:sz="4" w:space="0" w:color="auto"/>
              <w:left w:val="single" w:sz="4" w:space="0" w:color="auto"/>
              <w:bottom w:val="single" w:sz="4" w:space="0" w:color="auto"/>
              <w:right w:val="single" w:sz="4" w:space="0" w:color="auto"/>
            </w:tcBorders>
            <w:hideMark/>
          </w:tcPr>
          <w:p w:rsidR="00F146F3" w:rsidRPr="00203C7D" w:rsidRDefault="00E65D7C" w:rsidP="00F146F3">
            <w:pPr>
              <w:jc w:val="center"/>
              <w:rPr>
                <w:rFonts w:ascii="Times New Roman" w:hAnsi="Times New Roman"/>
                <w:b/>
                <w:sz w:val="28"/>
              </w:rPr>
            </w:pPr>
            <w:r>
              <w:rPr>
                <w:rFonts w:ascii="Times New Roman" w:hAnsi="Times New Roman"/>
                <w:b/>
                <w:sz w:val="28"/>
              </w:rPr>
              <w:t>33.130</w:t>
            </w:r>
          </w:p>
        </w:tc>
        <w:tc>
          <w:tcPr>
            <w:tcW w:w="2646" w:type="dxa"/>
            <w:tcBorders>
              <w:top w:val="single" w:sz="4" w:space="0" w:color="auto"/>
              <w:left w:val="single" w:sz="4" w:space="0" w:color="auto"/>
              <w:bottom w:val="single" w:sz="4" w:space="0" w:color="auto"/>
              <w:right w:val="single" w:sz="4" w:space="0" w:color="auto"/>
            </w:tcBorders>
            <w:hideMark/>
          </w:tcPr>
          <w:p w:rsidR="00F146F3" w:rsidRPr="00203C7D" w:rsidRDefault="00E65D7C" w:rsidP="00F146F3">
            <w:pPr>
              <w:jc w:val="center"/>
              <w:rPr>
                <w:rFonts w:ascii="Times New Roman" w:hAnsi="Times New Roman"/>
                <w:b/>
                <w:sz w:val="28"/>
              </w:rPr>
            </w:pPr>
            <w:r>
              <w:rPr>
                <w:rFonts w:ascii="Times New Roman" w:hAnsi="Times New Roman"/>
                <w:b/>
                <w:sz w:val="28"/>
              </w:rPr>
              <w:t>26.860</w:t>
            </w:r>
          </w:p>
        </w:tc>
        <w:tc>
          <w:tcPr>
            <w:tcW w:w="2662" w:type="dxa"/>
            <w:tcBorders>
              <w:top w:val="single" w:sz="4" w:space="0" w:color="auto"/>
              <w:left w:val="single" w:sz="4" w:space="0" w:color="auto"/>
              <w:bottom w:val="single" w:sz="4" w:space="0" w:color="auto"/>
              <w:right w:val="single" w:sz="4" w:space="0" w:color="auto"/>
            </w:tcBorders>
            <w:hideMark/>
          </w:tcPr>
          <w:p w:rsidR="00F146F3" w:rsidRPr="00203C7D" w:rsidRDefault="00E65D7C" w:rsidP="00F146F3">
            <w:pPr>
              <w:jc w:val="center"/>
              <w:rPr>
                <w:rFonts w:ascii="Times New Roman" w:hAnsi="Times New Roman"/>
                <w:b/>
                <w:sz w:val="28"/>
              </w:rPr>
            </w:pPr>
            <w:r>
              <w:rPr>
                <w:rFonts w:ascii="Times New Roman" w:hAnsi="Times New Roman"/>
                <w:b/>
                <w:sz w:val="28"/>
              </w:rPr>
              <w:t>6.270</w:t>
            </w:r>
          </w:p>
        </w:tc>
      </w:tr>
    </w:tbl>
    <w:p w:rsidR="00F146F3" w:rsidRPr="00F146F3" w:rsidRDefault="00F146F3" w:rsidP="00F146F3">
      <w:pPr>
        <w:ind w:firstLine="709"/>
        <w:jc w:val="both"/>
        <w:rPr>
          <w:b/>
        </w:rPr>
      </w:pPr>
    </w:p>
    <w:p w:rsidR="00F146F3" w:rsidRPr="00F146F3" w:rsidRDefault="00F146F3" w:rsidP="00F146F3">
      <w:pPr>
        <w:ind w:firstLine="709"/>
        <w:jc w:val="both"/>
        <w:rPr>
          <w:b/>
        </w:rPr>
      </w:pPr>
      <w:r w:rsidRPr="00F146F3">
        <w:rPr>
          <w:b/>
        </w:rPr>
        <w:t xml:space="preserve">2. </w:t>
      </w:r>
      <w:r w:rsidR="00A669E5" w:rsidRPr="00F146F3">
        <w:rPr>
          <w:b/>
        </w:rPr>
        <w:t xml:space="preserve">Đào </w:t>
      </w:r>
      <w:r w:rsidRPr="00F146F3">
        <w:rPr>
          <w:b/>
        </w:rPr>
        <w:t>tạo nghề chất lượng cao trong GDNN</w:t>
      </w:r>
    </w:p>
    <w:p w:rsidR="00F146F3" w:rsidRPr="00F146F3" w:rsidRDefault="00F146F3" w:rsidP="00F146F3">
      <w:pPr>
        <w:spacing w:before="120" w:after="120"/>
        <w:ind w:firstLine="709"/>
        <w:jc w:val="both"/>
        <w:rPr>
          <w:i/>
          <w:position w:val="2"/>
        </w:rPr>
      </w:pPr>
      <w:r w:rsidRPr="00F146F3">
        <w:rPr>
          <w:i/>
          <w:position w:val="2"/>
        </w:rPr>
        <w:t>2.1. Quy hoạch ngành, nghề trọng điểm và đầu tư trang thiết bị</w:t>
      </w:r>
    </w:p>
    <w:p w:rsidR="00F146F3" w:rsidRPr="00F146F3" w:rsidRDefault="00F146F3" w:rsidP="00F146F3">
      <w:pPr>
        <w:spacing w:before="120" w:after="120"/>
        <w:ind w:firstLine="567"/>
        <w:jc w:val="both"/>
        <w:rPr>
          <w:rFonts w:eastAsia="Calibri"/>
          <w:lang w:val="pt-BR"/>
        </w:rPr>
      </w:pPr>
      <w:r w:rsidRPr="00F146F3">
        <w:rPr>
          <w:position w:val="2"/>
        </w:rPr>
        <w:tab/>
      </w:r>
      <w:r w:rsidRPr="00F146F3">
        <w:rPr>
          <w:rFonts w:eastAsia="Calibri"/>
          <w:lang w:val="pt-BR"/>
        </w:rPr>
        <w:t xml:space="preserve">Giai đoạn 2016- 2020, tỉnh Quảng Trị có trường Cao đẳng Y tế, Cao đẳng Kỹ thuật Quảng Trị và trường Trung cấp nghề GTVT nằm trong danh sách phê duyệt trường được lựa chọn ngành, nghề trọng điểm theo Quyết định </w:t>
      </w:r>
      <w:r w:rsidRPr="00F146F3">
        <w:rPr>
          <w:rFonts w:eastAsia="Calibri"/>
        </w:rPr>
        <w:t>số 1769/QĐ-BLĐTBXH ngày 25/11/2019</w:t>
      </w:r>
      <w:r w:rsidRPr="00F146F3">
        <w:rPr>
          <w:rFonts w:eastAsia="Calibri"/>
          <w:i/>
        </w:rPr>
        <w:t xml:space="preserve"> </w:t>
      </w:r>
      <w:r w:rsidRPr="00F146F3">
        <w:rPr>
          <w:rFonts w:eastAsia="Calibri"/>
          <w:lang w:val="pt-BR"/>
        </w:rPr>
        <w:t>của Bộ trưởng Bộ LĐ-TB&amp;XH. Từ năm 2017 đến nay, kinh phí từ Dự án “Đổi mới và nâng cao chất lượng GDNN” thuộc Chương trình mục tiêu GDNN- Việc làm và An toàn lao động giai đoạn 2016- 2020 hỗ trợ cho các trường trên 23,2 tỷ đồng.</w:t>
      </w:r>
      <w:r w:rsidRPr="00F146F3">
        <w:rPr>
          <w:lang w:val="pt-BR"/>
        </w:rPr>
        <w:t xml:space="preserve"> Với mục tiêu cụ thể của Dự án là đầu tư thiết bị cho nghề trọng điểm, đây là biện pháp có tính chiến lược thông qua việc trang bị hiện đại hoá và đồng bộ trang thiết bị đào tạo nghề nghiệp. Với hệ thống nhà xưởng, phòng thực hành và những trang thiết bị công nghệ tiên tiến tạo điều kiện cho công tác đào tạo tại các trường Trung cấp, Cao đẳng và một mặt đáp ứng nhu cầu của người học góp phần đào tạo nguồn nhân lực có chất lượng cao phục vụ sự nghiệp công nghiệp hoá - hiện đại hoá của địa phương, mặt khác sự đầu tư này sẽ tạo nên sự phát triển đồng bộ trong hệ thống trường cao đẳng, trung cấp cả nước. </w:t>
      </w:r>
    </w:p>
    <w:p w:rsidR="00F146F3" w:rsidRPr="00F146F3" w:rsidRDefault="00F146F3" w:rsidP="00F146F3">
      <w:pPr>
        <w:spacing w:before="120" w:after="120"/>
        <w:ind w:firstLine="709"/>
        <w:jc w:val="both"/>
        <w:rPr>
          <w:i/>
          <w:position w:val="2"/>
        </w:rPr>
      </w:pPr>
      <w:r w:rsidRPr="00F146F3">
        <w:rPr>
          <w:i/>
          <w:position w:val="2"/>
        </w:rPr>
        <w:lastRenderedPageBreak/>
        <w:t>2.2. Cơ cấu Ngành nghề trọng điểm được phê duyệt:</w:t>
      </w:r>
    </w:p>
    <w:p w:rsidR="00F146F3" w:rsidRPr="00F146F3" w:rsidRDefault="00F146F3" w:rsidP="00F146F3">
      <w:pPr>
        <w:spacing w:before="120" w:after="120"/>
        <w:ind w:firstLine="709"/>
        <w:jc w:val="both"/>
        <w:rPr>
          <w:position w:val="2"/>
        </w:rPr>
      </w:pPr>
      <w:r w:rsidRPr="00F146F3">
        <w:rPr>
          <w:position w:val="2"/>
        </w:rPr>
        <w:t>- Trường cao đẳng Y tế: Cấp độ quốc gia gồm: Điều dưỡng và Dược.</w:t>
      </w:r>
    </w:p>
    <w:p w:rsidR="00F146F3" w:rsidRPr="00F146F3" w:rsidRDefault="00F146F3" w:rsidP="00F146F3">
      <w:pPr>
        <w:spacing w:before="120" w:after="120"/>
        <w:ind w:firstLine="709"/>
        <w:jc w:val="both"/>
        <w:rPr>
          <w:color w:val="000000"/>
        </w:rPr>
      </w:pPr>
      <w:r w:rsidRPr="00F146F3">
        <w:rPr>
          <w:position w:val="2"/>
        </w:rPr>
        <w:t xml:space="preserve">- Trường Trung cấp NN&amp;PTNT, trường Trung cấp nghề Quảng Trị (nay là Trường Cao đẳng kỹ thuật Quảng Trị): (1) cấp độ Asian gồm: Điện công nghiệp, hàn; (2) cấp độ quốc gia gồm: Điện tử dân dụng, </w:t>
      </w:r>
      <w:r w:rsidRPr="00F146F3">
        <w:rPr>
          <w:color w:val="000000"/>
          <w:lang w:val="vi-VN"/>
        </w:rPr>
        <w:t>Chăn nuôi - Thú y</w:t>
      </w:r>
      <w:r w:rsidRPr="00F146F3">
        <w:rPr>
          <w:color w:val="000000"/>
        </w:rPr>
        <w:t xml:space="preserve">, </w:t>
      </w:r>
      <w:r w:rsidRPr="00F146F3">
        <w:rPr>
          <w:color w:val="000000"/>
          <w:lang w:val="vi-VN"/>
        </w:rPr>
        <w:t>Trồng trọt và Bảo vệ thực vật</w:t>
      </w:r>
      <w:r w:rsidRPr="00F146F3">
        <w:rPr>
          <w:color w:val="000000"/>
        </w:rPr>
        <w:t>, Lâm nghiệp.</w:t>
      </w:r>
    </w:p>
    <w:p w:rsidR="00F146F3" w:rsidRPr="00F146F3" w:rsidRDefault="00F146F3" w:rsidP="00F146F3">
      <w:pPr>
        <w:spacing w:before="120" w:after="120"/>
        <w:ind w:firstLine="709"/>
        <w:jc w:val="both"/>
        <w:rPr>
          <w:color w:val="000000"/>
        </w:rPr>
      </w:pPr>
      <w:r w:rsidRPr="00F146F3">
        <w:rPr>
          <w:color w:val="000000"/>
        </w:rPr>
        <w:t xml:space="preserve">- Trường Trung cấp nghề Giao thông vận tải Quảng Trị có 02 ngành nghề ở cấp độ quốc gia gồm: </w:t>
      </w:r>
      <w:r w:rsidRPr="00F146F3">
        <w:rPr>
          <w:color w:val="000000"/>
          <w:lang w:val="vi-VN"/>
        </w:rPr>
        <w:t>Xây dựng cầu đường bộ</w:t>
      </w:r>
      <w:r w:rsidRPr="00F146F3">
        <w:rPr>
          <w:color w:val="000000"/>
        </w:rPr>
        <w:t xml:space="preserve">, </w:t>
      </w:r>
      <w:r w:rsidRPr="00F146F3">
        <w:rPr>
          <w:color w:val="000000"/>
          <w:lang w:val="vi-VN"/>
        </w:rPr>
        <w:t>Công nghệ ô tô</w:t>
      </w:r>
      <w:r w:rsidRPr="00F146F3">
        <w:rPr>
          <w:color w:val="000000"/>
        </w:rPr>
        <w:t>.</w:t>
      </w:r>
    </w:p>
    <w:p w:rsidR="00F146F3" w:rsidRPr="00F146F3" w:rsidRDefault="00F146F3" w:rsidP="00F146F3">
      <w:pPr>
        <w:ind w:firstLine="709"/>
        <w:contextualSpacing/>
        <w:jc w:val="both"/>
      </w:pPr>
      <w:r w:rsidRPr="00F146F3">
        <w:rPr>
          <w:position w:val="2"/>
        </w:rPr>
        <w:tab/>
      </w:r>
      <w:r w:rsidRPr="00F146F3">
        <w:rPr>
          <w:i/>
        </w:rPr>
        <w:t>2.3. Quy mô đào tạo tuyển sinh ở các trường có ngành nghề trọng điểm</w:t>
      </w:r>
      <w:r w:rsidRPr="00F146F3">
        <w:t xml:space="preserve"> </w:t>
      </w:r>
    </w:p>
    <w:p w:rsidR="00F146F3" w:rsidRPr="00F146F3" w:rsidRDefault="00F146F3" w:rsidP="00F146F3">
      <w:pPr>
        <w:ind w:firstLine="709"/>
        <w:contextualSpacing/>
        <w:jc w:val="both"/>
        <w:rPr>
          <w:b/>
          <w:i/>
          <w:sz w:val="24"/>
          <w:szCs w:val="24"/>
        </w:rPr>
      </w:pPr>
      <w:r w:rsidRPr="00F146F3">
        <w:t xml:space="preserve">                                                                                        </w:t>
      </w:r>
      <w:r w:rsidRPr="00F146F3">
        <w:rPr>
          <w:b/>
          <w:i/>
          <w:sz w:val="24"/>
          <w:szCs w:val="24"/>
        </w:rPr>
        <w:t xml:space="preserve">Đơn vị tính: người  </w:t>
      </w:r>
    </w:p>
    <w:p w:rsidR="00F146F3" w:rsidRPr="00F146F3" w:rsidRDefault="00F146F3" w:rsidP="00F146F3">
      <w:pPr>
        <w:ind w:firstLine="709"/>
        <w:contextualSpacing/>
        <w:jc w:val="both"/>
        <w:rPr>
          <w:b/>
          <w:i/>
          <w:sz w:val="24"/>
          <w:szCs w:val="24"/>
        </w:rPr>
      </w:pPr>
    </w:p>
    <w:tbl>
      <w:tblPr>
        <w:tblStyle w:val="TableGrid"/>
        <w:tblW w:w="0" w:type="auto"/>
        <w:tblInd w:w="108" w:type="dxa"/>
        <w:tblLook w:val="04A0" w:firstRow="1" w:lastRow="0" w:firstColumn="1" w:lastColumn="0" w:noHBand="0" w:noVBand="1"/>
      </w:tblPr>
      <w:tblGrid>
        <w:gridCol w:w="855"/>
        <w:gridCol w:w="2072"/>
        <w:gridCol w:w="2065"/>
        <w:gridCol w:w="2074"/>
        <w:gridCol w:w="2114"/>
      </w:tblGrid>
      <w:tr w:rsidR="00F146F3" w:rsidRPr="006222C8" w:rsidTr="006B3AA8">
        <w:tc>
          <w:tcPr>
            <w:tcW w:w="855" w:type="dxa"/>
            <w:vMerge w:val="restart"/>
          </w:tcPr>
          <w:p w:rsidR="00F146F3" w:rsidRPr="006222C8" w:rsidRDefault="00F146F3" w:rsidP="00F146F3">
            <w:pPr>
              <w:jc w:val="center"/>
              <w:rPr>
                <w:rFonts w:ascii="Times New Roman" w:hAnsi="Times New Roman"/>
                <w:b/>
                <w:sz w:val="28"/>
              </w:rPr>
            </w:pPr>
            <w:r w:rsidRPr="006222C8">
              <w:rPr>
                <w:rFonts w:ascii="Times New Roman" w:hAnsi="Times New Roman"/>
                <w:b/>
                <w:sz w:val="28"/>
              </w:rPr>
              <w:t>Năm</w:t>
            </w:r>
          </w:p>
        </w:tc>
        <w:tc>
          <w:tcPr>
            <w:tcW w:w="2117" w:type="dxa"/>
            <w:vMerge w:val="restart"/>
          </w:tcPr>
          <w:p w:rsidR="00F146F3" w:rsidRPr="006222C8" w:rsidRDefault="00F146F3" w:rsidP="00F146F3">
            <w:pPr>
              <w:jc w:val="center"/>
              <w:rPr>
                <w:rFonts w:ascii="Times New Roman" w:hAnsi="Times New Roman"/>
                <w:b/>
                <w:sz w:val="28"/>
              </w:rPr>
            </w:pPr>
            <w:r w:rsidRPr="006222C8">
              <w:rPr>
                <w:rFonts w:ascii="Times New Roman" w:hAnsi="Times New Roman"/>
                <w:b/>
                <w:sz w:val="28"/>
              </w:rPr>
              <w:t>Tổng số</w:t>
            </w:r>
          </w:p>
        </w:tc>
        <w:tc>
          <w:tcPr>
            <w:tcW w:w="6384" w:type="dxa"/>
            <w:gridSpan w:val="3"/>
          </w:tcPr>
          <w:p w:rsidR="00F146F3" w:rsidRPr="006222C8" w:rsidRDefault="00F146F3" w:rsidP="00F146F3">
            <w:pPr>
              <w:jc w:val="center"/>
              <w:rPr>
                <w:rFonts w:ascii="Times New Roman" w:hAnsi="Times New Roman"/>
                <w:b/>
                <w:sz w:val="28"/>
              </w:rPr>
            </w:pPr>
            <w:r w:rsidRPr="006222C8">
              <w:rPr>
                <w:rFonts w:ascii="Times New Roman" w:hAnsi="Times New Roman"/>
                <w:b/>
                <w:sz w:val="28"/>
              </w:rPr>
              <w:t>Chia theo trình độ</w:t>
            </w:r>
          </w:p>
        </w:tc>
      </w:tr>
      <w:tr w:rsidR="00F146F3" w:rsidRPr="006222C8" w:rsidTr="006B3AA8">
        <w:tc>
          <w:tcPr>
            <w:tcW w:w="855" w:type="dxa"/>
            <w:vMerge/>
          </w:tcPr>
          <w:p w:rsidR="00F146F3" w:rsidRPr="006222C8" w:rsidRDefault="00F146F3" w:rsidP="00F146F3">
            <w:pPr>
              <w:jc w:val="center"/>
              <w:rPr>
                <w:rFonts w:ascii="Times New Roman" w:hAnsi="Times New Roman"/>
                <w:b/>
                <w:sz w:val="28"/>
              </w:rPr>
            </w:pPr>
          </w:p>
        </w:tc>
        <w:tc>
          <w:tcPr>
            <w:tcW w:w="2117" w:type="dxa"/>
            <w:vMerge/>
          </w:tcPr>
          <w:p w:rsidR="00F146F3" w:rsidRPr="006222C8" w:rsidRDefault="00F146F3" w:rsidP="00F146F3">
            <w:pPr>
              <w:jc w:val="center"/>
              <w:rPr>
                <w:rFonts w:ascii="Times New Roman" w:hAnsi="Times New Roman"/>
                <w:b/>
                <w:sz w:val="28"/>
              </w:rPr>
            </w:pPr>
          </w:p>
        </w:tc>
        <w:tc>
          <w:tcPr>
            <w:tcW w:w="2115" w:type="dxa"/>
          </w:tcPr>
          <w:p w:rsidR="00F146F3" w:rsidRPr="006222C8" w:rsidRDefault="00F146F3" w:rsidP="00F146F3">
            <w:pPr>
              <w:jc w:val="center"/>
              <w:rPr>
                <w:rFonts w:ascii="Times New Roman" w:hAnsi="Times New Roman"/>
                <w:b/>
                <w:sz w:val="28"/>
              </w:rPr>
            </w:pPr>
            <w:r w:rsidRPr="006222C8">
              <w:rPr>
                <w:rFonts w:ascii="Times New Roman" w:hAnsi="Times New Roman"/>
                <w:b/>
                <w:sz w:val="28"/>
              </w:rPr>
              <w:t>Cao đẳng</w:t>
            </w:r>
          </w:p>
        </w:tc>
        <w:tc>
          <w:tcPr>
            <w:tcW w:w="2119" w:type="dxa"/>
          </w:tcPr>
          <w:p w:rsidR="00F146F3" w:rsidRPr="006222C8" w:rsidRDefault="00F146F3" w:rsidP="00F146F3">
            <w:pPr>
              <w:jc w:val="center"/>
              <w:rPr>
                <w:rFonts w:ascii="Times New Roman" w:hAnsi="Times New Roman"/>
                <w:b/>
                <w:sz w:val="28"/>
              </w:rPr>
            </w:pPr>
            <w:r w:rsidRPr="006222C8">
              <w:rPr>
                <w:rFonts w:ascii="Times New Roman" w:hAnsi="Times New Roman"/>
                <w:b/>
                <w:sz w:val="28"/>
              </w:rPr>
              <w:t>Trung cấp</w:t>
            </w:r>
          </w:p>
        </w:tc>
        <w:tc>
          <w:tcPr>
            <w:tcW w:w="2150" w:type="dxa"/>
          </w:tcPr>
          <w:p w:rsidR="00F146F3" w:rsidRPr="006222C8" w:rsidRDefault="00F146F3" w:rsidP="00F146F3">
            <w:pPr>
              <w:jc w:val="center"/>
              <w:rPr>
                <w:rFonts w:ascii="Times New Roman" w:hAnsi="Times New Roman"/>
                <w:b/>
                <w:sz w:val="28"/>
              </w:rPr>
            </w:pPr>
            <w:r w:rsidRPr="006222C8">
              <w:rPr>
                <w:rFonts w:ascii="Times New Roman" w:hAnsi="Times New Roman"/>
                <w:b/>
                <w:sz w:val="28"/>
              </w:rPr>
              <w:t>Sơ cấp/D3T</w:t>
            </w:r>
          </w:p>
        </w:tc>
      </w:tr>
      <w:tr w:rsidR="00F146F3" w:rsidRPr="006222C8" w:rsidTr="006B3AA8">
        <w:tc>
          <w:tcPr>
            <w:tcW w:w="855" w:type="dxa"/>
          </w:tcPr>
          <w:p w:rsidR="00F146F3" w:rsidRPr="006222C8" w:rsidRDefault="00F146F3" w:rsidP="00F146F3">
            <w:pPr>
              <w:jc w:val="both"/>
              <w:rPr>
                <w:rFonts w:ascii="Times New Roman" w:hAnsi="Times New Roman"/>
                <w:sz w:val="28"/>
              </w:rPr>
            </w:pPr>
            <w:r w:rsidRPr="006222C8">
              <w:rPr>
                <w:rFonts w:ascii="Times New Roman" w:hAnsi="Times New Roman"/>
                <w:sz w:val="28"/>
              </w:rPr>
              <w:t>2016</w:t>
            </w:r>
          </w:p>
        </w:tc>
        <w:tc>
          <w:tcPr>
            <w:tcW w:w="2117" w:type="dxa"/>
            <w:vAlign w:val="center"/>
          </w:tcPr>
          <w:p w:rsidR="00F146F3" w:rsidRPr="006222C8" w:rsidRDefault="00F146F3" w:rsidP="00F146F3">
            <w:pPr>
              <w:tabs>
                <w:tab w:val="left" w:pos="720"/>
                <w:tab w:val="left" w:pos="1440"/>
                <w:tab w:val="left" w:pos="2160"/>
                <w:tab w:val="right" w:pos="9360"/>
              </w:tabs>
              <w:ind w:firstLine="709"/>
              <w:rPr>
                <w:rFonts w:ascii="Times New Roman" w:hAnsi="Times New Roman"/>
                <w:sz w:val="28"/>
              </w:rPr>
            </w:pPr>
            <w:r w:rsidRPr="006222C8">
              <w:rPr>
                <w:rFonts w:ascii="Times New Roman" w:hAnsi="Times New Roman"/>
                <w:sz w:val="28"/>
              </w:rPr>
              <w:t>3.489</w:t>
            </w:r>
          </w:p>
        </w:tc>
        <w:tc>
          <w:tcPr>
            <w:tcW w:w="2115" w:type="dxa"/>
            <w:vAlign w:val="center"/>
          </w:tcPr>
          <w:p w:rsidR="00F146F3" w:rsidRPr="006222C8" w:rsidRDefault="00F146F3" w:rsidP="00F146F3">
            <w:pPr>
              <w:tabs>
                <w:tab w:val="left" w:pos="720"/>
                <w:tab w:val="left" w:pos="1440"/>
                <w:tab w:val="left" w:pos="2160"/>
                <w:tab w:val="right" w:pos="9360"/>
              </w:tabs>
              <w:ind w:firstLine="709"/>
              <w:rPr>
                <w:rFonts w:ascii="Times New Roman" w:hAnsi="Times New Roman"/>
                <w:sz w:val="28"/>
              </w:rPr>
            </w:pPr>
            <w:r w:rsidRPr="006222C8">
              <w:rPr>
                <w:rFonts w:ascii="Times New Roman" w:hAnsi="Times New Roman"/>
                <w:sz w:val="28"/>
              </w:rPr>
              <w:t xml:space="preserve">  0</w:t>
            </w:r>
          </w:p>
        </w:tc>
        <w:tc>
          <w:tcPr>
            <w:tcW w:w="2119" w:type="dxa"/>
            <w:vAlign w:val="center"/>
          </w:tcPr>
          <w:p w:rsidR="00F146F3" w:rsidRPr="006222C8" w:rsidRDefault="00F146F3" w:rsidP="00F146F3">
            <w:pPr>
              <w:tabs>
                <w:tab w:val="left" w:pos="720"/>
                <w:tab w:val="left" w:pos="1440"/>
                <w:tab w:val="left" w:pos="2160"/>
                <w:tab w:val="right" w:pos="9360"/>
              </w:tabs>
              <w:ind w:firstLine="709"/>
              <w:rPr>
                <w:rFonts w:ascii="Times New Roman" w:hAnsi="Times New Roman"/>
                <w:sz w:val="28"/>
              </w:rPr>
            </w:pPr>
            <w:r w:rsidRPr="006222C8">
              <w:rPr>
                <w:rFonts w:ascii="Times New Roman" w:hAnsi="Times New Roman"/>
                <w:sz w:val="28"/>
              </w:rPr>
              <w:t>1.183</w:t>
            </w:r>
          </w:p>
        </w:tc>
        <w:tc>
          <w:tcPr>
            <w:tcW w:w="2150" w:type="dxa"/>
            <w:vAlign w:val="center"/>
          </w:tcPr>
          <w:p w:rsidR="00F146F3" w:rsidRPr="006222C8" w:rsidRDefault="00F146F3" w:rsidP="00F146F3">
            <w:pPr>
              <w:tabs>
                <w:tab w:val="left" w:pos="720"/>
                <w:tab w:val="left" w:pos="1440"/>
                <w:tab w:val="left" w:pos="2160"/>
                <w:tab w:val="right" w:pos="9360"/>
              </w:tabs>
              <w:ind w:firstLine="709"/>
              <w:rPr>
                <w:rFonts w:ascii="Times New Roman" w:hAnsi="Times New Roman"/>
                <w:sz w:val="28"/>
              </w:rPr>
            </w:pPr>
            <w:r w:rsidRPr="006222C8">
              <w:rPr>
                <w:rFonts w:ascii="Times New Roman" w:hAnsi="Times New Roman"/>
                <w:sz w:val="28"/>
              </w:rPr>
              <w:t>2.306</w:t>
            </w:r>
          </w:p>
        </w:tc>
      </w:tr>
      <w:tr w:rsidR="00F146F3" w:rsidRPr="006222C8" w:rsidTr="006B3AA8">
        <w:tc>
          <w:tcPr>
            <w:tcW w:w="855" w:type="dxa"/>
          </w:tcPr>
          <w:p w:rsidR="00F146F3" w:rsidRPr="006222C8" w:rsidRDefault="00F146F3" w:rsidP="00F146F3">
            <w:pPr>
              <w:jc w:val="both"/>
              <w:rPr>
                <w:rFonts w:ascii="Times New Roman" w:hAnsi="Times New Roman"/>
                <w:sz w:val="28"/>
              </w:rPr>
            </w:pPr>
            <w:r w:rsidRPr="006222C8">
              <w:rPr>
                <w:rFonts w:ascii="Times New Roman" w:hAnsi="Times New Roman"/>
                <w:sz w:val="28"/>
              </w:rPr>
              <w:t>2017</w:t>
            </w:r>
          </w:p>
        </w:tc>
        <w:tc>
          <w:tcPr>
            <w:tcW w:w="2117" w:type="dxa"/>
            <w:vAlign w:val="center"/>
          </w:tcPr>
          <w:p w:rsidR="00F146F3" w:rsidRPr="006222C8" w:rsidRDefault="00F146F3" w:rsidP="00F146F3">
            <w:pPr>
              <w:tabs>
                <w:tab w:val="left" w:pos="720"/>
                <w:tab w:val="left" w:pos="1440"/>
                <w:tab w:val="left" w:pos="2160"/>
                <w:tab w:val="right" w:pos="9360"/>
              </w:tabs>
              <w:ind w:firstLine="709"/>
              <w:rPr>
                <w:rFonts w:ascii="Times New Roman" w:hAnsi="Times New Roman"/>
                <w:sz w:val="28"/>
              </w:rPr>
            </w:pPr>
            <w:r w:rsidRPr="006222C8">
              <w:rPr>
                <w:rFonts w:ascii="Times New Roman" w:hAnsi="Times New Roman"/>
                <w:sz w:val="28"/>
              </w:rPr>
              <w:t>4.259</w:t>
            </w:r>
          </w:p>
        </w:tc>
        <w:tc>
          <w:tcPr>
            <w:tcW w:w="2115" w:type="dxa"/>
            <w:vAlign w:val="center"/>
          </w:tcPr>
          <w:p w:rsidR="00F146F3" w:rsidRPr="006222C8" w:rsidRDefault="00F146F3" w:rsidP="00F146F3">
            <w:pPr>
              <w:tabs>
                <w:tab w:val="left" w:pos="720"/>
                <w:tab w:val="left" w:pos="1440"/>
                <w:tab w:val="left" w:pos="2160"/>
                <w:tab w:val="right" w:pos="9360"/>
              </w:tabs>
              <w:ind w:firstLine="709"/>
              <w:rPr>
                <w:rFonts w:ascii="Times New Roman" w:hAnsi="Times New Roman"/>
                <w:sz w:val="28"/>
              </w:rPr>
            </w:pPr>
            <w:r w:rsidRPr="006222C8">
              <w:rPr>
                <w:rFonts w:ascii="Times New Roman" w:hAnsi="Times New Roman"/>
                <w:sz w:val="28"/>
              </w:rPr>
              <w:t>332</w:t>
            </w:r>
          </w:p>
        </w:tc>
        <w:tc>
          <w:tcPr>
            <w:tcW w:w="2119" w:type="dxa"/>
            <w:vAlign w:val="center"/>
          </w:tcPr>
          <w:p w:rsidR="00F146F3" w:rsidRPr="006222C8" w:rsidRDefault="00F146F3" w:rsidP="00F146F3">
            <w:pPr>
              <w:tabs>
                <w:tab w:val="left" w:pos="720"/>
                <w:tab w:val="left" w:pos="1440"/>
                <w:tab w:val="left" w:pos="2160"/>
                <w:tab w:val="right" w:pos="9360"/>
              </w:tabs>
              <w:ind w:firstLine="709"/>
              <w:rPr>
                <w:rFonts w:ascii="Times New Roman" w:hAnsi="Times New Roman"/>
                <w:sz w:val="28"/>
              </w:rPr>
            </w:pPr>
            <w:r w:rsidRPr="006222C8">
              <w:rPr>
                <w:rFonts w:ascii="Times New Roman" w:hAnsi="Times New Roman"/>
                <w:sz w:val="28"/>
              </w:rPr>
              <w:t>292</w:t>
            </w:r>
          </w:p>
        </w:tc>
        <w:tc>
          <w:tcPr>
            <w:tcW w:w="2150" w:type="dxa"/>
            <w:vAlign w:val="center"/>
          </w:tcPr>
          <w:p w:rsidR="00F146F3" w:rsidRPr="006222C8" w:rsidRDefault="00F146F3" w:rsidP="00F146F3">
            <w:pPr>
              <w:tabs>
                <w:tab w:val="left" w:pos="720"/>
                <w:tab w:val="left" w:pos="1440"/>
                <w:tab w:val="left" w:pos="2160"/>
                <w:tab w:val="right" w:pos="9360"/>
              </w:tabs>
              <w:ind w:firstLine="709"/>
              <w:rPr>
                <w:rFonts w:ascii="Times New Roman" w:hAnsi="Times New Roman"/>
                <w:sz w:val="28"/>
              </w:rPr>
            </w:pPr>
            <w:r w:rsidRPr="006222C8">
              <w:rPr>
                <w:rFonts w:ascii="Times New Roman" w:hAnsi="Times New Roman"/>
                <w:sz w:val="28"/>
              </w:rPr>
              <w:t>3.635</w:t>
            </w:r>
          </w:p>
        </w:tc>
      </w:tr>
      <w:tr w:rsidR="00F146F3" w:rsidRPr="006222C8" w:rsidTr="006B3AA8">
        <w:tc>
          <w:tcPr>
            <w:tcW w:w="855" w:type="dxa"/>
          </w:tcPr>
          <w:p w:rsidR="00F146F3" w:rsidRPr="006222C8" w:rsidRDefault="00F146F3" w:rsidP="00F146F3">
            <w:pPr>
              <w:jc w:val="both"/>
              <w:rPr>
                <w:rFonts w:ascii="Times New Roman" w:hAnsi="Times New Roman"/>
                <w:sz w:val="28"/>
              </w:rPr>
            </w:pPr>
            <w:r w:rsidRPr="006222C8">
              <w:rPr>
                <w:rFonts w:ascii="Times New Roman" w:hAnsi="Times New Roman"/>
                <w:sz w:val="28"/>
              </w:rPr>
              <w:t>2018</w:t>
            </w:r>
          </w:p>
        </w:tc>
        <w:tc>
          <w:tcPr>
            <w:tcW w:w="2117" w:type="dxa"/>
            <w:vAlign w:val="center"/>
          </w:tcPr>
          <w:p w:rsidR="00F146F3" w:rsidRPr="006222C8" w:rsidRDefault="00F146F3" w:rsidP="00F146F3">
            <w:pPr>
              <w:tabs>
                <w:tab w:val="left" w:pos="720"/>
                <w:tab w:val="left" w:pos="1440"/>
                <w:tab w:val="left" w:pos="2160"/>
                <w:tab w:val="right" w:pos="9360"/>
              </w:tabs>
              <w:ind w:firstLine="709"/>
              <w:rPr>
                <w:rFonts w:ascii="Times New Roman" w:hAnsi="Times New Roman"/>
                <w:sz w:val="28"/>
              </w:rPr>
            </w:pPr>
            <w:r w:rsidRPr="006222C8">
              <w:rPr>
                <w:rFonts w:ascii="Times New Roman" w:hAnsi="Times New Roman"/>
                <w:sz w:val="28"/>
              </w:rPr>
              <w:t>5.429</w:t>
            </w:r>
          </w:p>
        </w:tc>
        <w:tc>
          <w:tcPr>
            <w:tcW w:w="2115" w:type="dxa"/>
            <w:vAlign w:val="center"/>
          </w:tcPr>
          <w:p w:rsidR="00F146F3" w:rsidRPr="006222C8" w:rsidRDefault="00F146F3" w:rsidP="00F146F3">
            <w:pPr>
              <w:tabs>
                <w:tab w:val="left" w:pos="720"/>
                <w:tab w:val="left" w:pos="1440"/>
                <w:tab w:val="left" w:pos="2160"/>
                <w:tab w:val="right" w:pos="9360"/>
              </w:tabs>
              <w:ind w:firstLine="709"/>
              <w:rPr>
                <w:rFonts w:ascii="Times New Roman" w:hAnsi="Times New Roman"/>
                <w:sz w:val="28"/>
              </w:rPr>
            </w:pPr>
            <w:r w:rsidRPr="006222C8">
              <w:rPr>
                <w:rFonts w:ascii="Times New Roman" w:hAnsi="Times New Roman"/>
                <w:sz w:val="28"/>
              </w:rPr>
              <w:t>601</w:t>
            </w:r>
          </w:p>
        </w:tc>
        <w:tc>
          <w:tcPr>
            <w:tcW w:w="2119" w:type="dxa"/>
            <w:vAlign w:val="center"/>
          </w:tcPr>
          <w:p w:rsidR="00F146F3" w:rsidRPr="006222C8" w:rsidRDefault="00F146F3" w:rsidP="00F146F3">
            <w:pPr>
              <w:tabs>
                <w:tab w:val="left" w:pos="720"/>
                <w:tab w:val="left" w:pos="1440"/>
                <w:tab w:val="left" w:pos="2160"/>
                <w:tab w:val="right" w:pos="9360"/>
              </w:tabs>
              <w:ind w:firstLine="709"/>
              <w:rPr>
                <w:rFonts w:ascii="Times New Roman" w:hAnsi="Times New Roman"/>
                <w:sz w:val="28"/>
              </w:rPr>
            </w:pPr>
            <w:r w:rsidRPr="006222C8">
              <w:rPr>
                <w:rFonts w:ascii="Times New Roman" w:hAnsi="Times New Roman"/>
                <w:sz w:val="28"/>
              </w:rPr>
              <w:t>482</w:t>
            </w:r>
          </w:p>
        </w:tc>
        <w:tc>
          <w:tcPr>
            <w:tcW w:w="2150" w:type="dxa"/>
            <w:vAlign w:val="center"/>
          </w:tcPr>
          <w:p w:rsidR="00F146F3" w:rsidRPr="006222C8" w:rsidRDefault="00F146F3" w:rsidP="00F146F3">
            <w:pPr>
              <w:tabs>
                <w:tab w:val="left" w:pos="720"/>
                <w:tab w:val="left" w:pos="1440"/>
                <w:tab w:val="left" w:pos="2160"/>
                <w:tab w:val="right" w:pos="9360"/>
              </w:tabs>
              <w:ind w:firstLine="709"/>
              <w:rPr>
                <w:rFonts w:ascii="Times New Roman" w:hAnsi="Times New Roman"/>
                <w:sz w:val="28"/>
              </w:rPr>
            </w:pPr>
            <w:r w:rsidRPr="006222C8">
              <w:rPr>
                <w:rFonts w:ascii="Times New Roman" w:hAnsi="Times New Roman"/>
                <w:sz w:val="28"/>
              </w:rPr>
              <w:t>4.346</w:t>
            </w:r>
          </w:p>
        </w:tc>
      </w:tr>
      <w:tr w:rsidR="00F146F3" w:rsidRPr="006222C8" w:rsidTr="006B3AA8">
        <w:tc>
          <w:tcPr>
            <w:tcW w:w="855" w:type="dxa"/>
          </w:tcPr>
          <w:p w:rsidR="00F146F3" w:rsidRPr="006222C8" w:rsidRDefault="00F146F3" w:rsidP="00F146F3">
            <w:pPr>
              <w:jc w:val="both"/>
              <w:rPr>
                <w:rFonts w:ascii="Times New Roman" w:hAnsi="Times New Roman"/>
                <w:sz w:val="28"/>
              </w:rPr>
            </w:pPr>
            <w:r w:rsidRPr="006222C8">
              <w:rPr>
                <w:rFonts w:ascii="Times New Roman" w:hAnsi="Times New Roman"/>
                <w:sz w:val="28"/>
              </w:rPr>
              <w:t>2019</w:t>
            </w:r>
          </w:p>
        </w:tc>
        <w:tc>
          <w:tcPr>
            <w:tcW w:w="2117" w:type="dxa"/>
            <w:vAlign w:val="center"/>
          </w:tcPr>
          <w:p w:rsidR="00F146F3" w:rsidRPr="006222C8" w:rsidRDefault="00F146F3" w:rsidP="00F146F3">
            <w:pPr>
              <w:tabs>
                <w:tab w:val="left" w:pos="720"/>
                <w:tab w:val="left" w:pos="1440"/>
                <w:tab w:val="left" w:pos="2160"/>
                <w:tab w:val="right" w:pos="9360"/>
              </w:tabs>
              <w:ind w:firstLine="709"/>
              <w:rPr>
                <w:rFonts w:ascii="Times New Roman" w:hAnsi="Times New Roman"/>
                <w:sz w:val="28"/>
              </w:rPr>
            </w:pPr>
            <w:r w:rsidRPr="006222C8">
              <w:rPr>
                <w:rFonts w:ascii="Times New Roman" w:hAnsi="Times New Roman"/>
                <w:sz w:val="28"/>
              </w:rPr>
              <w:t>5.693</w:t>
            </w:r>
          </w:p>
        </w:tc>
        <w:tc>
          <w:tcPr>
            <w:tcW w:w="2115" w:type="dxa"/>
            <w:vAlign w:val="center"/>
          </w:tcPr>
          <w:p w:rsidR="00F146F3" w:rsidRPr="006222C8" w:rsidRDefault="00F146F3" w:rsidP="00F146F3">
            <w:pPr>
              <w:tabs>
                <w:tab w:val="left" w:pos="720"/>
                <w:tab w:val="left" w:pos="1440"/>
                <w:tab w:val="left" w:pos="2160"/>
                <w:tab w:val="right" w:pos="9360"/>
              </w:tabs>
              <w:ind w:firstLine="709"/>
              <w:rPr>
                <w:rFonts w:ascii="Times New Roman" w:hAnsi="Times New Roman"/>
                <w:sz w:val="28"/>
              </w:rPr>
            </w:pPr>
            <w:r w:rsidRPr="006222C8">
              <w:rPr>
                <w:rFonts w:ascii="Times New Roman" w:hAnsi="Times New Roman"/>
                <w:sz w:val="28"/>
              </w:rPr>
              <w:t>196</w:t>
            </w:r>
          </w:p>
        </w:tc>
        <w:tc>
          <w:tcPr>
            <w:tcW w:w="2119" w:type="dxa"/>
            <w:vAlign w:val="center"/>
          </w:tcPr>
          <w:p w:rsidR="00F146F3" w:rsidRPr="006222C8" w:rsidRDefault="00F146F3" w:rsidP="00F146F3">
            <w:pPr>
              <w:tabs>
                <w:tab w:val="left" w:pos="720"/>
                <w:tab w:val="left" w:pos="1440"/>
                <w:tab w:val="left" w:pos="2160"/>
                <w:tab w:val="right" w:pos="9360"/>
              </w:tabs>
              <w:ind w:firstLine="709"/>
              <w:rPr>
                <w:rFonts w:ascii="Times New Roman" w:hAnsi="Times New Roman"/>
                <w:sz w:val="28"/>
              </w:rPr>
            </w:pPr>
            <w:r w:rsidRPr="006222C8">
              <w:rPr>
                <w:rFonts w:ascii="Times New Roman" w:hAnsi="Times New Roman"/>
                <w:sz w:val="28"/>
              </w:rPr>
              <w:t>549</w:t>
            </w:r>
          </w:p>
        </w:tc>
        <w:tc>
          <w:tcPr>
            <w:tcW w:w="2150" w:type="dxa"/>
            <w:vAlign w:val="center"/>
          </w:tcPr>
          <w:p w:rsidR="00F146F3" w:rsidRPr="006222C8" w:rsidRDefault="00F146F3" w:rsidP="00F146F3">
            <w:pPr>
              <w:tabs>
                <w:tab w:val="left" w:pos="720"/>
                <w:tab w:val="left" w:pos="1440"/>
                <w:tab w:val="left" w:pos="2160"/>
                <w:tab w:val="right" w:pos="9360"/>
              </w:tabs>
              <w:ind w:firstLine="709"/>
              <w:rPr>
                <w:rFonts w:ascii="Times New Roman" w:hAnsi="Times New Roman"/>
                <w:sz w:val="28"/>
              </w:rPr>
            </w:pPr>
            <w:r w:rsidRPr="006222C8">
              <w:rPr>
                <w:rFonts w:ascii="Times New Roman" w:hAnsi="Times New Roman"/>
                <w:sz w:val="28"/>
              </w:rPr>
              <w:t>4.948</w:t>
            </w:r>
          </w:p>
        </w:tc>
      </w:tr>
      <w:tr w:rsidR="00F146F3" w:rsidRPr="006222C8" w:rsidTr="006B3AA8">
        <w:tc>
          <w:tcPr>
            <w:tcW w:w="855" w:type="dxa"/>
          </w:tcPr>
          <w:p w:rsidR="00F146F3" w:rsidRPr="006222C8" w:rsidRDefault="00F146F3" w:rsidP="00F146F3">
            <w:pPr>
              <w:jc w:val="both"/>
              <w:rPr>
                <w:rFonts w:ascii="Times New Roman" w:hAnsi="Times New Roman"/>
                <w:sz w:val="28"/>
              </w:rPr>
            </w:pPr>
            <w:r w:rsidRPr="006222C8">
              <w:rPr>
                <w:rFonts w:ascii="Times New Roman" w:hAnsi="Times New Roman"/>
                <w:sz w:val="28"/>
              </w:rPr>
              <w:t>2020</w:t>
            </w:r>
          </w:p>
        </w:tc>
        <w:tc>
          <w:tcPr>
            <w:tcW w:w="2117" w:type="dxa"/>
            <w:vAlign w:val="center"/>
          </w:tcPr>
          <w:p w:rsidR="00F146F3" w:rsidRPr="006222C8" w:rsidRDefault="00F146F3" w:rsidP="00F146F3">
            <w:pPr>
              <w:tabs>
                <w:tab w:val="left" w:pos="720"/>
                <w:tab w:val="left" w:pos="1440"/>
                <w:tab w:val="left" w:pos="2160"/>
                <w:tab w:val="right" w:pos="9360"/>
              </w:tabs>
              <w:ind w:firstLine="709"/>
              <w:rPr>
                <w:rFonts w:ascii="Times New Roman" w:hAnsi="Times New Roman"/>
                <w:sz w:val="28"/>
              </w:rPr>
            </w:pPr>
            <w:r w:rsidRPr="006222C8">
              <w:rPr>
                <w:rFonts w:ascii="Times New Roman" w:hAnsi="Times New Roman"/>
                <w:sz w:val="28"/>
              </w:rPr>
              <w:t>8.256</w:t>
            </w:r>
          </w:p>
        </w:tc>
        <w:tc>
          <w:tcPr>
            <w:tcW w:w="2115" w:type="dxa"/>
            <w:vAlign w:val="center"/>
          </w:tcPr>
          <w:p w:rsidR="00F146F3" w:rsidRPr="006222C8" w:rsidRDefault="00F146F3" w:rsidP="00F146F3">
            <w:pPr>
              <w:tabs>
                <w:tab w:val="left" w:pos="720"/>
                <w:tab w:val="left" w:pos="1440"/>
                <w:tab w:val="left" w:pos="2160"/>
                <w:tab w:val="right" w:pos="9360"/>
              </w:tabs>
              <w:ind w:firstLine="709"/>
              <w:rPr>
                <w:rFonts w:ascii="Times New Roman" w:hAnsi="Times New Roman"/>
                <w:sz w:val="28"/>
              </w:rPr>
            </w:pPr>
            <w:r w:rsidRPr="006222C8">
              <w:rPr>
                <w:rFonts w:ascii="Times New Roman" w:hAnsi="Times New Roman"/>
                <w:sz w:val="28"/>
              </w:rPr>
              <w:t>158</w:t>
            </w:r>
          </w:p>
        </w:tc>
        <w:tc>
          <w:tcPr>
            <w:tcW w:w="2119" w:type="dxa"/>
            <w:vAlign w:val="center"/>
          </w:tcPr>
          <w:p w:rsidR="00F146F3" w:rsidRPr="006222C8" w:rsidRDefault="00F146F3" w:rsidP="00F146F3">
            <w:pPr>
              <w:tabs>
                <w:tab w:val="left" w:pos="720"/>
                <w:tab w:val="left" w:pos="1440"/>
                <w:tab w:val="left" w:pos="2160"/>
                <w:tab w:val="right" w:pos="9360"/>
              </w:tabs>
              <w:ind w:firstLine="709"/>
              <w:rPr>
                <w:rFonts w:ascii="Times New Roman" w:hAnsi="Times New Roman"/>
                <w:sz w:val="28"/>
              </w:rPr>
            </w:pPr>
            <w:r w:rsidRPr="006222C8">
              <w:rPr>
                <w:rFonts w:ascii="Times New Roman" w:hAnsi="Times New Roman"/>
                <w:sz w:val="28"/>
              </w:rPr>
              <w:t>336</w:t>
            </w:r>
          </w:p>
        </w:tc>
        <w:tc>
          <w:tcPr>
            <w:tcW w:w="2150" w:type="dxa"/>
            <w:vAlign w:val="center"/>
          </w:tcPr>
          <w:p w:rsidR="00F146F3" w:rsidRPr="006222C8" w:rsidRDefault="00F146F3" w:rsidP="00F146F3">
            <w:pPr>
              <w:tabs>
                <w:tab w:val="left" w:pos="720"/>
                <w:tab w:val="left" w:pos="1440"/>
                <w:tab w:val="left" w:pos="2160"/>
                <w:tab w:val="right" w:pos="9360"/>
              </w:tabs>
              <w:ind w:firstLine="709"/>
              <w:rPr>
                <w:rFonts w:ascii="Times New Roman" w:hAnsi="Times New Roman"/>
                <w:sz w:val="28"/>
              </w:rPr>
            </w:pPr>
            <w:r w:rsidRPr="006222C8">
              <w:rPr>
                <w:rFonts w:ascii="Times New Roman" w:hAnsi="Times New Roman"/>
                <w:sz w:val="28"/>
              </w:rPr>
              <w:t>7.762</w:t>
            </w:r>
          </w:p>
        </w:tc>
      </w:tr>
      <w:tr w:rsidR="00F146F3" w:rsidRPr="006222C8" w:rsidTr="006B3AA8">
        <w:tc>
          <w:tcPr>
            <w:tcW w:w="855" w:type="dxa"/>
          </w:tcPr>
          <w:p w:rsidR="00F146F3" w:rsidRPr="006222C8" w:rsidRDefault="00F146F3" w:rsidP="00F146F3">
            <w:pPr>
              <w:jc w:val="both"/>
              <w:rPr>
                <w:rFonts w:ascii="Times New Roman" w:hAnsi="Times New Roman"/>
                <w:b/>
                <w:sz w:val="28"/>
              </w:rPr>
            </w:pPr>
            <w:r w:rsidRPr="006222C8">
              <w:rPr>
                <w:rFonts w:ascii="Times New Roman" w:hAnsi="Times New Roman"/>
                <w:b/>
                <w:sz w:val="28"/>
              </w:rPr>
              <w:t>Cộng</w:t>
            </w:r>
          </w:p>
        </w:tc>
        <w:tc>
          <w:tcPr>
            <w:tcW w:w="2117" w:type="dxa"/>
            <w:vAlign w:val="center"/>
          </w:tcPr>
          <w:p w:rsidR="00F146F3" w:rsidRPr="006222C8" w:rsidRDefault="00F146F3" w:rsidP="00F146F3">
            <w:pPr>
              <w:tabs>
                <w:tab w:val="left" w:pos="720"/>
                <w:tab w:val="left" w:pos="1440"/>
                <w:tab w:val="left" w:pos="2160"/>
                <w:tab w:val="right" w:pos="9360"/>
              </w:tabs>
              <w:ind w:firstLine="709"/>
              <w:rPr>
                <w:rFonts w:ascii="Times New Roman" w:hAnsi="Times New Roman"/>
                <w:b/>
                <w:sz w:val="28"/>
              </w:rPr>
            </w:pPr>
            <w:r w:rsidRPr="006222C8">
              <w:rPr>
                <w:rFonts w:ascii="Times New Roman" w:hAnsi="Times New Roman"/>
                <w:b/>
                <w:sz w:val="28"/>
              </w:rPr>
              <w:t>27.126</w:t>
            </w:r>
          </w:p>
        </w:tc>
        <w:tc>
          <w:tcPr>
            <w:tcW w:w="2115" w:type="dxa"/>
            <w:vAlign w:val="center"/>
          </w:tcPr>
          <w:p w:rsidR="00F146F3" w:rsidRPr="006222C8" w:rsidRDefault="00F146F3" w:rsidP="00F146F3">
            <w:pPr>
              <w:tabs>
                <w:tab w:val="left" w:pos="720"/>
                <w:tab w:val="left" w:pos="1440"/>
                <w:tab w:val="left" w:pos="2160"/>
                <w:tab w:val="right" w:pos="9360"/>
              </w:tabs>
              <w:ind w:firstLine="709"/>
              <w:rPr>
                <w:rFonts w:ascii="Times New Roman" w:hAnsi="Times New Roman"/>
                <w:b/>
                <w:sz w:val="28"/>
              </w:rPr>
            </w:pPr>
            <w:r w:rsidRPr="006222C8">
              <w:rPr>
                <w:rFonts w:ascii="Times New Roman" w:hAnsi="Times New Roman"/>
                <w:b/>
                <w:sz w:val="28"/>
              </w:rPr>
              <w:t>1.287</w:t>
            </w:r>
          </w:p>
        </w:tc>
        <w:tc>
          <w:tcPr>
            <w:tcW w:w="2119" w:type="dxa"/>
            <w:vAlign w:val="center"/>
          </w:tcPr>
          <w:p w:rsidR="00F146F3" w:rsidRPr="006222C8" w:rsidRDefault="00F146F3" w:rsidP="00F146F3">
            <w:pPr>
              <w:tabs>
                <w:tab w:val="left" w:pos="720"/>
                <w:tab w:val="left" w:pos="1440"/>
                <w:tab w:val="left" w:pos="2160"/>
                <w:tab w:val="right" w:pos="9360"/>
              </w:tabs>
              <w:ind w:firstLine="709"/>
              <w:rPr>
                <w:rFonts w:ascii="Times New Roman" w:hAnsi="Times New Roman"/>
                <w:b/>
                <w:sz w:val="28"/>
              </w:rPr>
            </w:pPr>
            <w:r w:rsidRPr="006222C8">
              <w:rPr>
                <w:rFonts w:ascii="Times New Roman" w:hAnsi="Times New Roman"/>
                <w:b/>
                <w:sz w:val="28"/>
              </w:rPr>
              <w:t>2.842</w:t>
            </w:r>
          </w:p>
        </w:tc>
        <w:tc>
          <w:tcPr>
            <w:tcW w:w="2150" w:type="dxa"/>
            <w:vAlign w:val="center"/>
          </w:tcPr>
          <w:p w:rsidR="00F146F3" w:rsidRPr="006222C8" w:rsidRDefault="00F146F3" w:rsidP="00F146F3">
            <w:pPr>
              <w:tabs>
                <w:tab w:val="left" w:pos="720"/>
                <w:tab w:val="left" w:pos="1440"/>
                <w:tab w:val="left" w:pos="2160"/>
                <w:tab w:val="right" w:pos="9360"/>
              </w:tabs>
              <w:ind w:firstLine="709"/>
              <w:rPr>
                <w:rFonts w:ascii="Times New Roman" w:hAnsi="Times New Roman"/>
                <w:b/>
                <w:sz w:val="28"/>
              </w:rPr>
            </w:pPr>
            <w:r w:rsidRPr="006222C8">
              <w:rPr>
                <w:rFonts w:ascii="Times New Roman" w:hAnsi="Times New Roman"/>
                <w:b/>
                <w:sz w:val="28"/>
              </w:rPr>
              <w:t>22.997</w:t>
            </w:r>
          </w:p>
        </w:tc>
      </w:tr>
    </w:tbl>
    <w:p w:rsidR="00F146F3" w:rsidRPr="006222C8" w:rsidRDefault="00F146F3" w:rsidP="00F146F3">
      <w:pPr>
        <w:contextualSpacing/>
        <w:jc w:val="both"/>
        <w:rPr>
          <w:b/>
          <w:i/>
        </w:rPr>
      </w:pPr>
      <w:r w:rsidRPr="006222C8">
        <w:rPr>
          <w:b/>
          <w:i/>
        </w:rPr>
        <w:t xml:space="preserve">             </w:t>
      </w:r>
      <w:r w:rsidRPr="006222C8">
        <w:rPr>
          <w:b/>
          <w:i/>
        </w:rPr>
        <w:tab/>
      </w:r>
      <w:r w:rsidRPr="006222C8">
        <w:rPr>
          <w:b/>
          <w:i/>
        </w:rPr>
        <w:tab/>
      </w:r>
      <w:r w:rsidRPr="006222C8">
        <w:rPr>
          <w:b/>
          <w:i/>
        </w:rPr>
        <w:tab/>
      </w:r>
      <w:r w:rsidRPr="006222C8">
        <w:rPr>
          <w:b/>
          <w:i/>
        </w:rPr>
        <w:tab/>
        <w:t xml:space="preserve">                   </w:t>
      </w:r>
    </w:p>
    <w:p w:rsidR="00F146F3" w:rsidRPr="00F146F3" w:rsidRDefault="00F146F3" w:rsidP="00F146F3">
      <w:pPr>
        <w:spacing w:before="120" w:after="120"/>
        <w:ind w:right="-518"/>
        <w:rPr>
          <w:b/>
          <w:i/>
          <w:sz w:val="24"/>
          <w:szCs w:val="24"/>
        </w:rPr>
      </w:pPr>
      <w:r w:rsidRPr="00F146F3">
        <w:rPr>
          <w:b/>
          <w:i/>
          <w:sz w:val="24"/>
          <w:szCs w:val="24"/>
        </w:rPr>
        <w:t xml:space="preserve">              </w:t>
      </w:r>
      <w:r w:rsidRPr="00F146F3">
        <w:rPr>
          <w:i/>
        </w:rPr>
        <w:t xml:space="preserve">2.4. Đội </w:t>
      </w:r>
      <w:proofErr w:type="gramStart"/>
      <w:r w:rsidRPr="00F146F3">
        <w:rPr>
          <w:i/>
        </w:rPr>
        <w:t>ngũ</w:t>
      </w:r>
      <w:proofErr w:type="gramEnd"/>
      <w:r w:rsidRPr="00F146F3">
        <w:rPr>
          <w:i/>
        </w:rPr>
        <w:t xml:space="preserve"> nhà giáo các trường có ngành nghề trọng điểm</w:t>
      </w:r>
    </w:p>
    <w:p w:rsidR="00F146F3" w:rsidRPr="00F146F3" w:rsidRDefault="00F146F3" w:rsidP="00F146F3">
      <w:pPr>
        <w:spacing w:before="120" w:after="120"/>
        <w:ind w:firstLine="709"/>
        <w:contextualSpacing/>
        <w:jc w:val="both"/>
      </w:pPr>
      <w:r w:rsidRPr="00F146F3">
        <w:tab/>
        <w:t xml:space="preserve"> </w:t>
      </w:r>
      <w:r w:rsidRPr="00F146F3">
        <w:rPr>
          <w:rFonts w:eastAsia="Calibri"/>
        </w:rPr>
        <w:t>Tổng số giảng viên, giáo viên</w:t>
      </w:r>
      <w:r w:rsidRPr="00F146F3">
        <w:rPr>
          <w:rFonts w:eastAsia="Calibri"/>
          <w:lang w:val="vi-VN"/>
        </w:rPr>
        <w:t>, người</w:t>
      </w:r>
      <w:r w:rsidRPr="00F146F3">
        <w:rPr>
          <w:rFonts w:eastAsia="Calibri"/>
        </w:rPr>
        <w:t xml:space="preserve"> dạy nghề </w:t>
      </w:r>
      <w:r w:rsidRPr="00F146F3">
        <w:rPr>
          <w:rFonts w:eastAsia="Calibri"/>
          <w:lang w:val="vi-VN"/>
        </w:rPr>
        <w:t xml:space="preserve">và cán bộ quản lý </w:t>
      </w:r>
      <w:r w:rsidRPr="00F146F3">
        <w:rPr>
          <w:rFonts w:eastAsia="Calibri"/>
        </w:rPr>
        <w:t>tại các trường có ngành nghề trọng điểm: là 139 người</w:t>
      </w:r>
      <w:r w:rsidRPr="00F146F3">
        <w:rPr>
          <w:rFonts w:eastAsia="Calibri"/>
          <w:lang w:val="vi-VN"/>
        </w:rPr>
        <w:t xml:space="preserve">. Trong đó: </w:t>
      </w:r>
      <w:r w:rsidRPr="00F146F3">
        <w:rPr>
          <w:rFonts w:eastAsia="Calibri"/>
        </w:rPr>
        <w:t>Trình độ tiến sỹ: 02 người; thạc sỹ 63 người; đại học 51 người; cao đẳng 04 người; trung cấp: 19 người. Giáo viên đạt chuẩn kỹ năng nghề dạy thực hành trình độ trung cấp: 41 người, cao đẳng 77 người. Giáo viên đạt chuẩn nghiệp vụ sư phạm dạy trình độ trung cấp: 44 người, cao đẳng: 102 người</w:t>
      </w:r>
      <w:r w:rsidRPr="00F146F3">
        <w:rPr>
          <w:rFonts w:eastAsia="Calibri"/>
          <w:lang w:val="vi-VN"/>
        </w:rPr>
        <w:t>.</w:t>
      </w:r>
    </w:p>
    <w:p w:rsidR="00F146F3" w:rsidRPr="00F146F3" w:rsidRDefault="00F146F3" w:rsidP="00F146F3">
      <w:pPr>
        <w:spacing w:before="120" w:after="120"/>
        <w:ind w:firstLine="709"/>
        <w:contextualSpacing/>
        <w:jc w:val="both"/>
        <w:rPr>
          <w:sz w:val="10"/>
        </w:rPr>
      </w:pPr>
    </w:p>
    <w:p w:rsidR="00F146F3" w:rsidRPr="00F146F3" w:rsidRDefault="00F146F3" w:rsidP="00F146F3">
      <w:pPr>
        <w:spacing w:before="120" w:after="120"/>
        <w:ind w:firstLine="709"/>
        <w:contextualSpacing/>
        <w:jc w:val="both"/>
        <w:rPr>
          <w:b/>
          <w:position w:val="2"/>
        </w:rPr>
      </w:pPr>
      <w:r w:rsidRPr="00F146F3">
        <w:rPr>
          <w:b/>
          <w:position w:val="2"/>
        </w:rPr>
        <w:t xml:space="preserve">3. </w:t>
      </w:r>
      <w:r w:rsidR="006920B4">
        <w:rPr>
          <w:b/>
          <w:position w:val="2"/>
        </w:rPr>
        <w:t>Nguồn</w:t>
      </w:r>
      <w:r w:rsidRPr="00F146F3">
        <w:rPr>
          <w:b/>
          <w:position w:val="2"/>
        </w:rPr>
        <w:t xml:space="preserve"> nhân lực và đào tạo nghề cho các KCN, KKT</w:t>
      </w:r>
    </w:p>
    <w:p w:rsidR="00F146F3" w:rsidRPr="00F146F3" w:rsidRDefault="00F146F3" w:rsidP="00F146F3">
      <w:pPr>
        <w:spacing w:before="120" w:after="120"/>
        <w:ind w:firstLine="709"/>
        <w:contextualSpacing/>
        <w:jc w:val="both"/>
        <w:rPr>
          <w:b/>
          <w:position w:val="2"/>
          <w:sz w:val="12"/>
        </w:rPr>
      </w:pPr>
    </w:p>
    <w:p w:rsidR="00F146F3" w:rsidRPr="00F146F3" w:rsidRDefault="00F146F3" w:rsidP="00F146F3">
      <w:pPr>
        <w:shd w:val="clear" w:color="auto" w:fill="FFFFFF"/>
        <w:spacing w:before="120" w:after="120"/>
        <w:ind w:firstLine="709"/>
        <w:jc w:val="both"/>
        <w:rPr>
          <w:i/>
          <w:spacing w:val="-2"/>
        </w:rPr>
      </w:pPr>
      <w:r w:rsidRPr="00F146F3">
        <w:rPr>
          <w:i/>
          <w:spacing w:val="-2"/>
        </w:rPr>
        <w:t>3.1. Nguồn nhân lực tại các KCN, KKT:</w:t>
      </w:r>
    </w:p>
    <w:p w:rsidR="0006513B" w:rsidRPr="0006513B" w:rsidRDefault="00F146F3" w:rsidP="0006513B">
      <w:pPr>
        <w:shd w:val="clear" w:color="auto" w:fill="FFFFFF"/>
        <w:spacing w:before="120" w:after="120" w:line="360" w:lineRule="exact"/>
        <w:ind w:firstLine="709"/>
        <w:jc w:val="both"/>
        <w:rPr>
          <w:lang w:val="da-DK"/>
        </w:rPr>
      </w:pPr>
      <w:r w:rsidRPr="00F146F3">
        <w:rPr>
          <w:spacing w:val="-2"/>
        </w:rPr>
        <w:tab/>
      </w:r>
      <w:r w:rsidRPr="00F146F3">
        <w:rPr>
          <w:shd w:val="clear" w:color="auto" w:fill="FFFFFF"/>
        </w:rPr>
        <w:t>Quảng Trị hiện có 02 KKT và 03 KCN nằm trong quy hoạch phát triển các KCN, KKT ở Việt Nam, bao gồm: Khu Kinh tế - Thương mại đặc biệt Lao Bảo (huyện Hướng Hóa), Khu Kinh tế Đông Nam Quảng Trị (huyện Hải Lăng, Triệu Phong, Gio Linh); KCN Nam Đông Hà (thành phố Đông Hà), KCN Quán Ngang (huyện Gio Linh), KCN Tây Bắc Hồ Xá (huyện Vĩnh Linh).</w:t>
      </w:r>
      <w:r w:rsidR="0006513B" w:rsidRPr="0006513B">
        <w:rPr>
          <w:lang w:val="nl-NL"/>
        </w:rPr>
        <w:t xml:space="preserve"> Với tổng số lao động trong hiện đang làm việc tại các KCN, KKT là 7.500 người, trong đó: </w:t>
      </w:r>
      <w:r w:rsidR="0006513B" w:rsidRPr="0006513B">
        <w:rPr>
          <w:lang w:val="da-DK"/>
        </w:rPr>
        <w:t>l</w:t>
      </w:r>
      <w:r w:rsidR="00570C7B">
        <w:rPr>
          <w:lang w:val="da-DK"/>
        </w:rPr>
        <w:t>ao động có trình độ đại học: 242</w:t>
      </w:r>
      <w:r w:rsidR="0006513B" w:rsidRPr="0006513B">
        <w:rPr>
          <w:lang w:val="da-DK"/>
        </w:rPr>
        <w:t xml:space="preserve"> người (chiếm </w:t>
      </w:r>
      <w:r w:rsidR="007E2ADC">
        <w:rPr>
          <w:lang w:val="da-DK"/>
        </w:rPr>
        <w:t>3,23</w:t>
      </w:r>
      <w:r w:rsidR="00330366">
        <w:rPr>
          <w:lang w:val="da-DK"/>
        </w:rPr>
        <w:t>%) cao đẳng</w:t>
      </w:r>
      <w:r w:rsidR="0006513B" w:rsidRPr="0006513B">
        <w:rPr>
          <w:lang w:val="da-DK"/>
        </w:rPr>
        <w:t xml:space="preserve">: </w:t>
      </w:r>
      <w:r w:rsidR="00CA5984">
        <w:rPr>
          <w:lang w:val="da-DK"/>
        </w:rPr>
        <w:t>112</w:t>
      </w:r>
      <w:r w:rsidR="0006513B" w:rsidRPr="0006513B">
        <w:rPr>
          <w:lang w:val="da-DK"/>
        </w:rPr>
        <w:t xml:space="preserve"> người (chiếm </w:t>
      </w:r>
      <w:r w:rsidR="00155BAA">
        <w:rPr>
          <w:lang w:val="da-DK"/>
        </w:rPr>
        <w:t>1,5%</w:t>
      </w:r>
      <w:r w:rsidR="005B21C6">
        <w:rPr>
          <w:lang w:val="da-DK"/>
        </w:rPr>
        <w:t>), trung cấp:</w:t>
      </w:r>
      <w:r w:rsidR="0006513B" w:rsidRPr="0006513B">
        <w:rPr>
          <w:lang w:val="da-DK"/>
        </w:rPr>
        <w:t xml:space="preserve"> </w:t>
      </w:r>
      <w:r w:rsidR="00CA5984">
        <w:rPr>
          <w:lang w:val="da-DK"/>
        </w:rPr>
        <w:t>204</w:t>
      </w:r>
      <w:r w:rsidR="00155BAA">
        <w:rPr>
          <w:lang w:val="da-DK"/>
        </w:rPr>
        <w:t xml:space="preserve"> người (chiếm 2,8</w:t>
      </w:r>
      <w:r w:rsidR="0006513B" w:rsidRPr="0006513B">
        <w:rPr>
          <w:lang w:val="da-DK"/>
        </w:rPr>
        <w:t>%); lao động đã qua</w:t>
      </w:r>
      <w:r w:rsidR="00713A6F">
        <w:rPr>
          <w:lang w:val="da-DK"/>
        </w:rPr>
        <w:t xml:space="preserve"> đào tạo nghề trình độ sơ cấp:</w:t>
      </w:r>
      <w:r w:rsidR="0006513B" w:rsidRPr="0006513B">
        <w:rPr>
          <w:lang w:val="da-DK"/>
        </w:rPr>
        <w:t xml:space="preserve"> </w:t>
      </w:r>
      <w:r w:rsidR="00CA5984">
        <w:rPr>
          <w:lang w:val="da-DK"/>
        </w:rPr>
        <w:t>3.750</w:t>
      </w:r>
      <w:r w:rsidR="0006513B" w:rsidRPr="0006513B">
        <w:rPr>
          <w:lang w:val="da-DK"/>
        </w:rPr>
        <w:t xml:space="preserve"> người (chiếm </w:t>
      </w:r>
      <w:r w:rsidR="009C2A13">
        <w:rPr>
          <w:lang w:val="da-DK"/>
        </w:rPr>
        <w:t>50</w:t>
      </w:r>
      <w:r w:rsidR="0006513B" w:rsidRPr="0006513B">
        <w:rPr>
          <w:lang w:val="da-DK"/>
        </w:rPr>
        <w:t>%); lao động phổ</w:t>
      </w:r>
      <w:r w:rsidR="00333507">
        <w:rPr>
          <w:lang w:val="da-DK"/>
        </w:rPr>
        <w:t xml:space="preserve"> thông chưa qua đào tạo là 2.511</w:t>
      </w:r>
      <w:r w:rsidR="00357E8C">
        <w:rPr>
          <w:lang w:val="da-DK"/>
        </w:rPr>
        <w:t xml:space="preserve"> (chiếm 33,</w:t>
      </w:r>
      <w:r w:rsidR="0006513B" w:rsidRPr="0006513B">
        <w:rPr>
          <w:lang w:val="da-DK"/>
        </w:rPr>
        <w:t xml:space="preserve">5 %). </w:t>
      </w:r>
    </w:p>
    <w:p w:rsidR="00F146F3" w:rsidRDefault="00F146F3" w:rsidP="00770741">
      <w:pPr>
        <w:shd w:val="clear" w:color="auto" w:fill="FFFFFF"/>
        <w:ind w:firstLine="709"/>
        <w:jc w:val="both"/>
        <w:rPr>
          <w:i/>
        </w:rPr>
      </w:pPr>
      <w:r w:rsidRPr="00F146F3">
        <w:rPr>
          <w:i/>
        </w:rPr>
        <w:lastRenderedPageBreak/>
        <w:t>3.2. Cơ cấu ngành nghề v</w:t>
      </w:r>
      <w:r w:rsidR="0019634A">
        <w:rPr>
          <w:i/>
        </w:rPr>
        <w:t>à quy mô đào tạo trong KCN, KKT</w:t>
      </w:r>
      <w:r w:rsidRPr="00F146F3">
        <w:rPr>
          <w:i/>
        </w:rPr>
        <w:t>:</w:t>
      </w:r>
    </w:p>
    <w:p w:rsidR="0019634A" w:rsidRPr="0019634A" w:rsidRDefault="0019634A" w:rsidP="00770741">
      <w:pPr>
        <w:shd w:val="clear" w:color="auto" w:fill="FFFFFF"/>
        <w:ind w:firstLine="709"/>
        <w:jc w:val="both"/>
        <w:rPr>
          <w:i/>
          <w:sz w:val="10"/>
        </w:rPr>
      </w:pPr>
    </w:p>
    <w:p w:rsidR="00F146F3" w:rsidRPr="0019634A" w:rsidRDefault="0019634A" w:rsidP="00BB074B">
      <w:pPr>
        <w:ind w:firstLine="709"/>
        <w:contextualSpacing/>
        <w:jc w:val="both"/>
        <w:rPr>
          <w:position w:val="2"/>
        </w:rPr>
      </w:pPr>
      <w:r w:rsidRPr="0019634A">
        <w:rPr>
          <w:position w:val="2"/>
        </w:rPr>
        <w:t xml:space="preserve">Giai đoạn 2016 – 2020, đã triển khai các lớp đào tạo nghề May công nghiệp cho 2.830 lao động trong các KCN, KKT trên địa bàn với tổng kinh phí </w:t>
      </w:r>
      <w:r w:rsidR="000534D4">
        <w:rPr>
          <w:position w:val="2"/>
        </w:rPr>
        <w:t xml:space="preserve">hỗ trợ đào tạo là </w:t>
      </w:r>
      <w:r w:rsidRPr="0019634A">
        <w:rPr>
          <w:position w:val="2"/>
        </w:rPr>
        <w:t>5.893.200.000đ</w:t>
      </w:r>
      <w:r w:rsidR="00EA79F7">
        <w:rPr>
          <w:position w:val="2"/>
        </w:rPr>
        <w:t>.</w:t>
      </w:r>
    </w:p>
    <w:p w:rsidR="0019634A" w:rsidRPr="0019634A" w:rsidRDefault="0019634A" w:rsidP="00770741">
      <w:pPr>
        <w:ind w:firstLine="709"/>
        <w:contextualSpacing/>
        <w:jc w:val="both"/>
        <w:rPr>
          <w:b/>
          <w:i/>
          <w:position w:val="2"/>
          <w:sz w:val="4"/>
          <w:szCs w:val="24"/>
        </w:rPr>
      </w:pPr>
    </w:p>
    <w:p w:rsidR="00F146F3" w:rsidRPr="00F146F3" w:rsidRDefault="00F146F3" w:rsidP="00770741">
      <w:pPr>
        <w:jc w:val="both"/>
        <w:rPr>
          <w:b/>
          <w:position w:val="2"/>
          <w:sz w:val="2"/>
        </w:rPr>
      </w:pPr>
    </w:p>
    <w:p w:rsidR="00770741" w:rsidRPr="008A5786" w:rsidRDefault="00770741" w:rsidP="00770741">
      <w:pPr>
        <w:ind w:firstLine="709"/>
        <w:contextualSpacing/>
        <w:jc w:val="both"/>
        <w:rPr>
          <w:b/>
          <w:position w:val="2"/>
          <w:sz w:val="10"/>
        </w:rPr>
      </w:pPr>
    </w:p>
    <w:p w:rsidR="00F146F3" w:rsidRPr="00F146F3" w:rsidRDefault="00E271E2" w:rsidP="00770741">
      <w:pPr>
        <w:ind w:firstLine="709"/>
        <w:contextualSpacing/>
        <w:jc w:val="both"/>
        <w:rPr>
          <w:b/>
          <w:position w:val="2"/>
        </w:rPr>
      </w:pPr>
      <w:r>
        <w:rPr>
          <w:b/>
          <w:position w:val="2"/>
        </w:rPr>
        <w:t>V</w:t>
      </w:r>
      <w:r w:rsidR="00F146F3" w:rsidRPr="00F146F3">
        <w:rPr>
          <w:b/>
          <w:position w:val="2"/>
        </w:rPr>
        <w:t>I. ĐÁNH GIÁ CHUNG</w:t>
      </w:r>
    </w:p>
    <w:p w:rsidR="00F146F3" w:rsidRPr="00F146F3" w:rsidRDefault="00F146F3" w:rsidP="00770741">
      <w:pPr>
        <w:shd w:val="clear" w:color="auto" w:fill="FFFFFF"/>
        <w:ind w:firstLine="709"/>
        <w:jc w:val="both"/>
        <w:rPr>
          <w:b/>
          <w:bCs/>
          <w:sz w:val="2"/>
          <w:lang w:val="da-DK"/>
        </w:rPr>
      </w:pPr>
    </w:p>
    <w:p w:rsidR="00F146F3" w:rsidRPr="00F146F3" w:rsidRDefault="00F146F3" w:rsidP="00F146F3">
      <w:pPr>
        <w:shd w:val="clear" w:color="auto" w:fill="FFFFFF"/>
        <w:spacing w:before="120" w:after="120"/>
        <w:ind w:firstLine="709"/>
        <w:jc w:val="both"/>
      </w:pPr>
      <w:r w:rsidRPr="00F146F3">
        <w:rPr>
          <w:b/>
          <w:bCs/>
          <w:lang w:val="da-DK"/>
        </w:rPr>
        <w:t>1. Ưu điểm</w:t>
      </w:r>
    </w:p>
    <w:p w:rsidR="00F146F3" w:rsidRPr="00F146F3" w:rsidRDefault="00F146F3" w:rsidP="00F146F3">
      <w:pPr>
        <w:shd w:val="clear" w:color="auto" w:fill="FFFFFF"/>
        <w:spacing w:before="120" w:after="120"/>
        <w:ind w:firstLine="709"/>
        <w:jc w:val="both"/>
        <w:rPr>
          <w:i/>
        </w:rPr>
      </w:pPr>
      <w:r w:rsidRPr="00F146F3">
        <w:rPr>
          <w:bCs/>
          <w:i/>
        </w:rPr>
        <w:t>1.1. Nguồn nhân lực trên địa bàn tỉnh:</w:t>
      </w:r>
    </w:p>
    <w:p w:rsidR="00F146F3" w:rsidRPr="00846406" w:rsidRDefault="00F146F3" w:rsidP="00F146F3">
      <w:pPr>
        <w:shd w:val="clear" w:color="auto" w:fill="FFFFFF"/>
        <w:spacing w:before="120" w:after="120"/>
        <w:ind w:firstLine="709"/>
        <w:jc w:val="both"/>
        <w:rPr>
          <w:bCs/>
        </w:rPr>
      </w:pPr>
      <w:r w:rsidRPr="00F146F3">
        <w:t>Công tác phát triển nguồn nhân lực luôn được Tỉnh ủy, HĐND, UBND tỉnh quan tâm thông qua việc triển khai nhiều chính sách, đề án đã mang lại nhiều kết quả thiết thực, làm cơ sở thực hiện hiệu quả quy hoạch phát triển n</w:t>
      </w:r>
      <w:r w:rsidR="00846406">
        <w:t>guồn nhân lực thời kỳ 2021-2030;</w:t>
      </w:r>
      <w:r w:rsidRPr="00F146F3">
        <w:t xml:space="preserve"> Quy hoạch mạn</w:t>
      </w:r>
      <w:r w:rsidR="00846406">
        <w:t xml:space="preserve">g lưới cơ sở GDNN được mở rộng và không ngừng nâng cao chất lượng đào tạo; </w:t>
      </w:r>
      <w:r w:rsidRPr="00F146F3">
        <w:t xml:space="preserve">các ngành nghề </w:t>
      </w:r>
      <w:r w:rsidR="00846406">
        <w:t xml:space="preserve">đào tạo được rà soát, bổ sung thường xuyên </w:t>
      </w:r>
      <w:r w:rsidRPr="00F146F3">
        <w:t>phù hợp với nhu cầu phát triển kinh tế xã hội, hình thành mạng lưới đào tạo nghề đa dạng, cung cấp nguồn nhân lực cả về số lượng và chất lượng, tạo việc làm và tìm việc trong các doanh nghiệp</w:t>
      </w:r>
      <w:r w:rsidR="00846406">
        <w:t>;</w:t>
      </w:r>
      <w:r w:rsidR="00846406" w:rsidRPr="00846406">
        <w:rPr>
          <w:bCs/>
        </w:rPr>
        <w:t xml:space="preserve"> Đội ngũ nhà giáo từng bước đáp ứng được yêu cầu về trình độ chuyên môn, kỹ năng nghiệp vụ để phục vụ công tác đào tạo nghề.</w:t>
      </w:r>
      <w:r w:rsidRPr="00F146F3">
        <w:t>.</w:t>
      </w:r>
      <w:r w:rsidRPr="00F146F3">
        <w:rPr>
          <w:shd w:val="clear" w:color="auto" w:fill="FFFFFF"/>
        </w:rPr>
        <w:t xml:space="preserve"> Công tác quy hoạch mạng lưới trường chất lượng cao, nghề trọng điểm đã thực hiện kịp thời, làm cơ sở cho việc chuẩn bị, tổ chức đào tạo nhân lực chất lượng cao đáp ứng yêu cầu của thị trường lao động trong nước và quốc tế, cũng như đáp ứng nhu cầu của các KCN, KKT. Cơ sở vật chất, thiết bị đào tạo trong các cơ sở GDNN nói </w:t>
      </w:r>
      <w:proofErr w:type="gramStart"/>
      <w:r w:rsidRPr="00F146F3">
        <w:rPr>
          <w:shd w:val="clear" w:color="auto" w:fill="FFFFFF"/>
        </w:rPr>
        <w:t>chung</w:t>
      </w:r>
      <w:proofErr w:type="gramEnd"/>
      <w:r w:rsidRPr="00F146F3">
        <w:rPr>
          <w:shd w:val="clear" w:color="auto" w:fill="FFFFFF"/>
        </w:rPr>
        <w:t xml:space="preserve">, trong các trường được quy hoạch thành trường chất lượng cao được đầu tư, cải thiện và từng bước hiện </w:t>
      </w:r>
      <w:r w:rsidRPr="00846406">
        <w:rPr>
          <w:shd w:val="clear" w:color="auto" w:fill="FFFFFF"/>
        </w:rPr>
        <w:t>đại</w:t>
      </w:r>
      <w:r w:rsidRPr="00846406">
        <w:rPr>
          <w:bCs/>
        </w:rPr>
        <w:t>.</w:t>
      </w:r>
      <w:r w:rsidR="00846406" w:rsidRPr="00846406">
        <w:rPr>
          <w:bCs/>
        </w:rPr>
        <w:t xml:space="preserve"> </w:t>
      </w:r>
    </w:p>
    <w:p w:rsidR="00F146F3" w:rsidRPr="00F146F3" w:rsidRDefault="00F146F3" w:rsidP="00F146F3">
      <w:pPr>
        <w:shd w:val="clear" w:color="auto" w:fill="FFFFFF"/>
        <w:spacing w:before="120" w:after="120"/>
        <w:ind w:firstLine="709"/>
        <w:jc w:val="both"/>
        <w:rPr>
          <w:i/>
        </w:rPr>
      </w:pPr>
      <w:r w:rsidRPr="00F146F3">
        <w:rPr>
          <w:bCs/>
          <w:i/>
        </w:rPr>
        <w:t>1.2. Nguồn nhân lực tại các KCN, KKT:</w:t>
      </w:r>
    </w:p>
    <w:p w:rsidR="00F146F3" w:rsidRPr="00F146F3" w:rsidRDefault="00F146F3" w:rsidP="00F146F3">
      <w:pPr>
        <w:shd w:val="clear" w:color="auto" w:fill="FFFFFF"/>
        <w:spacing w:before="120" w:after="120"/>
        <w:ind w:firstLine="709"/>
        <w:jc w:val="both"/>
      </w:pPr>
      <w:r w:rsidRPr="00F146F3">
        <w:t xml:space="preserve">Đào tạo nguồn nhân lực phục vụ sự phát triển các KCN, KKT được địa phương quan tâm và xem đây là một trong những giải pháp tăng cường thu hút đầu tư, tạo đà cho phát triển vùng và đào tạo được đội ngũ công nhân có tay nghề, góp phần cho việc cải thiện nguồn nhân lực của địa phương. Các doanh nghiệp FDI đầu tư vào KCN, KKT sẽ là cầu nối hội nhập, tạo ra áp lực cho bộ máy hành chính ngày càng năng động và hệ thống doanh nghiệp của tỉnh cũng tự cải thiện năng lực cạnh tranh ngày càng cao, góp phần đáng kể cho tăng trưởng kinh tế của địa phương. Lực lượng lao động hiện tở các KCN, KKT đã được quan tâm đào </w:t>
      </w:r>
      <w:proofErr w:type="gramStart"/>
      <w:r w:rsidRPr="00F146F3">
        <w:t>tạo  và</w:t>
      </w:r>
      <w:proofErr w:type="gramEnd"/>
      <w:r w:rsidRPr="00F146F3">
        <w:t xml:space="preserve"> không ngừng được nâng cao về chất lượng và số lượng; ý thức tổ chức kỷ luật không ngừng được cải tiến, từ đó làm cho năng suất lao động được nâng lên.</w:t>
      </w:r>
    </w:p>
    <w:p w:rsidR="00F146F3" w:rsidRPr="00F146F3" w:rsidRDefault="00F146F3" w:rsidP="00F146F3">
      <w:pPr>
        <w:shd w:val="clear" w:color="auto" w:fill="FFFFFF"/>
        <w:spacing w:before="120" w:after="120"/>
        <w:ind w:firstLine="709"/>
        <w:jc w:val="both"/>
      </w:pPr>
      <w:r w:rsidRPr="00F146F3">
        <w:rPr>
          <w:b/>
          <w:bCs/>
          <w:lang w:val="da-DK"/>
        </w:rPr>
        <w:t>2. Những tồn tại, khó khăn, hạn chế</w:t>
      </w:r>
    </w:p>
    <w:p w:rsidR="00F146F3" w:rsidRPr="00F146F3" w:rsidRDefault="00F146F3" w:rsidP="00F146F3">
      <w:pPr>
        <w:shd w:val="clear" w:color="auto" w:fill="FFFFFF"/>
        <w:spacing w:before="120" w:after="120"/>
        <w:ind w:firstLine="709"/>
        <w:jc w:val="both"/>
        <w:rPr>
          <w:i/>
        </w:rPr>
      </w:pPr>
      <w:r w:rsidRPr="00F146F3">
        <w:rPr>
          <w:i/>
        </w:rPr>
        <w:t>2.1. Tồn tại, khó khăn, hạn chế:</w:t>
      </w:r>
    </w:p>
    <w:p w:rsidR="00F146F3" w:rsidRPr="00F146F3" w:rsidRDefault="00F146F3" w:rsidP="00F146F3">
      <w:pPr>
        <w:shd w:val="clear" w:color="auto" w:fill="FFFFFF"/>
        <w:spacing w:before="120" w:after="120"/>
        <w:ind w:firstLine="709"/>
        <w:jc w:val="both"/>
      </w:pPr>
      <w:r w:rsidRPr="00F146F3">
        <w:t xml:space="preserve">- Hệ thống các cơ sở GDNN chưa đáp ứng nhu cầu sử dụng lao động có tay nghề, chuyên môn ngày càng tăng của các doanh nghiệp, lao động việc làm trong lĩnh vực nông, lâm nghiệp và thủy sản, may công nghiệp vẫn còn cao, </w:t>
      </w:r>
      <w:r w:rsidR="00B92504">
        <w:lastRenderedPageBreak/>
        <w:t>trong</w:t>
      </w:r>
      <w:r w:rsidRPr="00F146F3">
        <w:t xml:space="preserve"> tổng số lao động đang làm việc trong ngành kinh tế tỉnh. </w:t>
      </w:r>
      <w:proofErr w:type="gramStart"/>
      <w:r w:rsidRPr="00F146F3">
        <w:t>Cơ cấu ngành, nghề đào tạo chưa phù hợp với định hướng phát triển kinh tế xã hội của tỉnh nhà và nhu cầu của doanh nghiệp.</w:t>
      </w:r>
      <w:proofErr w:type="gramEnd"/>
      <w:r w:rsidRPr="00F146F3">
        <w:t xml:space="preserve"> Chuyển dịch cơ cấu </w:t>
      </w:r>
      <w:proofErr w:type="gramStart"/>
      <w:r w:rsidRPr="00F146F3">
        <w:t>lao</w:t>
      </w:r>
      <w:proofErr w:type="gramEnd"/>
      <w:r w:rsidRPr="00F146F3">
        <w:t xml:space="preserve"> động chưa đồng bộ, nhất là lao động từ nông nghiệp sang công nghiệp; chưa cân đối giữa lao động nam và lao động nữ.</w:t>
      </w:r>
    </w:p>
    <w:p w:rsidR="00F146F3" w:rsidRDefault="00F146F3" w:rsidP="00F146F3">
      <w:pPr>
        <w:shd w:val="clear" w:color="auto" w:fill="FFFFFF"/>
        <w:spacing w:before="120" w:after="120"/>
        <w:ind w:firstLine="709"/>
        <w:jc w:val="both"/>
      </w:pPr>
      <w:r w:rsidRPr="00F146F3">
        <w:rPr>
          <w:bCs/>
          <w:i/>
        </w:rPr>
        <w:t xml:space="preserve">- </w:t>
      </w:r>
      <w:r w:rsidRPr="00F146F3">
        <w:rPr>
          <w:color w:val="000000"/>
        </w:rPr>
        <w:t xml:space="preserve">Cơ cấu tuyển sinh GDNN còn bất cập, chủ yếu vẫn là trình độ sơ cấp và dưới 3 tháng (chiếm </w:t>
      </w:r>
      <w:r w:rsidR="00670DE3">
        <w:rPr>
          <w:color w:val="000000"/>
        </w:rPr>
        <w:t xml:space="preserve">gần </w:t>
      </w:r>
      <w:r w:rsidRPr="00F146F3">
        <w:rPr>
          <w:color w:val="000000"/>
        </w:rPr>
        <w:t xml:space="preserve">89%), trình độ trung cấp, cao đẳng chỉ (chiếm gần 11%). Tỷ lệ đào tạo nghề cho các KCN, </w:t>
      </w:r>
      <w:r w:rsidR="002B78EB">
        <w:rPr>
          <w:color w:val="000000"/>
        </w:rPr>
        <w:t xml:space="preserve">KTT </w:t>
      </w:r>
      <w:proofErr w:type="gramStart"/>
      <w:r w:rsidR="002B78EB">
        <w:rPr>
          <w:color w:val="000000"/>
        </w:rPr>
        <w:t>đạt  4,75</w:t>
      </w:r>
      <w:proofErr w:type="gramEnd"/>
      <w:r w:rsidR="002B78EB">
        <w:rPr>
          <w:color w:val="000000"/>
        </w:rPr>
        <w:t>% (2.830 lao động)</w:t>
      </w:r>
      <w:r w:rsidRPr="00F146F3">
        <w:rPr>
          <w:color w:val="000000"/>
        </w:rPr>
        <w:t xml:space="preserve"> so với tổng số 59.558 lao động được đào tạo nghề trên địa bàn. Trình độ đào tạo cao đẳng, trung cấp đạt thấp, chỉ 10</w:t>
      </w:r>
      <w:proofErr w:type="gramStart"/>
      <w:r w:rsidRPr="00F146F3">
        <w:rPr>
          <w:color w:val="000000"/>
        </w:rPr>
        <w:t>,4</w:t>
      </w:r>
      <w:proofErr w:type="gramEnd"/>
      <w:r w:rsidRPr="00F146F3">
        <w:rPr>
          <w:color w:val="000000"/>
        </w:rPr>
        <w:t xml:space="preserve">% (6.184 học sinh, sinh viên). Tình trạng mất cân đối </w:t>
      </w:r>
      <w:r w:rsidR="0087661F">
        <w:rPr>
          <w:color w:val="000000"/>
        </w:rPr>
        <w:t>trong cơ cấu ngành nghề đào tạo</w:t>
      </w:r>
      <w:r w:rsidRPr="00F146F3">
        <w:rPr>
          <w:color w:val="000000"/>
        </w:rPr>
        <w:t xml:space="preserve"> chậm được khắc phục, chưa đáp ứng được nhu cầu nhân lực của xã hội. </w:t>
      </w:r>
      <w:r w:rsidRPr="00F146F3">
        <w:t xml:space="preserve">Việc triển khai đào tạo chất lượng cao (phát triển nghề trọng điểm, trường nghề chất lượng cao) còn chậm </w:t>
      </w:r>
      <w:proofErr w:type="gramStart"/>
      <w:r w:rsidRPr="00F146F3">
        <w:t>theo</w:t>
      </w:r>
      <w:proofErr w:type="gramEnd"/>
      <w:r w:rsidRPr="00F146F3">
        <w:t xml:space="preserve"> tiến độ. </w:t>
      </w:r>
      <w:proofErr w:type="gramStart"/>
      <w:r w:rsidRPr="00F146F3">
        <w:t>Một số ngành nghề được lựa chọn là nghề trọng điểm của trường chất lượng cao nhưng rất khó tuyển sinh.</w:t>
      </w:r>
      <w:proofErr w:type="gramEnd"/>
      <w:r w:rsidRPr="00F146F3">
        <w:t xml:space="preserve"> </w:t>
      </w:r>
      <w:proofErr w:type="gramStart"/>
      <w:r w:rsidRPr="00F146F3">
        <w:t>Chất lượng đào tạo của một số cơ sở GDNN mặc dù đã được cải thiện, tuy nhiên vẫn chưa đáp ứng được yêu cầu đào tạo nhân lực chất lượng cao.</w:t>
      </w:r>
      <w:proofErr w:type="gramEnd"/>
      <w:r w:rsidRPr="00F146F3">
        <w:t xml:space="preserve"> </w:t>
      </w:r>
      <w:proofErr w:type="gramStart"/>
      <w:r w:rsidRPr="00F146F3">
        <w:t>Việc gắn kết với doanh nghiệp trong đào tạo còn hạn chế.</w:t>
      </w:r>
      <w:proofErr w:type="gramEnd"/>
    </w:p>
    <w:p w:rsidR="00FB3282" w:rsidRPr="00D12068" w:rsidRDefault="00FB3282" w:rsidP="00F146F3">
      <w:pPr>
        <w:shd w:val="clear" w:color="auto" w:fill="FFFFFF"/>
        <w:spacing w:before="120" w:after="120"/>
        <w:ind w:firstLine="709"/>
        <w:jc w:val="both"/>
      </w:pPr>
      <w:r w:rsidRPr="00D12068">
        <w:rPr>
          <w:shd w:val="clear" w:color="auto" w:fill="FFFFFF"/>
        </w:rPr>
        <w:t>- Chương trình</w:t>
      </w:r>
      <w:r w:rsidR="00FD419D" w:rsidRPr="00D12068">
        <w:rPr>
          <w:shd w:val="clear" w:color="auto" w:fill="FFFFFF"/>
        </w:rPr>
        <w:t>, giáo trình</w:t>
      </w:r>
      <w:r w:rsidRPr="00D12068">
        <w:rPr>
          <w:shd w:val="clear" w:color="auto" w:fill="FFFFFF"/>
        </w:rPr>
        <w:t xml:space="preserve"> đào tạo của các cơ </w:t>
      </w:r>
      <w:r w:rsidR="003C35C0">
        <w:rPr>
          <w:shd w:val="clear" w:color="auto" w:fill="FFFFFF"/>
        </w:rPr>
        <w:t>GDNN</w:t>
      </w:r>
      <w:r w:rsidRPr="00D12068">
        <w:rPr>
          <w:shd w:val="clear" w:color="auto" w:fill="FFFFFF"/>
        </w:rPr>
        <w:t xml:space="preserve"> chưa đáp ứng được với yêu cầu của thị trường </w:t>
      </w:r>
      <w:proofErr w:type="gramStart"/>
      <w:r w:rsidRPr="00D12068">
        <w:rPr>
          <w:shd w:val="clear" w:color="auto" w:fill="FFFFFF"/>
        </w:rPr>
        <w:t>lao</w:t>
      </w:r>
      <w:proofErr w:type="gramEnd"/>
      <w:r w:rsidRPr="00D12068">
        <w:rPr>
          <w:shd w:val="clear" w:color="auto" w:fill="FFFFFF"/>
        </w:rPr>
        <w:t xml:space="preserve"> động.</w:t>
      </w:r>
      <w:r w:rsidR="00537C35" w:rsidRPr="00D12068">
        <w:rPr>
          <w:rFonts w:ascii="Helvetica" w:hAnsi="Helvetica"/>
          <w:sz w:val="23"/>
          <w:szCs w:val="23"/>
          <w:shd w:val="clear" w:color="auto" w:fill="FFFFFF"/>
        </w:rPr>
        <w:t xml:space="preserve"> </w:t>
      </w:r>
      <w:proofErr w:type="gramStart"/>
      <w:r w:rsidR="00537C35" w:rsidRPr="00D12068">
        <w:rPr>
          <w:shd w:val="clear" w:color="auto" w:fill="FFFFFF"/>
        </w:rPr>
        <w:t xml:space="preserve">Kỹ năng thực hành của nhà giáo tại một số cơ sở GDNN còn hạn chế, chưa đảm bảo </w:t>
      </w:r>
      <w:r w:rsidR="00FD419D" w:rsidRPr="00D12068">
        <w:rPr>
          <w:shd w:val="clear" w:color="auto" w:fill="FFFFFF"/>
        </w:rPr>
        <w:t xml:space="preserve">thực hiện việc dạy học tích hợp; tỷ lệ giáo viên chuẩn </w:t>
      </w:r>
      <w:r w:rsidR="00D418F2" w:rsidRPr="00D12068">
        <w:rPr>
          <w:shd w:val="clear" w:color="auto" w:fill="FFFFFF"/>
        </w:rPr>
        <w:t>hóa về chuyên môn nghiệp vụ còn thấp.</w:t>
      </w:r>
      <w:proofErr w:type="gramEnd"/>
    </w:p>
    <w:p w:rsidR="00F146F3" w:rsidRPr="00F146F3" w:rsidRDefault="00F146F3" w:rsidP="00F146F3">
      <w:pPr>
        <w:shd w:val="clear" w:color="auto" w:fill="FFFFFF"/>
        <w:spacing w:before="120" w:after="120"/>
        <w:ind w:firstLine="709"/>
        <w:jc w:val="both"/>
        <w:rPr>
          <w:lang w:val="da-DK"/>
        </w:rPr>
      </w:pPr>
      <w:r w:rsidRPr="00F146F3">
        <w:rPr>
          <w:bCs/>
          <w:i/>
        </w:rPr>
        <w:t xml:space="preserve">- </w:t>
      </w:r>
      <w:r w:rsidRPr="00F146F3">
        <w:t xml:space="preserve">Chất lượng nguồn nhân lực tại các KCN, KKT vẫn chưa đáp ứng được yêu cầu, số lượng người lao động được đào tạo, có trình độ chuyên môn kỹ thuật chỉ chiếm số ít, chủ yếu đào tạo ở trình độ sơ cấp, một số ngành nghề đào tạo chưa phù hợp với yêu cầu của nền kinh tế, nhu cầu của doanh nghiệp đầu tư vào các KCN, KKT, tập trung chủ yếu ở ngành </w:t>
      </w:r>
      <w:r w:rsidR="003C35C0" w:rsidRPr="00F146F3">
        <w:t xml:space="preserve">May </w:t>
      </w:r>
      <w:r w:rsidRPr="00F146F3">
        <w:t>công nghiệp và chất lượng đào tạo vẫn còn thấp.</w:t>
      </w:r>
      <w:r w:rsidRPr="00F146F3">
        <w:rPr>
          <w:lang w:val="sv-SE"/>
        </w:rPr>
        <w:t xml:space="preserve"> </w:t>
      </w:r>
      <w:r w:rsidRPr="00F146F3">
        <w:rPr>
          <w:lang w:val="da-DK"/>
        </w:rPr>
        <w:t xml:space="preserve">Phần lớn lao động trong KCN, KKT là lao động phổ thông, chủ yếu được các doanh nghiệp tự đào tạo và sử dụng. </w:t>
      </w:r>
    </w:p>
    <w:p w:rsidR="00F146F3" w:rsidRPr="00F146F3" w:rsidRDefault="00F146F3" w:rsidP="00F146F3">
      <w:pPr>
        <w:spacing w:before="120" w:after="120"/>
        <w:ind w:firstLine="567"/>
        <w:jc w:val="both"/>
        <w:rPr>
          <w:rFonts w:eastAsia="Calibri"/>
          <w:shd w:val="clear" w:color="auto" w:fill="FFFFFF"/>
          <w:lang w:val="nl-NL"/>
        </w:rPr>
      </w:pPr>
      <w:r w:rsidRPr="00F146F3">
        <w:rPr>
          <w:lang w:val="da-DK"/>
        </w:rPr>
        <w:t xml:space="preserve">- </w:t>
      </w:r>
      <w:r w:rsidRPr="00F146F3">
        <w:rPr>
          <w:rFonts w:eastAsia="Calibri"/>
          <w:shd w:val="clear" w:color="auto" w:fill="FFFFFF"/>
          <w:lang w:val="nl-NL"/>
        </w:rPr>
        <w:t xml:space="preserve">Nguồn ngân sách địa phương hỗ trợ cho đào tạo chưa đáp ứng được yêu cầu (chỉ đạt 18,93% trong tổng kinh phí đào tạo và đạt 23,35% so với nguồn kinh phí từ ngân sách Trung ương đã bố trí). Kinh phí để đầu tư cơ sở vật chất, trang thiết bị đạt chuẩn để phục vụ công tác đào tạo còn thấp. </w:t>
      </w:r>
    </w:p>
    <w:p w:rsidR="00F146F3" w:rsidRPr="00F146F3" w:rsidRDefault="00F146F3" w:rsidP="00F146F3">
      <w:pPr>
        <w:widowControl w:val="0"/>
        <w:autoSpaceDE w:val="0"/>
        <w:autoSpaceDN w:val="0"/>
        <w:adjustRightInd w:val="0"/>
        <w:spacing w:before="120" w:after="120"/>
        <w:ind w:firstLine="709"/>
        <w:jc w:val="both"/>
        <w:rPr>
          <w:i/>
          <w:color w:val="000000"/>
        </w:rPr>
      </w:pPr>
      <w:r w:rsidRPr="00F146F3">
        <w:rPr>
          <w:i/>
          <w:color w:val="000000"/>
        </w:rPr>
        <w:t>2.2. Nguyên nhân của tồn tại, hạn chế:</w:t>
      </w:r>
    </w:p>
    <w:p w:rsidR="003E72A4" w:rsidRDefault="003E72A4" w:rsidP="00F146F3">
      <w:pPr>
        <w:widowControl w:val="0"/>
        <w:autoSpaceDE w:val="0"/>
        <w:autoSpaceDN w:val="0"/>
        <w:adjustRightInd w:val="0"/>
        <w:spacing w:before="120" w:after="120"/>
        <w:ind w:right="49" w:firstLine="709"/>
        <w:jc w:val="both"/>
        <w:rPr>
          <w:color w:val="000000"/>
          <w:w w:val="103"/>
        </w:rPr>
      </w:pPr>
      <w:r>
        <w:rPr>
          <w:color w:val="000000"/>
          <w:w w:val="103"/>
        </w:rPr>
        <w:t>a) Nguyên nhân chủ quan:</w:t>
      </w:r>
    </w:p>
    <w:p w:rsidR="00F146F3" w:rsidRPr="00A16D69" w:rsidRDefault="00F146F3" w:rsidP="00A16D69">
      <w:pPr>
        <w:shd w:val="clear" w:color="auto" w:fill="FFFFFF"/>
        <w:spacing w:before="120" w:after="120"/>
        <w:ind w:firstLine="720"/>
        <w:jc w:val="both"/>
      </w:pPr>
      <w:r w:rsidRPr="00F146F3">
        <w:rPr>
          <w:color w:val="000000"/>
          <w:w w:val="103"/>
        </w:rPr>
        <w:t xml:space="preserve">- </w:t>
      </w:r>
      <w:r w:rsidR="00A16D69" w:rsidRPr="00F146F3">
        <w:t xml:space="preserve">Chưa có quy hoạch, dự báo nguồn nhân lực, bao gồm cả nhân lực chất lượng cao sát với thị trường </w:t>
      </w:r>
      <w:proofErr w:type="gramStart"/>
      <w:r w:rsidR="00A16D69" w:rsidRPr="00F146F3">
        <w:t>lao</w:t>
      </w:r>
      <w:proofErr w:type="gramEnd"/>
      <w:r w:rsidR="00A16D69" w:rsidRPr="00F146F3">
        <w:t xml:space="preserve"> động. Các điều kiện đảm bảo chất lượng GDNN vẫn còn bất cập; nguồn lực đầu tư cho GDNN nói </w:t>
      </w:r>
      <w:proofErr w:type="gramStart"/>
      <w:r w:rsidR="00A16D69" w:rsidRPr="00F146F3">
        <w:t>chung</w:t>
      </w:r>
      <w:proofErr w:type="gramEnd"/>
      <w:r w:rsidR="00A16D69" w:rsidRPr="00F146F3">
        <w:t xml:space="preserve">, cho đào tạo nhân lực chất lượng cao nói riêng còn thấp. Ngân sách nhà nước đầu tư cho GDNN những năm gần đây tuy có tăng nhưng vẫn chưa đáp ứng được yêu cầu đào tạo chất lượng cao; </w:t>
      </w:r>
    </w:p>
    <w:p w:rsidR="003E72A4" w:rsidRDefault="00F146F3" w:rsidP="00F146F3">
      <w:pPr>
        <w:widowControl w:val="0"/>
        <w:autoSpaceDE w:val="0"/>
        <w:autoSpaceDN w:val="0"/>
        <w:adjustRightInd w:val="0"/>
        <w:spacing w:before="120" w:after="120"/>
        <w:ind w:firstLine="709"/>
        <w:jc w:val="both"/>
        <w:rPr>
          <w:lang w:val="sv-SE"/>
        </w:rPr>
      </w:pPr>
      <w:r w:rsidRPr="00F146F3">
        <w:rPr>
          <w:color w:val="000000"/>
        </w:rPr>
        <w:t xml:space="preserve">- Cơ chế, chính sách đào tạo, bồi dưỡng, thu hút, bố trí, sử dụng nguồn </w:t>
      </w:r>
      <w:r w:rsidRPr="00F146F3">
        <w:rPr>
          <w:color w:val="000000"/>
        </w:rPr>
        <w:lastRenderedPageBreak/>
        <w:t xml:space="preserve">nhân </w:t>
      </w:r>
      <w:r w:rsidRPr="00F146F3">
        <w:rPr>
          <w:color w:val="000000"/>
          <w:w w:val="105"/>
        </w:rPr>
        <w:t xml:space="preserve">lực cho KCN, KKT còn bất cập, chưa đủ sức hấp dẫn, động viên, </w:t>
      </w:r>
      <w:r w:rsidRPr="00F146F3">
        <w:rPr>
          <w:color w:val="000000"/>
          <w:spacing w:val="-2"/>
        </w:rPr>
        <w:t xml:space="preserve">khuyến khích phát triển tài năng và chưa tạo ra được sự chủ động, tích cực của từng </w:t>
      </w:r>
      <w:r w:rsidRPr="00F146F3">
        <w:rPr>
          <w:color w:val="000000"/>
          <w:spacing w:val="-3"/>
        </w:rPr>
        <w:t xml:space="preserve">doanh nghiệp trong phát triển nguồn nhân lực. </w:t>
      </w:r>
      <w:r w:rsidRPr="00F146F3">
        <w:rPr>
          <w:lang w:val="sv-SE"/>
        </w:rPr>
        <w:t xml:space="preserve">Chính sách hỗ trợ doanh nghiệp trong </w:t>
      </w:r>
      <w:r w:rsidR="00B24977">
        <w:rPr>
          <w:lang w:val="sv-SE"/>
        </w:rPr>
        <w:t>giải quyết việc làm còn hạn chế;</w:t>
      </w:r>
      <w:r w:rsidRPr="00F146F3">
        <w:rPr>
          <w:lang w:val="sv-SE"/>
        </w:rPr>
        <w:t xml:space="preserve"> </w:t>
      </w:r>
    </w:p>
    <w:p w:rsidR="00B24977" w:rsidRPr="00B24977" w:rsidRDefault="00B24977" w:rsidP="00B24977">
      <w:pPr>
        <w:shd w:val="clear" w:color="auto" w:fill="FFFFFF"/>
        <w:spacing w:before="120" w:after="120"/>
        <w:ind w:firstLine="720"/>
        <w:jc w:val="both"/>
      </w:pPr>
      <w:r w:rsidRPr="00F146F3">
        <w:t xml:space="preserve">- Công tác giáo dục hướng nghiệp và định hướng phân luồng học sinh trong giáo dục phổ thông </w:t>
      </w:r>
      <w:r>
        <w:t>được quan tâm triển khai nhưng hiêu quả mang lại chưa cao, tỷ lệ còn thấp</w:t>
      </w:r>
      <w:r w:rsidRPr="00F146F3">
        <w:t>, gây lãng phí k</w:t>
      </w:r>
      <w:r>
        <w:t>inh phí và nhân lực;</w:t>
      </w:r>
    </w:p>
    <w:p w:rsidR="00F146F3" w:rsidRPr="00F146F3" w:rsidRDefault="003E72A4" w:rsidP="00F146F3">
      <w:pPr>
        <w:widowControl w:val="0"/>
        <w:autoSpaceDE w:val="0"/>
        <w:autoSpaceDN w:val="0"/>
        <w:adjustRightInd w:val="0"/>
        <w:spacing w:before="120" w:after="120"/>
        <w:ind w:firstLine="709"/>
        <w:jc w:val="both"/>
        <w:rPr>
          <w:color w:val="000000"/>
          <w:spacing w:val="-3"/>
        </w:rPr>
      </w:pPr>
      <w:r>
        <w:rPr>
          <w:lang w:val="sv-SE"/>
        </w:rPr>
        <w:t xml:space="preserve">- </w:t>
      </w:r>
      <w:r w:rsidR="00F146F3" w:rsidRPr="00F146F3">
        <w:rPr>
          <w:lang w:val="sv-SE"/>
        </w:rPr>
        <w:t>Chưa có kế hoạch cụ thể trong việc xác định danh mục nghề đào tạo, chương trình đào tạo, thời gian đào tạo, hình thức đào tạo cũng như xác định nhu cầu và khả năng sử dụng lao động thực tế tại các doanh nghiệp trong các KCN, KKT</w:t>
      </w:r>
      <w:r w:rsidR="00EB1547">
        <w:rPr>
          <w:lang w:val="sv-SE"/>
        </w:rPr>
        <w:t xml:space="preserve"> trên địa bàn</w:t>
      </w:r>
      <w:r w:rsidR="00F146F3" w:rsidRPr="00F146F3">
        <w:rPr>
          <w:lang w:val="sv-SE"/>
        </w:rPr>
        <w:t>.</w:t>
      </w:r>
    </w:p>
    <w:p w:rsidR="00694D1B" w:rsidRDefault="00F146F3" w:rsidP="00F146F3">
      <w:pPr>
        <w:spacing w:before="120" w:after="120"/>
        <w:ind w:firstLine="567"/>
        <w:jc w:val="both"/>
        <w:rPr>
          <w:color w:val="000000"/>
          <w:spacing w:val="-3"/>
        </w:rPr>
      </w:pPr>
      <w:r w:rsidRPr="00F146F3">
        <w:rPr>
          <w:color w:val="000000"/>
          <w:spacing w:val="-3"/>
        </w:rPr>
        <w:t xml:space="preserve">   </w:t>
      </w:r>
      <w:r w:rsidR="00A16D69">
        <w:rPr>
          <w:color w:val="000000"/>
          <w:spacing w:val="-3"/>
        </w:rPr>
        <w:t>b) Nguyên nhân khách quan</w:t>
      </w:r>
    </w:p>
    <w:p w:rsidR="00F146F3" w:rsidRPr="00F146F3" w:rsidRDefault="00694D1B" w:rsidP="00F146F3">
      <w:pPr>
        <w:spacing w:before="120" w:after="120"/>
        <w:ind w:firstLine="567"/>
        <w:jc w:val="both"/>
        <w:rPr>
          <w:rFonts w:eastAsia="Calibri"/>
          <w:shd w:val="clear" w:color="auto" w:fill="FFFFFF"/>
          <w:lang w:val="nl-NL"/>
        </w:rPr>
      </w:pPr>
      <w:r>
        <w:rPr>
          <w:color w:val="000000"/>
          <w:spacing w:val="-3"/>
        </w:rPr>
        <w:t xml:space="preserve">  </w:t>
      </w:r>
      <w:r w:rsidR="00F146F3" w:rsidRPr="00F146F3">
        <w:rPr>
          <w:color w:val="000000"/>
          <w:spacing w:val="-3"/>
        </w:rPr>
        <w:t xml:space="preserve">- Hầu hết các Doanh nghiệp tại các KCN, KKT hiện tại đa phần là doanh nghiệp vừa và nhỏ, </w:t>
      </w:r>
      <w:r w:rsidR="00F146F3" w:rsidRPr="00F146F3">
        <w:rPr>
          <w:color w:val="000000"/>
          <w:spacing w:val="-2"/>
        </w:rPr>
        <w:t>chưa có nhu cầu cấp bách về lao động nên chưa chú trọng</w:t>
      </w:r>
      <w:r w:rsidR="00F146F3" w:rsidRPr="00F146F3">
        <w:rPr>
          <w:color w:val="000000"/>
          <w:w w:val="102"/>
        </w:rPr>
        <w:t xml:space="preserve"> đến công tác đào tạo nhân lực và chưa dự báo đầy đủ về yêu cầu phát triển nguồn nhân lực, do đó </w:t>
      </w:r>
      <w:r w:rsidR="00F146F3" w:rsidRPr="00F146F3">
        <w:rPr>
          <w:color w:val="000000"/>
        </w:rPr>
        <w:t xml:space="preserve">thiếu chủ động trong việc xây dựng kế hoạch đào tạo, bồi dưỡng, phát triển nguồn </w:t>
      </w:r>
      <w:r w:rsidR="00F146F3" w:rsidRPr="00F146F3">
        <w:rPr>
          <w:color w:val="000000"/>
          <w:spacing w:val="-1"/>
        </w:rPr>
        <w:t>nhân lực cho chính doanh nghiệp của mình</w:t>
      </w:r>
      <w:r w:rsidR="00F146F3" w:rsidRPr="00F146F3">
        <w:rPr>
          <w:rFonts w:eastAsia="Calibri"/>
          <w:shd w:val="clear" w:color="auto" w:fill="FFFFFF"/>
          <w:lang w:val="nl-NL"/>
        </w:rPr>
        <w:t>; trình độ, kỹ năng nghề của lao động địa phương còn yếu ảnh hưởng đến công tác tạo việc làm cho lao động sau đào tạo và hạn chế sự tham gia của các doanh nghiệp.</w:t>
      </w:r>
    </w:p>
    <w:p w:rsidR="00F146F3" w:rsidRPr="00F146F3" w:rsidRDefault="00F146F3" w:rsidP="00F146F3">
      <w:pPr>
        <w:widowControl w:val="0"/>
        <w:autoSpaceDE w:val="0"/>
        <w:autoSpaceDN w:val="0"/>
        <w:adjustRightInd w:val="0"/>
        <w:spacing w:before="120" w:after="120"/>
        <w:ind w:firstLine="709"/>
        <w:jc w:val="both"/>
        <w:rPr>
          <w:color w:val="000000"/>
          <w:spacing w:val="-6"/>
        </w:rPr>
      </w:pPr>
      <w:r w:rsidRPr="00F146F3">
        <w:rPr>
          <w:color w:val="000000"/>
          <w:spacing w:val="-3"/>
        </w:rPr>
        <w:t xml:space="preserve">- Môi trường và điều kiện làm việc tại các doanh nghiệp KCN, KKT chưa </w:t>
      </w:r>
      <w:r w:rsidRPr="00F146F3">
        <w:rPr>
          <w:color w:val="000000"/>
          <w:spacing w:val="-4"/>
        </w:rPr>
        <w:t xml:space="preserve">tạo sự hấp dẫn đối với nguồn lực có chất lượng cao, làm hạn chế khả năng </w:t>
      </w:r>
      <w:proofErr w:type="gramStart"/>
      <w:r w:rsidRPr="00F146F3">
        <w:rPr>
          <w:color w:val="000000"/>
          <w:spacing w:val="-4"/>
        </w:rPr>
        <w:t>thu</w:t>
      </w:r>
      <w:proofErr w:type="gramEnd"/>
      <w:r w:rsidRPr="00F146F3">
        <w:rPr>
          <w:color w:val="000000"/>
          <w:spacing w:val="-4"/>
        </w:rPr>
        <w:t xml:space="preserve"> hút lao </w:t>
      </w:r>
      <w:r w:rsidRPr="00F146F3">
        <w:rPr>
          <w:color w:val="000000"/>
          <w:spacing w:val="-6"/>
        </w:rPr>
        <w:t>động có tay nghề cao phục vụ yêu cầu của doanh nghiệp.</w:t>
      </w:r>
    </w:p>
    <w:p w:rsidR="00F146F3" w:rsidRPr="00F146F3" w:rsidRDefault="00F146F3" w:rsidP="00F146F3">
      <w:pPr>
        <w:spacing w:before="120" w:after="120"/>
        <w:ind w:firstLine="567"/>
        <w:jc w:val="both"/>
        <w:rPr>
          <w:rFonts w:eastAsia="Calibri"/>
          <w:shd w:val="clear" w:color="auto" w:fill="FFFFFF"/>
          <w:lang w:val="nl-NL"/>
        </w:rPr>
      </w:pPr>
      <w:r w:rsidRPr="00F146F3">
        <w:rPr>
          <w:rFonts w:eastAsia="Calibri"/>
          <w:shd w:val="clear" w:color="auto" w:fill="FFFFFF"/>
          <w:lang w:val="nl-NL"/>
        </w:rPr>
        <w:t xml:space="preserve">  - Ngân sách địa phương còn khó khăn nên việc bố trí kinh phí đầu tư cho công tác đào tạo và cơ sở vật chất, trang thiết bị dạy nghề vẫn còn thấp.</w:t>
      </w:r>
    </w:p>
    <w:p w:rsidR="000C53C3" w:rsidRDefault="000C53C3" w:rsidP="00F146F3">
      <w:pPr>
        <w:shd w:val="clear" w:color="auto" w:fill="FFFFFF"/>
        <w:ind w:firstLine="709"/>
        <w:jc w:val="center"/>
        <w:rPr>
          <w:b/>
          <w:bCs/>
          <w:lang w:val="da-DK"/>
        </w:rPr>
      </w:pPr>
    </w:p>
    <w:p w:rsidR="000C53C3" w:rsidRDefault="000C53C3" w:rsidP="00F146F3">
      <w:pPr>
        <w:shd w:val="clear" w:color="auto" w:fill="FFFFFF"/>
        <w:ind w:firstLine="709"/>
        <w:jc w:val="center"/>
        <w:rPr>
          <w:b/>
          <w:bCs/>
          <w:lang w:val="da-DK"/>
        </w:rPr>
      </w:pPr>
    </w:p>
    <w:p w:rsidR="000C53C3" w:rsidRDefault="000C53C3" w:rsidP="00F146F3">
      <w:pPr>
        <w:shd w:val="clear" w:color="auto" w:fill="FFFFFF"/>
        <w:ind w:firstLine="709"/>
        <w:jc w:val="center"/>
        <w:rPr>
          <w:b/>
          <w:bCs/>
          <w:lang w:val="da-DK"/>
        </w:rPr>
      </w:pPr>
    </w:p>
    <w:p w:rsidR="000C53C3" w:rsidRDefault="000C53C3" w:rsidP="00F146F3">
      <w:pPr>
        <w:shd w:val="clear" w:color="auto" w:fill="FFFFFF"/>
        <w:ind w:firstLine="709"/>
        <w:jc w:val="center"/>
        <w:rPr>
          <w:b/>
          <w:bCs/>
          <w:lang w:val="da-DK"/>
        </w:rPr>
      </w:pPr>
    </w:p>
    <w:p w:rsidR="000C53C3" w:rsidRDefault="000C53C3" w:rsidP="00F146F3">
      <w:pPr>
        <w:shd w:val="clear" w:color="auto" w:fill="FFFFFF"/>
        <w:ind w:firstLine="709"/>
        <w:jc w:val="center"/>
        <w:rPr>
          <w:b/>
          <w:bCs/>
          <w:lang w:val="da-DK"/>
        </w:rPr>
      </w:pPr>
    </w:p>
    <w:p w:rsidR="000C53C3" w:rsidRDefault="000C53C3" w:rsidP="00F146F3">
      <w:pPr>
        <w:shd w:val="clear" w:color="auto" w:fill="FFFFFF"/>
        <w:ind w:firstLine="709"/>
        <w:jc w:val="center"/>
        <w:rPr>
          <w:b/>
          <w:bCs/>
          <w:lang w:val="da-DK"/>
        </w:rPr>
      </w:pPr>
    </w:p>
    <w:p w:rsidR="000C53C3" w:rsidRDefault="000C53C3" w:rsidP="00F146F3">
      <w:pPr>
        <w:shd w:val="clear" w:color="auto" w:fill="FFFFFF"/>
        <w:ind w:firstLine="709"/>
        <w:jc w:val="center"/>
        <w:rPr>
          <w:b/>
          <w:bCs/>
          <w:lang w:val="da-DK"/>
        </w:rPr>
      </w:pPr>
    </w:p>
    <w:p w:rsidR="000C53C3" w:rsidRDefault="000C53C3" w:rsidP="00F146F3">
      <w:pPr>
        <w:shd w:val="clear" w:color="auto" w:fill="FFFFFF"/>
        <w:ind w:firstLine="709"/>
        <w:jc w:val="center"/>
        <w:rPr>
          <w:b/>
          <w:bCs/>
          <w:lang w:val="da-DK"/>
        </w:rPr>
      </w:pPr>
    </w:p>
    <w:p w:rsidR="000C53C3" w:rsidRDefault="000C53C3" w:rsidP="00F146F3">
      <w:pPr>
        <w:shd w:val="clear" w:color="auto" w:fill="FFFFFF"/>
        <w:ind w:firstLine="709"/>
        <w:jc w:val="center"/>
        <w:rPr>
          <w:b/>
          <w:bCs/>
          <w:lang w:val="da-DK"/>
        </w:rPr>
      </w:pPr>
    </w:p>
    <w:p w:rsidR="000C53C3" w:rsidRDefault="000C53C3" w:rsidP="00F146F3">
      <w:pPr>
        <w:shd w:val="clear" w:color="auto" w:fill="FFFFFF"/>
        <w:ind w:firstLine="709"/>
        <w:jc w:val="center"/>
        <w:rPr>
          <w:b/>
          <w:bCs/>
          <w:lang w:val="da-DK"/>
        </w:rPr>
      </w:pPr>
    </w:p>
    <w:p w:rsidR="000C53C3" w:rsidRDefault="000C53C3" w:rsidP="00F146F3">
      <w:pPr>
        <w:shd w:val="clear" w:color="auto" w:fill="FFFFFF"/>
        <w:ind w:firstLine="709"/>
        <w:jc w:val="center"/>
        <w:rPr>
          <w:b/>
          <w:bCs/>
          <w:lang w:val="da-DK"/>
        </w:rPr>
      </w:pPr>
    </w:p>
    <w:p w:rsidR="000C53C3" w:rsidRDefault="000C53C3" w:rsidP="00F146F3">
      <w:pPr>
        <w:shd w:val="clear" w:color="auto" w:fill="FFFFFF"/>
        <w:ind w:firstLine="709"/>
        <w:jc w:val="center"/>
        <w:rPr>
          <w:b/>
          <w:bCs/>
          <w:lang w:val="da-DK"/>
        </w:rPr>
      </w:pPr>
    </w:p>
    <w:p w:rsidR="000C53C3" w:rsidRDefault="000C53C3" w:rsidP="00F146F3">
      <w:pPr>
        <w:shd w:val="clear" w:color="auto" w:fill="FFFFFF"/>
        <w:ind w:firstLine="709"/>
        <w:jc w:val="center"/>
        <w:rPr>
          <w:b/>
          <w:bCs/>
          <w:lang w:val="da-DK"/>
        </w:rPr>
      </w:pPr>
    </w:p>
    <w:p w:rsidR="000C53C3" w:rsidRDefault="000C53C3" w:rsidP="00F146F3">
      <w:pPr>
        <w:shd w:val="clear" w:color="auto" w:fill="FFFFFF"/>
        <w:ind w:firstLine="709"/>
        <w:jc w:val="center"/>
        <w:rPr>
          <w:b/>
          <w:bCs/>
          <w:lang w:val="da-DK"/>
        </w:rPr>
      </w:pPr>
    </w:p>
    <w:p w:rsidR="000C53C3" w:rsidRDefault="000C53C3" w:rsidP="00F146F3">
      <w:pPr>
        <w:shd w:val="clear" w:color="auto" w:fill="FFFFFF"/>
        <w:ind w:firstLine="709"/>
        <w:jc w:val="center"/>
        <w:rPr>
          <w:b/>
          <w:bCs/>
          <w:lang w:val="da-DK"/>
        </w:rPr>
      </w:pPr>
    </w:p>
    <w:p w:rsidR="000C53C3" w:rsidRDefault="000C53C3" w:rsidP="00F146F3">
      <w:pPr>
        <w:shd w:val="clear" w:color="auto" w:fill="FFFFFF"/>
        <w:ind w:firstLine="709"/>
        <w:jc w:val="center"/>
        <w:rPr>
          <w:b/>
          <w:bCs/>
          <w:lang w:val="da-DK"/>
        </w:rPr>
      </w:pPr>
    </w:p>
    <w:p w:rsidR="000C53C3" w:rsidRDefault="000C53C3" w:rsidP="00F146F3">
      <w:pPr>
        <w:shd w:val="clear" w:color="auto" w:fill="FFFFFF"/>
        <w:ind w:firstLine="709"/>
        <w:jc w:val="center"/>
        <w:rPr>
          <w:b/>
          <w:bCs/>
          <w:lang w:val="da-DK"/>
        </w:rPr>
      </w:pPr>
    </w:p>
    <w:p w:rsidR="00F146F3" w:rsidRPr="00F146F3" w:rsidRDefault="00646F06" w:rsidP="00F146F3">
      <w:pPr>
        <w:shd w:val="clear" w:color="auto" w:fill="FFFFFF"/>
        <w:ind w:firstLine="709"/>
        <w:jc w:val="center"/>
      </w:pPr>
      <w:r>
        <w:rPr>
          <w:b/>
          <w:bCs/>
          <w:lang w:val="da-DK"/>
        </w:rPr>
        <w:lastRenderedPageBreak/>
        <w:t xml:space="preserve">PHẦN THỨ </w:t>
      </w:r>
      <w:r w:rsidR="000C53C3">
        <w:rPr>
          <w:b/>
          <w:bCs/>
          <w:lang w:val="da-DK"/>
        </w:rPr>
        <w:t>HAI</w:t>
      </w:r>
    </w:p>
    <w:p w:rsidR="00033585" w:rsidRDefault="00033585" w:rsidP="00B62019">
      <w:pPr>
        <w:shd w:val="clear" w:color="auto" w:fill="FFFFFF"/>
        <w:ind w:firstLine="709"/>
        <w:jc w:val="center"/>
        <w:rPr>
          <w:b/>
          <w:bCs/>
          <w:lang w:val="da-DK"/>
        </w:rPr>
      </w:pPr>
      <w:r>
        <w:rPr>
          <w:b/>
          <w:bCs/>
          <w:lang w:val="da-DK"/>
        </w:rPr>
        <w:t xml:space="preserve">DỰ BÁO, ĐỊNH HƯỚNG, </w:t>
      </w:r>
      <w:r w:rsidR="00B62019">
        <w:rPr>
          <w:b/>
          <w:bCs/>
          <w:lang w:val="da-DK"/>
        </w:rPr>
        <w:t>QUAN ĐIỂM, MỤC TIÊU</w:t>
      </w:r>
    </w:p>
    <w:p w:rsidR="00F146F3" w:rsidRPr="00B62019" w:rsidRDefault="00033585" w:rsidP="00B62019">
      <w:pPr>
        <w:shd w:val="clear" w:color="auto" w:fill="FFFFFF"/>
        <w:ind w:firstLine="709"/>
        <w:jc w:val="center"/>
        <w:rPr>
          <w:b/>
          <w:bCs/>
          <w:lang w:val="da-DK"/>
        </w:rPr>
      </w:pPr>
      <w:r>
        <w:rPr>
          <w:b/>
          <w:bCs/>
          <w:lang w:val="da-DK"/>
        </w:rPr>
        <w:t>VÀ</w:t>
      </w:r>
      <w:r w:rsidR="00F146F3" w:rsidRPr="00F146F3">
        <w:rPr>
          <w:b/>
          <w:bCs/>
          <w:lang w:val="da-DK"/>
        </w:rPr>
        <w:t xml:space="preserve"> NHIỆM VỤ, GIẢI PHÁP </w:t>
      </w:r>
    </w:p>
    <w:p w:rsidR="00241787" w:rsidRPr="00241787" w:rsidRDefault="00241787" w:rsidP="00241787">
      <w:pPr>
        <w:shd w:val="clear" w:color="auto" w:fill="FFFFFF"/>
        <w:spacing w:before="120" w:after="120"/>
        <w:ind w:firstLine="709"/>
        <w:jc w:val="both"/>
      </w:pPr>
      <w:r>
        <w:rPr>
          <w:b/>
          <w:bCs/>
          <w:lang w:val="da-DK"/>
        </w:rPr>
        <w:t>I. DỰ BÁO</w:t>
      </w:r>
      <w:r w:rsidR="009064C9">
        <w:rPr>
          <w:b/>
          <w:bCs/>
          <w:lang w:val="da-DK"/>
        </w:rPr>
        <w:t xml:space="preserve"> NHU CẦU LAO ĐỘNG, CƠ CẤU </w:t>
      </w:r>
      <w:r w:rsidR="0041416C">
        <w:rPr>
          <w:b/>
          <w:bCs/>
          <w:lang w:val="da-DK"/>
        </w:rPr>
        <w:t xml:space="preserve">SỬ DỤNG LAO ĐỘNG VÀ </w:t>
      </w:r>
      <w:r w:rsidR="009064C9">
        <w:rPr>
          <w:b/>
          <w:bCs/>
          <w:lang w:val="da-DK"/>
        </w:rPr>
        <w:t>NGÀNH NGHỀ</w:t>
      </w:r>
    </w:p>
    <w:p w:rsidR="00241787" w:rsidRPr="00241787" w:rsidRDefault="009064C9" w:rsidP="00241787">
      <w:pPr>
        <w:shd w:val="clear" w:color="auto" w:fill="FFFFFF"/>
        <w:spacing w:before="120" w:after="120"/>
        <w:ind w:firstLine="709"/>
        <w:jc w:val="both"/>
      </w:pPr>
      <w:r>
        <w:rPr>
          <w:lang w:val="sv-SE"/>
        </w:rPr>
        <w:t>1.</w:t>
      </w:r>
      <w:r w:rsidR="00241787" w:rsidRPr="00241787">
        <w:rPr>
          <w:lang w:val="sv-SE"/>
        </w:rPr>
        <w:t xml:space="preserve"> Dự báo giai đoạn 2021 - 2025 có khoảng 50 dự án đã đăng ký đi vào hoạt động, hằng năm tạo việc làm khoảng 5.000 - 10.000 lao động; đến 2025 tổng số lao động trên địa bàn KCN, KKT ước tính khoảng 15.000 - 20.000 người. Đến năm 2030, nâng tổng số dự á</w:t>
      </w:r>
      <w:r w:rsidR="00241787">
        <w:rPr>
          <w:lang w:val="sv-SE"/>
        </w:rPr>
        <w:t>n đi vào hoạt động ước khoảng 10</w:t>
      </w:r>
      <w:r w:rsidR="00241787" w:rsidRPr="00241787">
        <w:rPr>
          <w:lang w:val="sv-SE"/>
        </w:rPr>
        <w:t xml:space="preserve">0 dự án, dự báo tổng số lao động tại các KCN, KKT từ 25.000 - 30.000 người. </w:t>
      </w:r>
    </w:p>
    <w:p w:rsidR="00241787" w:rsidRPr="00241787" w:rsidRDefault="00CB083E" w:rsidP="00241787">
      <w:pPr>
        <w:shd w:val="clear" w:color="auto" w:fill="FFFFFF"/>
        <w:spacing w:before="120" w:after="120"/>
        <w:ind w:firstLine="709"/>
        <w:jc w:val="both"/>
        <w:rPr>
          <w:bCs/>
          <w:lang w:val="nl-NL"/>
        </w:rPr>
      </w:pPr>
      <w:r>
        <w:t>2.</w:t>
      </w:r>
      <w:r w:rsidR="00241787" w:rsidRPr="00241787">
        <w:t xml:space="preserve"> Cơ cấu sử dụng lao động và cơ cấu ngành nghề tập trung chủ yếu ở các lĩnh vực:</w:t>
      </w:r>
      <w:r w:rsidR="00241787" w:rsidRPr="00241787">
        <w:rPr>
          <w:bCs/>
          <w:lang w:val="nl-NL"/>
        </w:rPr>
        <w:t xml:space="preserve"> Công nghiệp điện – Năng lượng;</w:t>
      </w:r>
      <w:r w:rsidR="00241787" w:rsidRPr="00241787">
        <w:rPr>
          <w:lang w:val="nl-NL"/>
        </w:rPr>
        <w:t xml:space="preserve"> </w:t>
      </w:r>
      <w:r w:rsidR="00241787" w:rsidRPr="00241787">
        <w:rPr>
          <w:bCs/>
          <w:lang w:val="nl-NL"/>
        </w:rPr>
        <w:t>Nông – Lâm – Ngư; Chế biến và bảo quản; Công nghiệp; Xây dựng cơ sở hạ tầng; Kinh doanh – Dịch vụ du lịch; May công nghiệp.</w:t>
      </w:r>
    </w:p>
    <w:p w:rsidR="00F146F3" w:rsidRPr="00F146F3" w:rsidRDefault="00241787" w:rsidP="00D62AA6">
      <w:pPr>
        <w:shd w:val="clear" w:color="auto" w:fill="FFFFFF"/>
        <w:spacing w:before="120" w:after="120"/>
        <w:ind w:firstLine="709"/>
        <w:jc w:val="both"/>
        <w:rPr>
          <w:lang w:val="nl-NL"/>
        </w:rPr>
      </w:pPr>
      <w:r>
        <w:rPr>
          <w:b/>
          <w:bCs/>
          <w:lang w:val="nl-NL"/>
        </w:rPr>
        <w:t>I</w:t>
      </w:r>
      <w:r w:rsidR="00CB21C2">
        <w:rPr>
          <w:b/>
          <w:bCs/>
          <w:lang w:val="nl-NL"/>
        </w:rPr>
        <w:t>I</w:t>
      </w:r>
      <w:r w:rsidR="00F146F3" w:rsidRPr="00F146F3">
        <w:rPr>
          <w:b/>
          <w:bCs/>
          <w:lang w:val="nl-NL"/>
        </w:rPr>
        <w:t xml:space="preserve">. </w:t>
      </w:r>
      <w:r w:rsidR="00CB21C2">
        <w:rPr>
          <w:b/>
          <w:bCs/>
          <w:lang w:val="nl-NL"/>
        </w:rPr>
        <w:t>QUAN ĐIỂM</w:t>
      </w:r>
    </w:p>
    <w:p w:rsidR="00181558" w:rsidRPr="00181558" w:rsidRDefault="00A501E0" w:rsidP="00D62AA6">
      <w:pPr>
        <w:widowControl w:val="0"/>
        <w:spacing w:before="120" w:after="120"/>
        <w:ind w:firstLine="720"/>
        <w:jc w:val="both"/>
        <w:rPr>
          <w:color w:val="000000"/>
          <w:lang w:eastAsia="vi-VN" w:bidi="vi-VN"/>
        </w:rPr>
      </w:pPr>
      <w:r>
        <w:rPr>
          <w:color w:val="000000"/>
          <w:lang w:eastAsia="vi-VN" w:bidi="vi-VN"/>
        </w:rPr>
        <w:t>1.</w:t>
      </w:r>
      <w:r w:rsidR="002F38DB">
        <w:rPr>
          <w:color w:val="000000"/>
          <w:lang w:eastAsia="vi-VN" w:bidi="vi-VN"/>
        </w:rPr>
        <w:t xml:space="preserve"> </w:t>
      </w:r>
      <w:r w:rsidR="00181558" w:rsidRPr="00181558">
        <w:rPr>
          <w:color w:val="000000"/>
          <w:lang w:eastAsia="vi-VN" w:bidi="vi-VN"/>
        </w:rPr>
        <w:t>Đào tạo nghề phục vụ các KCN, KKT</w:t>
      </w:r>
      <w:r w:rsidR="00181558" w:rsidRPr="00181558">
        <w:rPr>
          <w:color w:val="000000"/>
          <w:lang w:val="vi-VN" w:eastAsia="vi-VN" w:bidi="vi-VN"/>
        </w:rPr>
        <w:t xml:space="preserve"> là một trong những nhiệm vụ quan trọng hàng đầu, là giải pháp tạo đột phá về chất lượng, tăng nhanh số lượng đào tạo góp phần nâng cao chất lượng nguồn nhân lực, tă</w:t>
      </w:r>
      <w:r w:rsidR="00181558">
        <w:rPr>
          <w:color w:val="000000"/>
          <w:lang w:val="vi-VN" w:eastAsia="vi-VN" w:bidi="vi-VN"/>
        </w:rPr>
        <w:t xml:space="preserve">ng năng suất lao động </w:t>
      </w:r>
      <w:r w:rsidR="00181558" w:rsidRPr="00181558">
        <w:rPr>
          <w:color w:val="000000"/>
          <w:lang w:eastAsia="vi-VN" w:bidi="vi-VN"/>
        </w:rPr>
        <w:t xml:space="preserve">đáp ứng yêu cầu phát triển kinh tế xã hội của địa phương; </w:t>
      </w:r>
      <w:r w:rsidR="00181558" w:rsidRPr="00181558">
        <w:rPr>
          <w:color w:val="000000"/>
          <w:lang w:val="vi-VN" w:eastAsia="vi-VN" w:bidi="vi-VN"/>
        </w:rPr>
        <w:t>là yếu tố hình thành hệ thống giáo dục nghề nghiệp mở, linh hoạt, đáp ứng nhu cầu học tập suốt đời của người dân</w:t>
      </w:r>
      <w:bookmarkStart w:id="1" w:name="bookmark168"/>
      <w:bookmarkStart w:id="2" w:name="bookmark170"/>
      <w:bookmarkEnd w:id="1"/>
      <w:bookmarkEnd w:id="2"/>
      <w:r w:rsidR="00181558">
        <w:rPr>
          <w:color w:val="000000"/>
          <w:lang w:eastAsia="vi-VN" w:bidi="vi-VN"/>
        </w:rPr>
        <w:t xml:space="preserve"> trước xu thế của cuộc cách mạng công nghiệp lần thứ 4.</w:t>
      </w:r>
    </w:p>
    <w:p w:rsidR="00181558" w:rsidRPr="00181558" w:rsidRDefault="00A501E0" w:rsidP="00D62AA6">
      <w:pPr>
        <w:widowControl w:val="0"/>
        <w:spacing w:before="120" w:after="120"/>
        <w:ind w:firstLine="720"/>
        <w:jc w:val="both"/>
        <w:rPr>
          <w:color w:val="000000"/>
          <w:lang w:val="vi-VN" w:eastAsia="vi-VN" w:bidi="vi-VN"/>
        </w:rPr>
      </w:pPr>
      <w:r>
        <w:rPr>
          <w:color w:val="000000"/>
          <w:lang w:eastAsia="vi-VN" w:bidi="vi-VN"/>
        </w:rPr>
        <w:t>2.</w:t>
      </w:r>
      <w:r w:rsidR="002F38DB">
        <w:rPr>
          <w:color w:val="000000"/>
          <w:lang w:eastAsia="vi-VN" w:bidi="vi-VN"/>
        </w:rPr>
        <w:t xml:space="preserve"> </w:t>
      </w:r>
      <w:r w:rsidR="00181558" w:rsidRPr="00181558">
        <w:rPr>
          <w:color w:val="000000"/>
          <w:lang w:eastAsia="vi-VN" w:bidi="vi-VN"/>
        </w:rPr>
        <w:t>Đào tạo nghề cho các KCN, KKT</w:t>
      </w:r>
      <w:r w:rsidR="00181558" w:rsidRPr="00181558">
        <w:rPr>
          <w:color w:val="000000"/>
          <w:lang w:val="vi-VN" w:eastAsia="vi-VN" w:bidi="vi-VN"/>
        </w:rPr>
        <w:t xml:space="preserve"> phải đảm bảo tính hiệu quả và phù hợp với thực tiễn của </w:t>
      </w:r>
      <w:r w:rsidR="00181558" w:rsidRPr="00181558">
        <w:rPr>
          <w:color w:val="000000"/>
          <w:lang w:eastAsia="vi-VN" w:bidi="vi-VN"/>
        </w:rPr>
        <w:t>địa phương</w:t>
      </w:r>
      <w:r w:rsidR="00181558" w:rsidRPr="00181558">
        <w:rPr>
          <w:color w:val="000000"/>
          <w:lang w:val="vi-VN" w:eastAsia="vi-VN" w:bidi="vi-VN"/>
        </w:rPr>
        <w:t xml:space="preserve"> và năng lực </w:t>
      </w:r>
      <w:r w:rsidR="00181558" w:rsidRPr="00181558">
        <w:rPr>
          <w:color w:val="000000"/>
          <w:lang w:eastAsia="vi-VN" w:bidi="vi-VN"/>
        </w:rPr>
        <w:t>của các cơ sở</w:t>
      </w:r>
      <w:r w:rsidR="00181558" w:rsidRPr="00181558">
        <w:rPr>
          <w:color w:val="000000"/>
          <w:lang w:val="vi-VN" w:eastAsia="vi-VN" w:bidi="vi-VN"/>
        </w:rPr>
        <w:t xml:space="preserve"> </w:t>
      </w:r>
      <w:r w:rsidR="0009728B">
        <w:rPr>
          <w:color w:val="000000"/>
          <w:lang w:eastAsia="vi-VN" w:bidi="vi-VN"/>
        </w:rPr>
        <w:t>GDNN</w:t>
      </w:r>
      <w:r w:rsidR="00181558" w:rsidRPr="00181558">
        <w:rPr>
          <w:color w:val="000000"/>
          <w:lang w:val="vi-VN" w:eastAsia="vi-VN" w:bidi="vi-VN"/>
        </w:rPr>
        <w:t xml:space="preserve"> trong từng giai đoạn.</w:t>
      </w:r>
    </w:p>
    <w:p w:rsidR="00181558" w:rsidRPr="00A31E61" w:rsidRDefault="00181558" w:rsidP="00D62AA6">
      <w:pPr>
        <w:widowControl w:val="0"/>
        <w:tabs>
          <w:tab w:val="left" w:pos="1046"/>
        </w:tabs>
        <w:spacing w:before="120" w:after="120"/>
        <w:jc w:val="both"/>
        <w:rPr>
          <w:color w:val="000000"/>
          <w:lang w:eastAsia="vi-VN" w:bidi="vi-VN"/>
        </w:rPr>
      </w:pPr>
      <w:bookmarkStart w:id="3" w:name="bookmark171"/>
      <w:bookmarkEnd w:id="3"/>
      <w:r w:rsidRPr="00181558">
        <w:rPr>
          <w:color w:val="000000"/>
          <w:lang w:eastAsia="vi-VN" w:bidi="vi-VN"/>
        </w:rPr>
        <w:t xml:space="preserve">           </w:t>
      </w:r>
      <w:r w:rsidR="00A501E0">
        <w:rPr>
          <w:color w:val="000000"/>
          <w:lang w:eastAsia="vi-VN" w:bidi="vi-VN"/>
        </w:rPr>
        <w:t>3.</w:t>
      </w:r>
      <w:r w:rsidR="002F38DB">
        <w:rPr>
          <w:color w:val="000000"/>
          <w:lang w:eastAsia="vi-VN" w:bidi="vi-VN"/>
        </w:rPr>
        <w:t xml:space="preserve"> </w:t>
      </w:r>
      <w:r w:rsidRPr="00181558">
        <w:rPr>
          <w:color w:val="000000"/>
          <w:lang w:val="vi-VN" w:eastAsia="vi-VN" w:bidi="vi-VN"/>
        </w:rPr>
        <w:t xml:space="preserve">Huy động được </w:t>
      </w:r>
      <w:r w:rsidR="0091044C">
        <w:rPr>
          <w:color w:val="000000"/>
          <w:lang w:eastAsia="vi-VN" w:bidi="vi-VN"/>
        </w:rPr>
        <w:t xml:space="preserve">sự vào cuộc của cả </w:t>
      </w:r>
      <w:r w:rsidRPr="00181558">
        <w:rPr>
          <w:color w:val="000000"/>
          <w:lang w:val="vi-VN" w:eastAsia="vi-VN" w:bidi="vi-VN"/>
        </w:rPr>
        <w:t>hệ thố</w:t>
      </w:r>
      <w:r w:rsidR="002F38DB">
        <w:rPr>
          <w:color w:val="000000"/>
          <w:lang w:val="vi-VN" w:eastAsia="vi-VN" w:bidi="vi-VN"/>
        </w:rPr>
        <w:t xml:space="preserve">ng chính trị và toàn xã hội </w:t>
      </w:r>
      <w:r w:rsidRPr="00181558">
        <w:rPr>
          <w:color w:val="000000"/>
          <w:lang w:val="vi-VN" w:eastAsia="vi-VN" w:bidi="vi-VN"/>
        </w:rPr>
        <w:t>gồm</w:t>
      </w:r>
      <w:r w:rsidR="002F38DB">
        <w:rPr>
          <w:color w:val="000000"/>
          <w:lang w:eastAsia="vi-VN" w:bidi="vi-VN"/>
        </w:rPr>
        <w:t>:</w:t>
      </w:r>
      <w:r w:rsidRPr="00181558">
        <w:rPr>
          <w:color w:val="000000"/>
          <w:lang w:val="vi-VN" w:eastAsia="vi-VN" w:bidi="vi-VN"/>
        </w:rPr>
        <w:t xml:space="preserve"> cơ quan quản lý nhà nước, các cơ sở </w:t>
      </w:r>
      <w:r w:rsidR="0091044C">
        <w:rPr>
          <w:color w:val="000000"/>
          <w:lang w:eastAsia="vi-VN" w:bidi="vi-VN"/>
        </w:rPr>
        <w:t>GDNN</w:t>
      </w:r>
      <w:r w:rsidRPr="00181558">
        <w:rPr>
          <w:color w:val="000000"/>
          <w:lang w:val="vi-VN" w:eastAsia="vi-VN" w:bidi="vi-VN"/>
        </w:rPr>
        <w:t xml:space="preserve">, người học và doanh nghiệp. </w:t>
      </w:r>
      <w:proofErr w:type="gramStart"/>
      <w:r w:rsidR="00DA31C1">
        <w:rPr>
          <w:color w:val="000000"/>
          <w:lang w:eastAsia="vi-VN" w:bidi="vi-VN"/>
        </w:rPr>
        <w:t>Ngân sách tỉnh</w:t>
      </w:r>
      <w:r w:rsidRPr="00181558">
        <w:rPr>
          <w:color w:val="000000"/>
          <w:lang w:val="vi-VN" w:eastAsia="vi-VN" w:bidi="vi-VN"/>
        </w:rPr>
        <w:t xml:space="preserve"> đảm bảo ưu tiên kinh phí cho </w:t>
      </w:r>
      <w:r w:rsidR="00DA31C1">
        <w:rPr>
          <w:color w:val="000000"/>
          <w:lang w:eastAsia="vi-VN" w:bidi="vi-VN"/>
        </w:rPr>
        <w:t>công tác</w:t>
      </w:r>
      <w:r w:rsidRPr="00181558">
        <w:rPr>
          <w:color w:val="000000"/>
          <w:lang w:val="vi-VN" w:eastAsia="vi-VN" w:bidi="vi-VN"/>
        </w:rPr>
        <w:t xml:space="preserve"> </w:t>
      </w:r>
      <w:r w:rsidRPr="00181558">
        <w:rPr>
          <w:color w:val="000000"/>
          <w:lang w:eastAsia="vi-VN" w:bidi="vi-VN"/>
        </w:rPr>
        <w:t>đào tạo</w:t>
      </w:r>
      <w:r w:rsidR="00DA31C1">
        <w:rPr>
          <w:color w:val="000000"/>
          <w:lang w:eastAsia="vi-VN" w:bidi="vi-VN"/>
        </w:rPr>
        <w:t xml:space="preserve"> và đầu tư xây dựng cơ sở vật chất, trang thiết bị đào tạo.</w:t>
      </w:r>
      <w:proofErr w:type="gramEnd"/>
    </w:p>
    <w:p w:rsidR="00A501E0" w:rsidRDefault="00B41FA6" w:rsidP="00D62AA6">
      <w:pPr>
        <w:shd w:val="clear" w:color="auto" w:fill="FFFFFF"/>
        <w:spacing w:before="120" w:after="120"/>
        <w:ind w:firstLine="709"/>
        <w:jc w:val="both"/>
        <w:rPr>
          <w:b/>
          <w:lang w:val="nl-NL"/>
        </w:rPr>
      </w:pPr>
      <w:r>
        <w:rPr>
          <w:b/>
          <w:lang w:val="nl-NL"/>
        </w:rPr>
        <w:t>I</w:t>
      </w:r>
      <w:r w:rsidR="00646F06">
        <w:rPr>
          <w:b/>
          <w:lang w:val="nl-NL"/>
        </w:rPr>
        <w:t>I</w:t>
      </w:r>
      <w:r w:rsidR="00A501E0">
        <w:rPr>
          <w:b/>
          <w:lang w:val="nl-NL"/>
        </w:rPr>
        <w:t>I. MỤC TIÊU</w:t>
      </w:r>
    </w:p>
    <w:p w:rsidR="00F146F3" w:rsidRPr="00F146F3" w:rsidRDefault="00A501E0" w:rsidP="00D62AA6">
      <w:pPr>
        <w:shd w:val="clear" w:color="auto" w:fill="FFFFFF"/>
        <w:spacing w:before="120" w:after="120"/>
        <w:ind w:firstLine="709"/>
        <w:jc w:val="both"/>
        <w:rPr>
          <w:lang w:val="nl-NL"/>
        </w:rPr>
      </w:pPr>
      <w:r>
        <w:rPr>
          <w:b/>
          <w:lang w:val="nl-NL"/>
        </w:rPr>
        <w:t>1</w:t>
      </w:r>
      <w:r w:rsidR="00F146F3" w:rsidRPr="00F146F3">
        <w:rPr>
          <w:b/>
          <w:lang w:val="nl-NL"/>
        </w:rPr>
        <w:t>. Mục tiêu chung</w:t>
      </w:r>
    </w:p>
    <w:p w:rsidR="008B0EE0" w:rsidRPr="008B0EE0" w:rsidRDefault="00F146F3" w:rsidP="008B0EE0">
      <w:pPr>
        <w:spacing w:line="320" w:lineRule="atLeast"/>
        <w:ind w:firstLine="567"/>
        <w:jc w:val="both"/>
        <w:rPr>
          <w:color w:val="000000"/>
          <w:lang w:val="pt-BR"/>
        </w:rPr>
      </w:pPr>
      <w:r w:rsidRPr="008B0EE0">
        <w:rPr>
          <w:lang w:val="nl-NL"/>
        </w:rPr>
        <w:t>Tạo bước chuyển biến rõ n</w:t>
      </w:r>
      <w:r w:rsidR="008B0EE0">
        <w:rPr>
          <w:lang w:val="nl-NL"/>
        </w:rPr>
        <w:t>ét về chất lượng nguồn nhân lực;</w:t>
      </w:r>
      <w:r w:rsidR="008B0EE0">
        <w:rPr>
          <w:color w:val="000000"/>
          <w:lang w:val="pt-BR"/>
        </w:rPr>
        <w:t xml:space="preserve"> </w:t>
      </w:r>
      <w:r w:rsidR="008B0EE0" w:rsidRPr="008B0EE0">
        <w:rPr>
          <w:color w:val="000000"/>
          <w:lang w:val="pt-BR"/>
        </w:rPr>
        <w:t>Tăng cường  đào tạo trình độ cao đẳng, trung cấp đáp ứng nhu cầu nhân lực lao đ</w:t>
      </w:r>
      <w:r w:rsidR="008B0EE0">
        <w:rPr>
          <w:color w:val="000000"/>
          <w:lang w:val="pt-BR"/>
        </w:rPr>
        <w:t xml:space="preserve">ộng có trình độ tay nghề cao </w:t>
      </w:r>
      <w:r w:rsidR="008B0EE0" w:rsidRPr="008B0EE0">
        <w:rPr>
          <w:color w:val="000000"/>
          <w:lang w:val="pt-BR"/>
        </w:rPr>
        <w:t>phục vụ các ngành kinh tế mũi nhọn, khu công nghiệp, khu kinh tế t</w:t>
      </w:r>
      <w:r w:rsidR="008B0EE0">
        <w:rPr>
          <w:color w:val="000000"/>
          <w:lang w:val="pt-BR"/>
        </w:rPr>
        <w:t xml:space="preserve">rọng điểm và xuất khẩu lao động; </w:t>
      </w:r>
      <w:r w:rsidR="008B0EE0" w:rsidRPr="008B0EE0">
        <w:rPr>
          <w:color w:val="000000"/>
          <w:lang w:val="pt-BR"/>
        </w:rPr>
        <w:t>Tuyển sinh dạy nghề trình độ sơ cấp nhằm từng bước trang bị kỹ năng nghề nghiệp cho người lao động góp phần tăng năng suất lao động, nâng cao thu nhập, chuyển dịch cơ cấu lao động nông thôn theo hướng công nghiệp, dịch vụ cung cấp nhân lực cho các KCN</w:t>
      </w:r>
      <w:r w:rsidR="008B0EE0">
        <w:rPr>
          <w:color w:val="000000"/>
          <w:lang w:val="pt-BR"/>
        </w:rPr>
        <w:t>, KKT</w:t>
      </w:r>
      <w:r w:rsidR="008B0EE0" w:rsidRPr="008B0EE0">
        <w:rPr>
          <w:color w:val="000000"/>
          <w:lang w:val="pt-BR"/>
        </w:rPr>
        <w:t>.</w:t>
      </w:r>
    </w:p>
    <w:p w:rsidR="00F146F3" w:rsidRPr="00F146F3" w:rsidRDefault="00A501E0" w:rsidP="00D62AA6">
      <w:pPr>
        <w:shd w:val="clear" w:color="auto" w:fill="FFFFFF"/>
        <w:spacing w:before="120" w:after="120"/>
        <w:ind w:firstLine="709"/>
        <w:jc w:val="both"/>
        <w:rPr>
          <w:b/>
          <w:bCs/>
          <w:lang w:val="nl-NL"/>
        </w:rPr>
      </w:pPr>
      <w:r>
        <w:rPr>
          <w:b/>
          <w:bCs/>
          <w:lang w:val="nl-NL"/>
        </w:rPr>
        <w:t>2</w:t>
      </w:r>
      <w:r w:rsidR="00F146F3" w:rsidRPr="00F146F3">
        <w:rPr>
          <w:b/>
          <w:bCs/>
          <w:lang w:val="nl-NL"/>
        </w:rPr>
        <w:t xml:space="preserve">. Mục tiêu cụ thể </w:t>
      </w:r>
    </w:p>
    <w:p w:rsidR="002B1DB4" w:rsidRPr="001F4CAF" w:rsidRDefault="004A1AA1" w:rsidP="00280153">
      <w:pPr>
        <w:shd w:val="clear" w:color="auto" w:fill="FFFFFF"/>
        <w:spacing w:before="120" w:after="120"/>
        <w:ind w:firstLine="709"/>
        <w:jc w:val="both"/>
        <w:rPr>
          <w:i/>
          <w:lang w:val="sv-SE"/>
        </w:rPr>
      </w:pPr>
      <w:bookmarkStart w:id="4" w:name="bookmark186"/>
      <w:bookmarkStart w:id="5" w:name="bookmark182"/>
      <w:bookmarkStart w:id="6" w:name="bookmark183"/>
      <w:bookmarkStart w:id="7" w:name="bookmark187"/>
      <w:bookmarkEnd w:id="4"/>
      <w:r>
        <w:rPr>
          <w:i/>
          <w:lang w:val="sv-SE"/>
        </w:rPr>
        <w:t>1</w:t>
      </w:r>
      <w:r w:rsidR="002B1DB4" w:rsidRPr="00273B84">
        <w:rPr>
          <w:i/>
          <w:lang w:val="sv-SE"/>
        </w:rPr>
        <w:t>.</w:t>
      </w:r>
      <w:r w:rsidR="002B1DB4" w:rsidRPr="00273B84">
        <w:rPr>
          <w:i/>
        </w:rPr>
        <w:t>2</w:t>
      </w:r>
      <w:r w:rsidR="002B1DB4" w:rsidRPr="00273B84">
        <w:rPr>
          <w:i/>
          <w:lang w:val="sv-SE"/>
        </w:rPr>
        <w:t xml:space="preserve">. </w:t>
      </w:r>
      <w:r w:rsidR="00273B84" w:rsidRPr="00273B84">
        <w:rPr>
          <w:i/>
          <w:lang w:val="sv-SE"/>
        </w:rPr>
        <w:t>Về q</w:t>
      </w:r>
      <w:r w:rsidR="001D763A">
        <w:rPr>
          <w:i/>
          <w:lang w:val="sv-SE"/>
        </w:rPr>
        <w:t>uy mô đào tạo</w:t>
      </w:r>
    </w:p>
    <w:tbl>
      <w:tblPr>
        <w:tblStyle w:val="TableGrid"/>
        <w:tblW w:w="0" w:type="auto"/>
        <w:tblInd w:w="108" w:type="dxa"/>
        <w:tblLook w:val="04A0" w:firstRow="1" w:lastRow="0" w:firstColumn="1" w:lastColumn="0" w:noHBand="0" w:noVBand="1"/>
      </w:tblPr>
      <w:tblGrid>
        <w:gridCol w:w="2214"/>
        <w:gridCol w:w="2322"/>
        <w:gridCol w:w="2322"/>
        <w:gridCol w:w="2214"/>
      </w:tblGrid>
      <w:tr w:rsidR="001D763A" w:rsidTr="008161A5">
        <w:tc>
          <w:tcPr>
            <w:tcW w:w="2214" w:type="dxa"/>
            <w:vMerge w:val="restart"/>
            <w:vAlign w:val="center"/>
          </w:tcPr>
          <w:p w:rsidR="001D763A" w:rsidRPr="001D763A" w:rsidRDefault="00280153" w:rsidP="008161A5">
            <w:pPr>
              <w:tabs>
                <w:tab w:val="center" w:pos="1053"/>
              </w:tabs>
              <w:jc w:val="center"/>
              <w:rPr>
                <w:rFonts w:ascii="Times New Roman" w:hAnsi="Times New Roman"/>
                <w:b/>
                <w:sz w:val="28"/>
                <w:lang w:val="nl-NL"/>
              </w:rPr>
            </w:pPr>
            <w:r>
              <w:rPr>
                <w:rFonts w:ascii="Times New Roman" w:hAnsi="Times New Roman"/>
                <w:b/>
                <w:sz w:val="28"/>
                <w:lang w:val="nl-NL"/>
              </w:rPr>
              <w:lastRenderedPageBreak/>
              <w:t>Giai đoạn</w:t>
            </w:r>
          </w:p>
        </w:tc>
        <w:tc>
          <w:tcPr>
            <w:tcW w:w="6858" w:type="dxa"/>
            <w:gridSpan w:val="3"/>
          </w:tcPr>
          <w:p w:rsidR="001D763A" w:rsidRPr="001D763A" w:rsidRDefault="001D763A" w:rsidP="0032153A">
            <w:pPr>
              <w:jc w:val="center"/>
              <w:rPr>
                <w:rFonts w:ascii="Times New Roman" w:hAnsi="Times New Roman"/>
                <w:b/>
                <w:sz w:val="28"/>
                <w:lang w:val="nl-NL"/>
              </w:rPr>
            </w:pPr>
            <w:r w:rsidRPr="001D763A">
              <w:rPr>
                <w:rFonts w:ascii="Times New Roman" w:hAnsi="Times New Roman"/>
                <w:b/>
                <w:sz w:val="28"/>
                <w:lang w:val="nl-NL"/>
              </w:rPr>
              <w:t>Nhu cầu đào tạo chia theo trình độ</w:t>
            </w:r>
          </w:p>
        </w:tc>
      </w:tr>
      <w:tr w:rsidR="001D763A" w:rsidTr="004A1AA1">
        <w:tc>
          <w:tcPr>
            <w:tcW w:w="2214" w:type="dxa"/>
            <w:vMerge/>
          </w:tcPr>
          <w:p w:rsidR="001D763A" w:rsidRDefault="001D763A" w:rsidP="0032153A">
            <w:pPr>
              <w:jc w:val="both"/>
              <w:rPr>
                <w:lang w:val="nl-NL"/>
              </w:rPr>
            </w:pPr>
          </w:p>
        </w:tc>
        <w:tc>
          <w:tcPr>
            <w:tcW w:w="2322" w:type="dxa"/>
          </w:tcPr>
          <w:p w:rsidR="001D763A" w:rsidRPr="001D763A" w:rsidRDefault="001D763A" w:rsidP="0032153A">
            <w:pPr>
              <w:jc w:val="center"/>
              <w:rPr>
                <w:rFonts w:ascii="Times New Roman" w:hAnsi="Times New Roman"/>
                <w:b/>
                <w:sz w:val="28"/>
                <w:lang w:val="nl-NL"/>
              </w:rPr>
            </w:pPr>
            <w:r w:rsidRPr="001D763A">
              <w:rPr>
                <w:rFonts w:ascii="Times New Roman" w:hAnsi="Times New Roman"/>
                <w:b/>
                <w:sz w:val="28"/>
                <w:lang w:val="nl-NL"/>
              </w:rPr>
              <w:t>Cao đẳng</w:t>
            </w:r>
          </w:p>
        </w:tc>
        <w:tc>
          <w:tcPr>
            <w:tcW w:w="2322" w:type="dxa"/>
          </w:tcPr>
          <w:p w:rsidR="001D763A" w:rsidRPr="001D763A" w:rsidRDefault="001D763A" w:rsidP="0032153A">
            <w:pPr>
              <w:jc w:val="center"/>
              <w:rPr>
                <w:rFonts w:ascii="Times New Roman" w:hAnsi="Times New Roman"/>
                <w:b/>
                <w:sz w:val="28"/>
                <w:lang w:val="nl-NL"/>
              </w:rPr>
            </w:pPr>
            <w:r w:rsidRPr="001D763A">
              <w:rPr>
                <w:rFonts w:ascii="Times New Roman" w:hAnsi="Times New Roman"/>
                <w:b/>
                <w:sz w:val="28"/>
                <w:lang w:val="nl-NL"/>
              </w:rPr>
              <w:t>Trung cấp</w:t>
            </w:r>
          </w:p>
        </w:tc>
        <w:tc>
          <w:tcPr>
            <w:tcW w:w="2214" w:type="dxa"/>
          </w:tcPr>
          <w:p w:rsidR="001D763A" w:rsidRPr="001D763A" w:rsidRDefault="001D763A" w:rsidP="0032153A">
            <w:pPr>
              <w:jc w:val="center"/>
              <w:rPr>
                <w:rFonts w:ascii="Times New Roman" w:hAnsi="Times New Roman"/>
                <w:b/>
                <w:sz w:val="28"/>
                <w:lang w:val="nl-NL"/>
              </w:rPr>
            </w:pPr>
            <w:r w:rsidRPr="001D763A">
              <w:rPr>
                <w:rFonts w:ascii="Times New Roman" w:hAnsi="Times New Roman"/>
                <w:b/>
                <w:sz w:val="28"/>
                <w:lang w:val="nl-NL"/>
              </w:rPr>
              <w:t>Sơ cấp</w:t>
            </w:r>
          </w:p>
        </w:tc>
      </w:tr>
      <w:tr w:rsidR="001D763A" w:rsidTr="004A1AA1">
        <w:tc>
          <w:tcPr>
            <w:tcW w:w="2214" w:type="dxa"/>
          </w:tcPr>
          <w:p w:rsidR="001D763A" w:rsidRPr="00280153" w:rsidRDefault="00280153" w:rsidP="0032153A">
            <w:pPr>
              <w:jc w:val="center"/>
              <w:rPr>
                <w:rFonts w:ascii="Times New Roman" w:hAnsi="Times New Roman"/>
                <w:b/>
                <w:i/>
                <w:sz w:val="28"/>
                <w:lang w:val="nl-NL"/>
              </w:rPr>
            </w:pPr>
            <w:r w:rsidRPr="00280153">
              <w:rPr>
                <w:rFonts w:ascii="Times New Roman" w:hAnsi="Times New Roman"/>
                <w:b/>
                <w:i/>
                <w:sz w:val="28"/>
                <w:lang w:val="nl-NL"/>
              </w:rPr>
              <w:t>2021 - 2025</w:t>
            </w:r>
          </w:p>
        </w:tc>
        <w:tc>
          <w:tcPr>
            <w:tcW w:w="2322" w:type="dxa"/>
          </w:tcPr>
          <w:p w:rsidR="001D763A" w:rsidRPr="00280153" w:rsidRDefault="00280153" w:rsidP="0032153A">
            <w:pPr>
              <w:jc w:val="center"/>
              <w:rPr>
                <w:rFonts w:ascii="Times New Roman" w:hAnsi="Times New Roman"/>
                <w:i/>
                <w:sz w:val="28"/>
                <w:lang w:val="nl-NL"/>
              </w:rPr>
            </w:pPr>
            <w:r w:rsidRPr="00280153">
              <w:rPr>
                <w:rFonts w:ascii="Times New Roman" w:hAnsi="Times New Roman"/>
                <w:b/>
                <w:i/>
                <w:sz w:val="28"/>
                <w:lang w:val="nl-NL"/>
              </w:rPr>
              <w:t>118</w:t>
            </w:r>
          </w:p>
        </w:tc>
        <w:tc>
          <w:tcPr>
            <w:tcW w:w="2322" w:type="dxa"/>
          </w:tcPr>
          <w:p w:rsidR="001D763A" w:rsidRPr="00280153" w:rsidRDefault="00280153" w:rsidP="0032153A">
            <w:pPr>
              <w:jc w:val="center"/>
              <w:rPr>
                <w:rFonts w:ascii="Times New Roman" w:hAnsi="Times New Roman"/>
                <w:i/>
                <w:sz w:val="28"/>
                <w:lang w:val="nl-NL"/>
              </w:rPr>
            </w:pPr>
            <w:r w:rsidRPr="00280153">
              <w:rPr>
                <w:rFonts w:ascii="Times New Roman" w:hAnsi="Times New Roman"/>
                <w:b/>
                <w:i/>
                <w:sz w:val="28"/>
                <w:lang w:val="nl-NL"/>
              </w:rPr>
              <w:t>246</w:t>
            </w:r>
          </w:p>
        </w:tc>
        <w:tc>
          <w:tcPr>
            <w:tcW w:w="2214" w:type="dxa"/>
          </w:tcPr>
          <w:p w:rsidR="001D763A" w:rsidRPr="00280153" w:rsidRDefault="00280153" w:rsidP="0032153A">
            <w:pPr>
              <w:jc w:val="center"/>
              <w:rPr>
                <w:rFonts w:ascii="Times New Roman" w:hAnsi="Times New Roman"/>
                <w:i/>
                <w:sz w:val="28"/>
                <w:lang w:val="nl-NL"/>
              </w:rPr>
            </w:pPr>
            <w:r w:rsidRPr="00280153">
              <w:rPr>
                <w:rFonts w:ascii="Times New Roman" w:hAnsi="Times New Roman"/>
                <w:b/>
                <w:i/>
                <w:sz w:val="28"/>
                <w:lang w:val="nl-NL"/>
              </w:rPr>
              <w:t>2.533</w:t>
            </w:r>
          </w:p>
        </w:tc>
      </w:tr>
      <w:tr w:rsidR="00280153" w:rsidTr="004A1AA1">
        <w:tc>
          <w:tcPr>
            <w:tcW w:w="2214" w:type="dxa"/>
          </w:tcPr>
          <w:p w:rsidR="00280153" w:rsidRPr="0032153A" w:rsidRDefault="00280153" w:rsidP="00073038">
            <w:pPr>
              <w:jc w:val="center"/>
              <w:rPr>
                <w:rFonts w:ascii="Times New Roman" w:hAnsi="Times New Roman"/>
                <w:sz w:val="28"/>
                <w:lang w:val="nl-NL"/>
              </w:rPr>
            </w:pPr>
            <w:r>
              <w:rPr>
                <w:rFonts w:ascii="Times New Roman" w:hAnsi="Times New Roman"/>
                <w:sz w:val="28"/>
                <w:lang w:val="nl-NL"/>
              </w:rPr>
              <w:t xml:space="preserve"> Năm </w:t>
            </w:r>
            <w:r w:rsidRPr="0032153A">
              <w:rPr>
                <w:rFonts w:ascii="Times New Roman" w:hAnsi="Times New Roman"/>
                <w:sz w:val="28"/>
                <w:lang w:val="nl-NL"/>
              </w:rPr>
              <w:t>2021</w:t>
            </w:r>
          </w:p>
        </w:tc>
        <w:tc>
          <w:tcPr>
            <w:tcW w:w="2322" w:type="dxa"/>
          </w:tcPr>
          <w:p w:rsidR="00280153" w:rsidRPr="0032153A" w:rsidRDefault="00280153" w:rsidP="00073038">
            <w:pPr>
              <w:jc w:val="center"/>
              <w:rPr>
                <w:rFonts w:ascii="Times New Roman" w:hAnsi="Times New Roman"/>
                <w:sz w:val="28"/>
                <w:lang w:val="nl-NL"/>
              </w:rPr>
            </w:pPr>
            <w:r w:rsidRPr="0032153A">
              <w:rPr>
                <w:rFonts w:ascii="Times New Roman" w:hAnsi="Times New Roman"/>
                <w:sz w:val="28"/>
                <w:lang w:val="nl-NL"/>
              </w:rPr>
              <w:t>19</w:t>
            </w:r>
          </w:p>
        </w:tc>
        <w:tc>
          <w:tcPr>
            <w:tcW w:w="2322" w:type="dxa"/>
          </w:tcPr>
          <w:p w:rsidR="00280153" w:rsidRPr="0032153A" w:rsidRDefault="00280153" w:rsidP="00073038">
            <w:pPr>
              <w:jc w:val="center"/>
              <w:rPr>
                <w:rFonts w:ascii="Times New Roman" w:hAnsi="Times New Roman"/>
                <w:sz w:val="28"/>
                <w:lang w:val="nl-NL"/>
              </w:rPr>
            </w:pPr>
            <w:r w:rsidRPr="0032153A">
              <w:rPr>
                <w:rFonts w:ascii="Times New Roman" w:hAnsi="Times New Roman"/>
                <w:sz w:val="28"/>
                <w:lang w:val="nl-NL"/>
              </w:rPr>
              <w:t>59</w:t>
            </w:r>
          </w:p>
        </w:tc>
        <w:tc>
          <w:tcPr>
            <w:tcW w:w="2214" w:type="dxa"/>
          </w:tcPr>
          <w:p w:rsidR="00280153" w:rsidRPr="0032153A" w:rsidRDefault="00280153" w:rsidP="00073038">
            <w:pPr>
              <w:jc w:val="center"/>
              <w:rPr>
                <w:rFonts w:ascii="Times New Roman" w:hAnsi="Times New Roman"/>
                <w:sz w:val="28"/>
                <w:lang w:val="nl-NL"/>
              </w:rPr>
            </w:pPr>
            <w:r w:rsidRPr="0032153A">
              <w:rPr>
                <w:rFonts w:ascii="Times New Roman" w:hAnsi="Times New Roman"/>
                <w:sz w:val="28"/>
                <w:lang w:val="nl-NL"/>
              </w:rPr>
              <w:t>511</w:t>
            </w:r>
          </w:p>
        </w:tc>
      </w:tr>
      <w:tr w:rsidR="00280153" w:rsidTr="004A1AA1">
        <w:tc>
          <w:tcPr>
            <w:tcW w:w="2214" w:type="dxa"/>
          </w:tcPr>
          <w:p w:rsidR="00280153" w:rsidRPr="0032153A" w:rsidRDefault="00280153" w:rsidP="0032153A">
            <w:pPr>
              <w:jc w:val="center"/>
              <w:rPr>
                <w:rFonts w:ascii="Times New Roman" w:hAnsi="Times New Roman"/>
                <w:sz w:val="28"/>
                <w:lang w:val="nl-NL"/>
              </w:rPr>
            </w:pPr>
            <w:r>
              <w:rPr>
                <w:rFonts w:ascii="Times New Roman" w:hAnsi="Times New Roman"/>
                <w:sz w:val="28"/>
                <w:lang w:val="nl-NL"/>
              </w:rPr>
              <w:t xml:space="preserve">Năm </w:t>
            </w:r>
            <w:r w:rsidRPr="0032153A">
              <w:rPr>
                <w:rFonts w:ascii="Times New Roman" w:hAnsi="Times New Roman"/>
                <w:sz w:val="28"/>
                <w:lang w:val="nl-NL"/>
              </w:rPr>
              <w:t>2022</w:t>
            </w:r>
          </w:p>
        </w:tc>
        <w:tc>
          <w:tcPr>
            <w:tcW w:w="2322" w:type="dxa"/>
          </w:tcPr>
          <w:p w:rsidR="00280153" w:rsidRPr="0032153A" w:rsidRDefault="00280153" w:rsidP="0032153A">
            <w:pPr>
              <w:jc w:val="center"/>
              <w:rPr>
                <w:rFonts w:ascii="Times New Roman" w:hAnsi="Times New Roman"/>
                <w:sz w:val="28"/>
                <w:lang w:val="nl-NL"/>
              </w:rPr>
            </w:pPr>
            <w:r>
              <w:rPr>
                <w:rFonts w:ascii="Times New Roman" w:hAnsi="Times New Roman"/>
                <w:sz w:val="28"/>
                <w:lang w:val="nl-NL"/>
              </w:rPr>
              <w:t>21</w:t>
            </w:r>
          </w:p>
        </w:tc>
        <w:tc>
          <w:tcPr>
            <w:tcW w:w="2322" w:type="dxa"/>
          </w:tcPr>
          <w:p w:rsidR="00280153" w:rsidRPr="0032153A" w:rsidRDefault="00280153" w:rsidP="0032153A">
            <w:pPr>
              <w:jc w:val="center"/>
              <w:rPr>
                <w:rFonts w:ascii="Times New Roman" w:hAnsi="Times New Roman"/>
                <w:sz w:val="28"/>
                <w:lang w:val="nl-NL"/>
              </w:rPr>
            </w:pPr>
            <w:r w:rsidRPr="0032153A">
              <w:rPr>
                <w:rFonts w:ascii="Times New Roman" w:hAnsi="Times New Roman"/>
                <w:sz w:val="28"/>
                <w:lang w:val="nl-NL"/>
              </w:rPr>
              <w:t>41</w:t>
            </w:r>
          </w:p>
        </w:tc>
        <w:tc>
          <w:tcPr>
            <w:tcW w:w="2214" w:type="dxa"/>
          </w:tcPr>
          <w:p w:rsidR="00280153" w:rsidRPr="0032153A" w:rsidRDefault="00280153" w:rsidP="0032153A">
            <w:pPr>
              <w:jc w:val="center"/>
              <w:rPr>
                <w:rFonts w:ascii="Times New Roman" w:hAnsi="Times New Roman"/>
                <w:sz w:val="28"/>
                <w:lang w:val="nl-NL"/>
              </w:rPr>
            </w:pPr>
            <w:r w:rsidRPr="0032153A">
              <w:rPr>
                <w:rFonts w:ascii="Times New Roman" w:hAnsi="Times New Roman"/>
                <w:sz w:val="28"/>
                <w:lang w:val="nl-NL"/>
              </w:rPr>
              <w:t>446</w:t>
            </w:r>
          </w:p>
        </w:tc>
      </w:tr>
      <w:tr w:rsidR="00280153" w:rsidTr="004A1AA1">
        <w:tc>
          <w:tcPr>
            <w:tcW w:w="2214" w:type="dxa"/>
          </w:tcPr>
          <w:p w:rsidR="00280153" w:rsidRPr="0032153A" w:rsidRDefault="00280153" w:rsidP="0032153A">
            <w:pPr>
              <w:jc w:val="center"/>
              <w:rPr>
                <w:rFonts w:ascii="Times New Roman" w:hAnsi="Times New Roman"/>
                <w:sz w:val="28"/>
                <w:lang w:val="nl-NL"/>
              </w:rPr>
            </w:pPr>
            <w:r>
              <w:rPr>
                <w:rFonts w:ascii="Times New Roman" w:hAnsi="Times New Roman"/>
                <w:sz w:val="28"/>
                <w:lang w:val="nl-NL"/>
              </w:rPr>
              <w:t xml:space="preserve">Năm </w:t>
            </w:r>
            <w:r w:rsidRPr="0032153A">
              <w:rPr>
                <w:rFonts w:ascii="Times New Roman" w:hAnsi="Times New Roman"/>
                <w:sz w:val="28"/>
                <w:lang w:val="nl-NL"/>
              </w:rPr>
              <w:t>2023</w:t>
            </w:r>
          </w:p>
        </w:tc>
        <w:tc>
          <w:tcPr>
            <w:tcW w:w="2322" w:type="dxa"/>
          </w:tcPr>
          <w:p w:rsidR="00280153" w:rsidRPr="0032153A" w:rsidRDefault="00280153" w:rsidP="0032153A">
            <w:pPr>
              <w:jc w:val="center"/>
              <w:rPr>
                <w:rFonts w:ascii="Times New Roman" w:hAnsi="Times New Roman"/>
                <w:sz w:val="28"/>
                <w:lang w:val="nl-NL"/>
              </w:rPr>
            </w:pPr>
            <w:r w:rsidRPr="0032153A">
              <w:rPr>
                <w:rFonts w:ascii="Times New Roman" w:hAnsi="Times New Roman"/>
                <w:sz w:val="28"/>
                <w:lang w:val="nl-NL"/>
              </w:rPr>
              <w:t>18</w:t>
            </w:r>
          </w:p>
        </w:tc>
        <w:tc>
          <w:tcPr>
            <w:tcW w:w="2322" w:type="dxa"/>
          </w:tcPr>
          <w:p w:rsidR="00280153" w:rsidRPr="0032153A" w:rsidRDefault="00280153" w:rsidP="0032153A">
            <w:pPr>
              <w:jc w:val="center"/>
              <w:rPr>
                <w:rFonts w:ascii="Times New Roman" w:hAnsi="Times New Roman"/>
                <w:sz w:val="28"/>
                <w:lang w:val="nl-NL"/>
              </w:rPr>
            </w:pPr>
            <w:r w:rsidRPr="0032153A">
              <w:rPr>
                <w:rFonts w:ascii="Times New Roman" w:hAnsi="Times New Roman"/>
                <w:sz w:val="28"/>
                <w:lang w:val="nl-NL"/>
              </w:rPr>
              <w:t>34</w:t>
            </w:r>
          </w:p>
        </w:tc>
        <w:tc>
          <w:tcPr>
            <w:tcW w:w="2214" w:type="dxa"/>
          </w:tcPr>
          <w:p w:rsidR="00280153" w:rsidRPr="0032153A" w:rsidRDefault="00280153" w:rsidP="0032153A">
            <w:pPr>
              <w:jc w:val="center"/>
              <w:rPr>
                <w:rFonts w:ascii="Times New Roman" w:hAnsi="Times New Roman"/>
                <w:sz w:val="28"/>
                <w:lang w:val="nl-NL"/>
              </w:rPr>
            </w:pPr>
            <w:r w:rsidRPr="0032153A">
              <w:rPr>
                <w:rFonts w:ascii="Times New Roman" w:hAnsi="Times New Roman"/>
                <w:sz w:val="28"/>
                <w:lang w:val="nl-NL"/>
              </w:rPr>
              <w:t>523</w:t>
            </w:r>
          </w:p>
        </w:tc>
      </w:tr>
      <w:tr w:rsidR="00280153" w:rsidTr="004A1AA1">
        <w:tc>
          <w:tcPr>
            <w:tcW w:w="2214" w:type="dxa"/>
          </w:tcPr>
          <w:p w:rsidR="00280153" w:rsidRPr="0032153A" w:rsidRDefault="00280153" w:rsidP="0032153A">
            <w:pPr>
              <w:jc w:val="center"/>
              <w:rPr>
                <w:rFonts w:ascii="Times New Roman" w:hAnsi="Times New Roman"/>
                <w:sz w:val="28"/>
                <w:lang w:val="nl-NL"/>
              </w:rPr>
            </w:pPr>
            <w:r>
              <w:rPr>
                <w:rFonts w:ascii="Times New Roman" w:hAnsi="Times New Roman"/>
                <w:sz w:val="28"/>
                <w:lang w:val="nl-NL"/>
              </w:rPr>
              <w:t xml:space="preserve">Năm </w:t>
            </w:r>
            <w:r w:rsidRPr="0032153A">
              <w:rPr>
                <w:rFonts w:ascii="Times New Roman" w:hAnsi="Times New Roman"/>
                <w:sz w:val="28"/>
                <w:lang w:val="nl-NL"/>
              </w:rPr>
              <w:t>2024</w:t>
            </w:r>
          </w:p>
        </w:tc>
        <w:tc>
          <w:tcPr>
            <w:tcW w:w="2322" w:type="dxa"/>
          </w:tcPr>
          <w:p w:rsidR="00280153" w:rsidRPr="0032153A" w:rsidRDefault="00280153" w:rsidP="0032153A">
            <w:pPr>
              <w:jc w:val="center"/>
              <w:rPr>
                <w:rFonts w:ascii="Times New Roman" w:hAnsi="Times New Roman"/>
                <w:sz w:val="28"/>
                <w:lang w:val="nl-NL"/>
              </w:rPr>
            </w:pPr>
            <w:r w:rsidRPr="0032153A">
              <w:rPr>
                <w:rFonts w:ascii="Times New Roman" w:hAnsi="Times New Roman"/>
                <w:sz w:val="28"/>
                <w:lang w:val="nl-NL"/>
              </w:rPr>
              <w:t>24</w:t>
            </w:r>
          </w:p>
        </w:tc>
        <w:tc>
          <w:tcPr>
            <w:tcW w:w="2322" w:type="dxa"/>
          </w:tcPr>
          <w:p w:rsidR="00280153" w:rsidRPr="0032153A" w:rsidRDefault="00280153" w:rsidP="0032153A">
            <w:pPr>
              <w:jc w:val="center"/>
              <w:rPr>
                <w:rFonts w:ascii="Times New Roman" w:hAnsi="Times New Roman"/>
                <w:sz w:val="28"/>
                <w:lang w:val="nl-NL"/>
              </w:rPr>
            </w:pPr>
            <w:r w:rsidRPr="0032153A">
              <w:rPr>
                <w:rFonts w:ascii="Times New Roman" w:hAnsi="Times New Roman"/>
                <w:sz w:val="28"/>
                <w:lang w:val="nl-NL"/>
              </w:rPr>
              <w:t>68</w:t>
            </w:r>
          </w:p>
        </w:tc>
        <w:tc>
          <w:tcPr>
            <w:tcW w:w="2214" w:type="dxa"/>
          </w:tcPr>
          <w:p w:rsidR="00280153" w:rsidRPr="0032153A" w:rsidRDefault="00280153" w:rsidP="0032153A">
            <w:pPr>
              <w:jc w:val="center"/>
              <w:rPr>
                <w:rFonts w:ascii="Times New Roman" w:hAnsi="Times New Roman"/>
                <w:sz w:val="28"/>
                <w:lang w:val="nl-NL"/>
              </w:rPr>
            </w:pPr>
            <w:r w:rsidRPr="0032153A">
              <w:rPr>
                <w:rFonts w:ascii="Times New Roman" w:hAnsi="Times New Roman"/>
                <w:sz w:val="28"/>
                <w:lang w:val="nl-NL"/>
              </w:rPr>
              <w:t>615</w:t>
            </w:r>
          </w:p>
        </w:tc>
      </w:tr>
      <w:tr w:rsidR="00280153" w:rsidTr="0032153A">
        <w:trPr>
          <w:trHeight w:val="454"/>
        </w:trPr>
        <w:tc>
          <w:tcPr>
            <w:tcW w:w="2214" w:type="dxa"/>
          </w:tcPr>
          <w:p w:rsidR="00280153" w:rsidRPr="0032153A" w:rsidRDefault="00280153" w:rsidP="0032153A">
            <w:pPr>
              <w:jc w:val="center"/>
              <w:rPr>
                <w:rFonts w:ascii="Times New Roman" w:hAnsi="Times New Roman"/>
                <w:sz w:val="28"/>
                <w:lang w:val="nl-NL"/>
              </w:rPr>
            </w:pPr>
            <w:r>
              <w:rPr>
                <w:rFonts w:ascii="Times New Roman" w:hAnsi="Times New Roman"/>
                <w:sz w:val="28"/>
                <w:lang w:val="nl-NL"/>
              </w:rPr>
              <w:t xml:space="preserve">Năm </w:t>
            </w:r>
            <w:r w:rsidRPr="0032153A">
              <w:rPr>
                <w:rFonts w:ascii="Times New Roman" w:hAnsi="Times New Roman"/>
                <w:sz w:val="28"/>
                <w:lang w:val="nl-NL"/>
              </w:rPr>
              <w:t>2025</w:t>
            </w:r>
          </w:p>
        </w:tc>
        <w:tc>
          <w:tcPr>
            <w:tcW w:w="2322" w:type="dxa"/>
          </w:tcPr>
          <w:p w:rsidR="00280153" w:rsidRPr="0032153A" w:rsidRDefault="00280153" w:rsidP="0032153A">
            <w:pPr>
              <w:jc w:val="center"/>
              <w:rPr>
                <w:rFonts w:ascii="Times New Roman" w:hAnsi="Times New Roman"/>
                <w:sz w:val="28"/>
                <w:lang w:val="nl-NL"/>
              </w:rPr>
            </w:pPr>
            <w:r>
              <w:rPr>
                <w:rFonts w:ascii="Times New Roman" w:hAnsi="Times New Roman"/>
                <w:sz w:val="28"/>
                <w:lang w:val="nl-NL"/>
              </w:rPr>
              <w:t>36</w:t>
            </w:r>
          </w:p>
        </w:tc>
        <w:tc>
          <w:tcPr>
            <w:tcW w:w="2322" w:type="dxa"/>
          </w:tcPr>
          <w:p w:rsidR="00280153" w:rsidRPr="0032153A" w:rsidRDefault="00280153" w:rsidP="0032153A">
            <w:pPr>
              <w:jc w:val="center"/>
              <w:rPr>
                <w:rFonts w:ascii="Times New Roman" w:hAnsi="Times New Roman"/>
                <w:sz w:val="28"/>
                <w:lang w:val="nl-NL"/>
              </w:rPr>
            </w:pPr>
            <w:r>
              <w:rPr>
                <w:rFonts w:ascii="Times New Roman" w:hAnsi="Times New Roman"/>
                <w:sz w:val="28"/>
                <w:lang w:val="nl-NL"/>
              </w:rPr>
              <w:t>44</w:t>
            </w:r>
          </w:p>
        </w:tc>
        <w:tc>
          <w:tcPr>
            <w:tcW w:w="2214" w:type="dxa"/>
          </w:tcPr>
          <w:p w:rsidR="00280153" w:rsidRPr="0032153A" w:rsidRDefault="00280153" w:rsidP="0032153A">
            <w:pPr>
              <w:jc w:val="center"/>
              <w:rPr>
                <w:rFonts w:ascii="Times New Roman" w:hAnsi="Times New Roman"/>
                <w:sz w:val="28"/>
                <w:lang w:val="nl-NL"/>
              </w:rPr>
            </w:pPr>
            <w:r w:rsidRPr="0032153A">
              <w:rPr>
                <w:rFonts w:ascii="Times New Roman" w:hAnsi="Times New Roman"/>
                <w:sz w:val="28"/>
                <w:lang w:val="nl-NL"/>
              </w:rPr>
              <w:t>438</w:t>
            </w:r>
          </w:p>
        </w:tc>
      </w:tr>
      <w:tr w:rsidR="00280153" w:rsidTr="004A1AA1">
        <w:tc>
          <w:tcPr>
            <w:tcW w:w="2214" w:type="dxa"/>
          </w:tcPr>
          <w:p w:rsidR="00280153" w:rsidRPr="00280153" w:rsidRDefault="00280153" w:rsidP="0032153A">
            <w:pPr>
              <w:jc w:val="center"/>
              <w:rPr>
                <w:rFonts w:ascii="Times New Roman" w:hAnsi="Times New Roman"/>
                <w:b/>
                <w:i/>
                <w:sz w:val="28"/>
                <w:lang w:val="nl-NL"/>
              </w:rPr>
            </w:pPr>
            <w:r w:rsidRPr="00280153">
              <w:rPr>
                <w:rFonts w:ascii="Times New Roman" w:hAnsi="Times New Roman"/>
                <w:b/>
                <w:i/>
                <w:sz w:val="28"/>
                <w:lang w:val="nl-NL"/>
              </w:rPr>
              <w:t>2026 - 2030</w:t>
            </w:r>
          </w:p>
        </w:tc>
        <w:tc>
          <w:tcPr>
            <w:tcW w:w="2322" w:type="dxa"/>
          </w:tcPr>
          <w:p w:rsidR="00280153" w:rsidRPr="00280153" w:rsidRDefault="00280153" w:rsidP="0032153A">
            <w:pPr>
              <w:jc w:val="center"/>
              <w:rPr>
                <w:rFonts w:ascii="Times New Roman" w:hAnsi="Times New Roman"/>
                <w:b/>
                <w:i/>
                <w:sz w:val="28"/>
                <w:lang w:val="nl-NL"/>
              </w:rPr>
            </w:pPr>
            <w:r w:rsidRPr="00280153">
              <w:rPr>
                <w:rFonts w:ascii="Times New Roman" w:hAnsi="Times New Roman"/>
                <w:b/>
                <w:i/>
                <w:sz w:val="28"/>
                <w:lang w:val="nl-NL"/>
              </w:rPr>
              <w:t>300</w:t>
            </w:r>
          </w:p>
        </w:tc>
        <w:tc>
          <w:tcPr>
            <w:tcW w:w="2322" w:type="dxa"/>
          </w:tcPr>
          <w:p w:rsidR="00280153" w:rsidRPr="00280153" w:rsidRDefault="00280153" w:rsidP="0032153A">
            <w:pPr>
              <w:jc w:val="center"/>
              <w:rPr>
                <w:rFonts w:ascii="Times New Roman" w:hAnsi="Times New Roman"/>
                <w:b/>
                <w:i/>
                <w:sz w:val="28"/>
                <w:lang w:val="nl-NL"/>
              </w:rPr>
            </w:pPr>
            <w:r w:rsidRPr="00280153">
              <w:rPr>
                <w:rFonts w:ascii="Times New Roman" w:hAnsi="Times New Roman"/>
                <w:b/>
                <w:i/>
                <w:sz w:val="28"/>
                <w:lang w:val="nl-NL"/>
              </w:rPr>
              <w:t>500</w:t>
            </w:r>
          </w:p>
        </w:tc>
        <w:tc>
          <w:tcPr>
            <w:tcW w:w="2214" w:type="dxa"/>
          </w:tcPr>
          <w:p w:rsidR="00280153" w:rsidRPr="00280153" w:rsidRDefault="00280153" w:rsidP="0032153A">
            <w:pPr>
              <w:jc w:val="center"/>
              <w:rPr>
                <w:rFonts w:ascii="Times New Roman" w:hAnsi="Times New Roman"/>
                <w:b/>
                <w:i/>
                <w:sz w:val="28"/>
                <w:lang w:val="nl-NL"/>
              </w:rPr>
            </w:pPr>
            <w:r w:rsidRPr="00280153">
              <w:rPr>
                <w:rFonts w:ascii="Times New Roman" w:hAnsi="Times New Roman"/>
                <w:b/>
                <w:i/>
                <w:sz w:val="28"/>
                <w:lang w:val="nl-NL"/>
              </w:rPr>
              <w:t>5.000</w:t>
            </w:r>
          </w:p>
        </w:tc>
      </w:tr>
      <w:tr w:rsidR="00280153" w:rsidTr="004A1AA1">
        <w:tc>
          <w:tcPr>
            <w:tcW w:w="2214" w:type="dxa"/>
          </w:tcPr>
          <w:p w:rsidR="00280153" w:rsidRPr="00280153" w:rsidRDefault="00280153" w:rsidP="0032153A">
            <w:pPr>
              <w:jc w:val="center"/>
              <w:rPr>
                <w:rFonts w:ascii="Times New Roman" w:hAnsi="Times New Roman"/>
                <w:b/>
                <w:sz w:val="28"/>
                <w:lang w:val="nl-NL"/>
              </w:rPr>
            </w:pPr>
            <w:r w:rsidRPr="00280153">
              <w:rPr>
                <w:rFonts w:ascii="Times New Roman" w:hAnsi="Times New Roman"/>
                <w:b/>
                <w:sz w:val="28"/>
                <w:lang w:val="nl-NL"/>
              </w:rPr>
              <w:t>Tổng cộng</w:t>
            </w:r>
          </w:p>
        </w:tc>
        <w:tc>
          <w:tcPr>
            <w:tcW w:w="2322" w:type="dxa"/>
          </w:tcPr>
          <w:p w:rsidR="00280153" w:rsidRPr="00280153" w:rsidRDefault="00280153" w:rsidP="0032153A">
            <w:pPr>
              <w:jc w:val="center"/>
              <w:rPr>
                <w:rFonts w:ascii="Times New Roman" w:hAnsi="Times New Roman"/>
                <w:b/>
                <w:sz w:val="28"/>
                <w:lang w:val="nl-NL"/>
              </w:rPr>
            </w:pPr>
            <w:r w:rsidRPr="00280153">
              <w:rPr>
                <w:rFonts w:ascii="Times New Roman" w:hAnsi="Times New Roman"/>
                <w:b/>
                <w:sz w:val="28"/>
                <w:lang w:val="nl-NL"/>
              </w:rPr>
              <w:t>418</w:t>
            </w:r>
          </w:p>
        </w:tc>
        <w:tc>
          <w:tcPr>
            <w:tcW w:w="2322" w:type="dxa"/>
          </w:tcPr>
          <w:p w:rsidR="00280153" w:rsidRPr="00280153" w:rsidRDefault="00280153" w:rsidP="0032153A">
            <w:pPr>
              <w:jc w:val="center"/>
              <w:rPr>
                <w:rFonts w:ascii="Times New Roman" w:hAnsi="Times New Roman"/>
                <w:b/>
                <w:sz w:val="28"/>
                <w:lang w:val="nl-NL"/>
              </w:rPr>
            </w:pPr>
            <w:r w:rsidRPr="00280153">
              <w:rPr>
                <w:rFonts w:ascii="Times New Roman" w:hAnsi="Times New Roman"/>
                <w:b/>
                <w:sz w:val="28"/>
                <w:lang w:val="nl-NL"/>
              </w:rPr>
              <w:t>746</w:t>
            </w:r>
          </w:p>
        </w:tc>
        <w:tc>
          <w:tcPr>
            <w:tcW w:w="2214" w:type="dxa"/>
          </w:tcPr>
          <w:p w:rsidR="00280153" w:rsidRPr="00280153" w:rsidRDefault="00280153" w:rsidP="0032153A">
            <w:pPr>
              <w:jc w:val="center"/>
              <w:rPr>
                <w:rFonts w:ascii="Times New Roman" w:hAnsi="Times New Roman"/>
                <w:b/>
                <w:sz w:val="28"/>
                <w:lang w:val="nl-NL"/>
              </w:rPr>
            </w:pPr>
            <w:r w:rsidRPr="00280153">
              <w:rPr>
                <w:rFonts w:ascii="Times New Roman" w:hAnsi="Times New Roman"/>
                <w:b/>
                <w:sz w:val="28"/>
                <w:lang w:val="nl-NL"/>
              </w:rPr>
              <w:t>7.533</w:t>
            </w:r>
          </w:p>
        </w:tc>
      </w:tr>
    </w:tbl>
    <w:p w:rsidR="001D763A" w:rsidRPr="00C679F9" w:rsidRDefault="001D763A" w:rsidP="0032153A">
      <w:pPr>
        <w:shd w:val="clear" w:color="auto" w:fill="FFFFFF"/>
        <w:ind w:firstLine="709"/>
        <w:jc w:val="both"/>
        <w:rPr>
          <w:sz w:val="4"/>
          <w:lang w:val="nl-NL"/>
        </w:rPr>
      </w:pPr>
    </w:p>
    <w:p w:rsidR="009A54A3" w:rsidRPr="001D65E0" w:rsidRDefault="00B824B5" w:rsidP="001112DD">
      <w:pPr>
        <w:shd w:val="clear" w:color="auto" w:fill="FFFFFF"/>
        <w:spacing w:before="120" w:after="120"/>
        <w:ind w:firstLine="709"/>
        <w:jc w:val="both"/>
        <w:rPr>
          <w:bCs/>
          <w:i/>
          <w:color w:val="000000"/>
          <w:lang w:eastAsia="vi-VN" w:bidi="vi-VN"/>
        </w:rPr>
      </w:pPr>
      <w:r>
        <w:rPr>
          <w:bCs/>
          <w:i/>
          <w:color w:val="000000"/>
          <w:lang w:eastAsia="vi-VN" w:bidi="vi-VN"/>
        </w:rPr>
        <w:t>2.2</w:t>
      </w:r>
      <w:r w:rsidR="009A54A3" w:rsidRPr="001D65E0">
        <w:rPr>
          <w:bCs/>
          <w:i/>
          <w:color w:val="000000"/>
          <w:lang w:eastAsia="vi-VN" w:bidi="vi-VN"/>
        </w:rPr>
        <w:t xml:space="preserve">. </w:t>
      </w:r>
      <w:bookmarkEnd w:id="5"/>
      <w:bookmarkEnd w:id="6"/>
      <w:bookmarkEnd w:id="7"/>
      <w:r w:rsidR="001D65E0">
        <w:rPr>
          <w:bCs/>
          <w:i/>
          <w:color w:val="000000"/>
          <w:lang w:eastAsia="vi-VN" w:bidi="vi-VN"/>
        </w:rPr>
        <w:t>Về đ</w:t>
      </w:r>
      <w:r w:rsidR="001D65E0" w:rsidRPr="001D65E0">
        <w:rPr>
          <w:bCs/>
          <w:i/>
          <w:color w:val="000000"/>
          <w:lang w:eastAsia="vi-VN" w:bidi="vi-VN"/>
        </w:rPr>
        <w:t xml:space="preserve">ội </w:t>
      </w:r>
      <w:proofErr w:type="gramStart"/>
      <w:r w:rsidR="001D65E0" w:rsidRPr="001D65E0">
        <w:rPr>
          <w:bCs/>
          <w:i/>
          <w:color w:val="000000"/>
          <w:lang w:eastAsia="vi-VN" w:bidi="vi-VN"/>
        </w:rPr>
        <w:t>ngũ</w:t>
      </w:r>
      <w:proofErr w:type="gramEnd"/>
      <w:r w:rsidR="001D65E0" w:rsidRPr="001D65E0">
        <w:rPr>
          <w:bCs/>
          <w:i/>
          <w:color w:val="000000"/>
          <w:lang w:eastAsia="vi-VN" w:bidi="vi-VN"/>
        </w:rPr>
        <w:t xml:space="preserve"> Nhà giáo</w:t>
      </w:r>
    </w:p>
    <w:p w:rsidR="009A54A3" w:rsidRPr="009A54A3" w:rsidRDefault="009A54A3" w:rsidP="001112DD">
      <w:pPr>
        <w:widowControl w:val="0"/>
        <w:tabs>
          <w:tab w:val="left" w:pos="964"/>
        </w:tabs>
        <w:spacing w:before="120" w:after="120"/>
        <w:ind w:firstLine="709"/>
        <w:jc w:val="both"/>
        <w:rPr>
          <w:color w:val="000000"/>
          <w:lang w:val="vi-VN" w:eastAsia="vi-VN" w:bidi="vi-VN"/>
        </w:rPr>
      </w:pPr>
      <w:bookmarkStart w:id="8" w:name="bookmark188"/>
      <w:bookmarkStart w:id="9" w:name="bookmark189"/>
      <w:bookmarkEnd w:id="8"/>
      <w:bookmarkEnd w:id="9"/>
      <w:r>
        <w:rPr>
          <w:color w:val="000000"/>
          <w:lang w:eastAsia="vi-VN" w:bidi="vi-VN"/>
        </w:rPr>
        <w:t xml:space="preserve">- </w:t>
      </w:r>
      <w:r w:rsidRPr="009A54A3">
        <w:rPr>
          <w:color w:val="000000"/>
          <w:lang w:val="vi-VN" w:eastAsia="vi-VN" w:bidi="vi-VN"/>
        </w:rPr>
        <w:t xml:space="preserve">Đến 2025 </w:t>
      </w:r>
      <w:r w:rsidR="001D65E0">
        <w:rPr>
          <w:color w:val="000000"/>
          <w:lang w:val="vi-VN" w:eastAsia="vi-VN" w:bidi="vi-VN"/>
        </w:rPr>
        <w:t xml:space="preserve">100% </w:t>
      </w:r>
      <w:r w:rsidRPr="009A54A3">
        <w:rPr>
          <w:color w:val="000000"/>
          <w:lang w:val="vi-VN" w:eastAsia="vi-VN" w:bidi="vi-VN"/>
        </w:rPr>
        <w:t xml:space="preserve"> </w:t>
      </w:r>
      <w:r w:rsidRPr="009A54A3">
        <w:rPr>
          <w:color w:val="000000"/>
          <w:lang w:eastAsia="vi-VN" w:bidi="vi-VN"/>
        </w:rPr>
        <w:t>Nhà giáo</w:t>
      </w:r>
      <w:r w:rsidRPr="009A54A3">
        <w:rPr>
          <w:color w:val="000000"/>
          <w:lang w:val="vi-VN" w:eastAsia="vi-VN" w:bidi="vi-VN"/>
        </w:rPr>
        <w:t xml:space="preserve"> của các cơ sở giáo dục nghề nghiệp</w:t>
      </w:r>
      <w:r w:rsidR="00400F1D">
        <w:rPr>
          <w:color w:val="000000"/>
          <w:lang w:eastAsia="vi-VN" w:bidi="vi-VN"/>
        </w:rPr>
        <w:t>, giáo viên dạy nghề các doanh nghiệp</w:t>
      </w:r>
      <w:r w:rsidRPr="009A54A3">
        <w:rPr>
          <w:color w:val="000000"/>
          <w:lang w:val="vi-VN" w:eastAsia="vi-VN" w:bidi="vi-VN"/>
        </w:rPr>
        <w:t xml:space="preserve"> được đào tạo, </w:t>
      </w:r>
      <w:r w:rsidRPr="009A54A3">
        <w:rPr>
          <w:color w:val="000000"/>
          <w:lang w:eastAsia="vi-VN" w:bidi="vi-VN"/>
        </w:rPr>
        <w:t xml:space="preserve">bồi dưỡng, </w:t>
      </w:r>
      <w:r w:rsidRPr="009A54A3">
        <w:rPr>
          <w:color w:val="000000"/>
          <w:lang w:val="vi-VN" w:eastAsia="vi-VN" w:bidi="vi-VN"/>
        </w:rPr>
        <w:t xml:space="preserve">tập huấn nâng cao </w:t>
      </w:r>
      <w:r w:rsidRPr="009A54A3">
        <w:rPr>
          <w:color w:val="000000"/>
          <w:lang w:eastAsia="vi-VN" w:bidi="vi-VN"/>
        </w:rPr>
        <w:t>trình độ đáp ứng với công tác đào tạo.</w:t>
      </w:r>
    </w:p>
    <w:p w:rsidR="004C6719" w:rsidRPr="00ED1439" w:rsidRDefault="00ED1439" w:rsidP="001112DD">
      <w:pPr>
        <w:shd w:val="clear" w:color="auto" w:fill="FFFFFF"/>
        <w:spacing w:before="120" w:after="120"/>
        <w:ind w:firstLine="720"/>
        <w:jc w:val="both"/>
        <w:rPr>
          <w:lang w:val="nl-NL"/>
        </w:rPr>
      </w:pPr>
      <w:bookmarkStart w:id="10" w:name="bookmark190"/>
      <w:bookmarkEnd w:id="10"/>
      <w:proofErr w:type="gramStart"/>
      <w:r w:rsidRPr="00ED1439">
        <w:rPr>
          <w:shd w:val="clear" w:color="auto" w:fill="FFFFFF"/>
        </w:rPr>
        <w:t xml:space="preserve">- </w:t>
      </w:r>
      <w:r w:rsidR="004C6719" w:rsidRPr="00ED1439">
        <w:rPr>
          <w:shd w:val="clear" w:color="auto" w:fill="FFFFFF"/>
        </w:rPr>
        <w:t>Đến năm 2025, 100% nhà giáo dạy các ngành, nghề trọng điểm quốc g</w:t>
      </w:r>
      <w:r w:rsidR="00676F9B">
        <w:rPr>
          <w:shd w:val="clear" w:color="auto" w:fill="FFFFFF"/>
        </w:rPr>
        <w:t>ia</w:t>
      </w:r>
      <w:r w:rsidR="004C6719" w:rsidRPr="00ED1439">
        <w:rPr>
          <w:shd w:val="clear" w:color="auto" w:fill="FFFFFF"/>
        </w:rPr>
        <w:t xml:space="preserve"> và khu vực ASEAN đạt chu</w:t>
      </w:r>
      <w:r w:rsidR="00676F9B">
        <w:rPr>
          <w:shd w:val="clear" w:color="auto" w:fill="FFFFFF"/>
        </w:rPr>
        <w:t>ẩn hóa về chuyên môn, nghiệp vụ.</w:t>
      </w:r>
      <w:proofErr w:type="gramEnd"/>
    </w:p>
    <w:p w:rsidR="009A54A3" w:rsidRPr="009A54A3" w:rsidRDefault="009A54A3" w:rsidP="001112DD">
      <w:pPr>
        <w:widowControl w:val="0"/>
        <w:tabs>
          <w:tab w:val="left" w:pos="964"/>
        </w:tabs>
        <w:spacing w:before="120" w:after="120"/>
        <w:ind w:firstLine="709"/>
        <w:jc w:val="both"/>
        <w:rPr>
          <w:color w:val="000000"/>
          <w:lang w:val="vi-VN" w:eastAsia="vi-VN" w:bidi="vi-VN"/>
        </w:rPr>
      </w:pPr>
      <w:r>
        <w:rPr>
          <w:color w:val="000000"/>
          <w:lang w:eastAsia="vi-VN" w:bidi="vi-VN"/>
        </w:rPr>
        <w:t xml:space="preserve">- </w:t>
      </w:r>
      <w:r w:rsidRPr="009A54A3">
        <w:rPr>
          <w:color w:val="000000"/>
          <w:lang w:val="vi-VN" w:eastAsia="vi-VN" w:bidi="vi-VN"/>
        </w:rPr>
        <w:t xml:space="preserve">Đến năm 2025 có 60% và năm 2030 có 100% </w:t>
      </w:r>
      <w:r w:rsidRPr="009A54A3">
        <w:rPr>
          <w:color w:val="000000"/>
          <w:lang w:eastAsia="vi-VN" w:bidi="vi-VN"/>
        </w:rPr>
        <w:t>doanh nghiệp đầu tư vào các KCN, KKT thành lập Tổ đào tạo nghề của doanh nghiệp.</w:t>
      </w:r>
    </w:p>
    <w:p w:rsidR="009A54A3" w:rsidRPr="0005757F" w:rsidRDefault="0005757F" w:rsidP="001112DD">
      <w:pPr>
        <w:keepNext/>
        <w:keepLines/>
        <w:widowControl w:val="0"/>
        <w:tabs>
          <w:tab w:val="left" w:pos="1305"/>
        </w:tabs>
        <w:spacing w:before="120" w:after="120"/>
        <w:ind w:firstLine="709"/>
        <w:jc w:val="both"/>
        <w:outlineLvl w:val="0"/>
        <w:rPr>
          <w:bCs/>
          <w:i/>
          <w:color w:val="000000"/>
          <w:lang w:val="vi-VN" w:eastAsia="vi-VN" w:bidi="vi-VN"/>
        </w:rPr>
      </w:pPr>
      <w:bookmarkStart w:id="11" w:name="bookmark191"/>
      <w:bookmarkStart w:id="12" w:name="bookmark192"/>
      <w:bookmarkStart w:id="13" w:name="bookmark195"/>
      <w:bookmarkStart w:id="14" w:name="bookmark193"/>
      <w:bookmarkStart w:id="15" w:name="bookmark194"/>
      <w:bookmarkStart w:id="16" w:name="bookmark196"/>
      <w:bookmarkEnd w:id="11"/>
      <w:bookmarkEnd w:id="12"/>
      <w:bookmarkEnd w:id="13"/>
      <w:r>
        <w:rPr>
          <w:bCs/>
          <w:i/>
          <w:color w:val="000000"/>
          <w:lang w:eastAsia="vi-VN" w:bidi="vi-VN"/>
        </w:rPr>
        <w:t>2.4</w:t>
      </w:r>
      <w:r w:rsidR="009A54A3" w:rsidRPr="0005757F">
        <w:rPr>
          <w:bCs/>
          <w:i/>
          <w:color w:val="000000"/>
          <w:lang w:eastAsia="vi-VN" w:bidi="vi-VN"/>
        </w:rPr>
        <w:t xml:space="preserve">. </w:t>
      </w:r>
      <w:r w:rsidR="009A54A3" w:rsidRPr="0005757F">
        <w:rPr>
          <w:bCs/>
          <w:i/>
          <w:color w:val="000000"/>
          <w:lang w:val="vi-VN" w:eastAsia="vi-VN" w:bidi="vi-VN"/>
        </w:rPr>
        <w:t>Nội dung</w:t>
      </w:r>
      <w:r w:rsidR="009A54A3" w:rsidRPr="0005757F">
        <w:rPr>
          <w:bCs/>
          <w:i/>
          <w:color w:val="000000"/>
          <w:lang w:eastAsia="vi-VN" w:bidi="vi-VN"/>
        </w:rPr>
        <w:t>, chương trình</w:t>
      </w:r>
      <w:r w:rsidR="009A54A3" w:rsidRPr="0005757F">
        <w:rPr>
          <w:bCs/>
          <w:i/>
          <w:color w:val="000000"/>
          <w:lang w:val="vi-VN" w:eastAsia="vi-VN" w:bidi="vi-VN"/>
        </w:rPr>
        <w:t xml:space="preserve"> đào tạo</w:t>
      </w:r>
      <w:bookmarkEnd w:id="14"/>
      <w:bookmarkEnd w:id="15"/>
      <w:bookmarkEnd w:id="16"/>
    </w:p>
    <w:p w:rsidR="009A54A3" w:rsidRPr="009A54A3" w:rsidRDefault="009A54A3" w:rsidP="00D62AA6">
      <w:pPr>
        <w:widowControl w:val="0"/>
        <w:tabs>
          <w:tab w:val="left" w:pos="969"/>
        </w:tabs>
        <w:spacing w:before="120" w:after="120"/>
        <w:ind w:firstLine="709"/>
        <w:jc w:val="both"/>
        <w:rPr>
          <w:color w:val="000000"/>
          <w:lang w:val="vi-VN" w:eastAsia="vi-VN" w:bidi="vi-VN"/>
        </w:rPr>
      </w:pPr>
      <w:bookmarkStart w:id="17" w:name="bookmark197"/>
      <w:bookmarkEnd w:id="17"/>
      <w:r>
        <w:rPr>
          <w:color w:val="000000"/>
          <w:lang w:eastAsia="vi-VN" w:bidi="vi-VN"/>
        </w:rPr>
        <w:t xml:space="preserve">- </w:t>
      </w:r>
      <w:r w:rsidRPr="009A54A3">
        <w:rPr>
          <w:color w:val="000000"/>
          <w:lang w:val="vi-VN" w:eastAsia="vi-VN" w:bidi="vi-VN"/>
        </w:rPr>
        <w:t xml:space="preserve">Đến 2025 có 60% và năm 2030 có </w:t>
      </w:r>
      <w:r w:rsidRPr="009A54A3">
        <w:rPr>
          <w:color w:val="000000"/>
          <w:lang w:eastAsia="vi-VN" w:bidi="vi-VN"/>
        </w:rPr>
        <w:t>100</w:t>
      </w:r>
      <w:r w:rsidRPr="009A54A3">
        <w:rPr>
          <w:color w:val="000000"/>
          <w:lang w:val="vi-VN" w:eastAsia="vi-VN" w:bidi="vi-VN"/>
        </w:rPr>
        <w:t xml:space="preserve">% </w:t>
      </w:r>
      <w:r w:rsidRPr="009A54A3">
        <w:rPr>
          <w:color w:val="000000"/>
          <w:lang w:eastAsia="vi-VN" w:bidi="vi-VN"/>
        </w:rPr>
        <w:t>trường trung cấp, cao đẳng</w:t>
      </w:r>
      <w:r w:rsidRPr="009A54A3">
        <w:rPr>
          <w:color w:val="000000"/>
          <w:lang w:val="vi-VN" w:eastAsia="vi-VN" w:bidi="vi-VN"/>
        </w:rPr>
        <w:t xml:space="preserve"> </w:t>
      </w:r>
      <w:r w:rsidR="0005757F">
        <w:rPr>
          <w:color w:val="000000"/>
          <w:lang w:eastAsia="vi-VN" w:bidi="vi-VN"/>
        </w:rPr>
        <w:t>đảm bảo</w:t>
      </w:r>
      <w:r w:rsidR="00F85D37">
        <w:rPr>
          <w:color w:val="000000"/>
          <w:lang w:eastAsia="vi-VN" w:bidi="vi-VN"/>
        </w:rPr>
        <w:t xml:space="preserve"> </w:t>
      </w:r>
      <w:r w:rsidRPr="009A54A3">
        <w:rPr>
          <w:color w:val="000000"/>
          <w:lang w:val="vi-VN" w:eastAsia="vi-VN" w:bidi="vi-VN"/>
        </w:rPr>
        <w:t>nội</w:t>
      </w:r>
      <w:r w:rsidRPr="009A54A3">
        <w:rPr>
          <w:color w:val="000000"/>
          <w:lang w:eastAsia="vi-VN" w:bidi="vi-VN"/>
        </w:rPr>
        <w:t xml:space="preserve"> </w:t>
      </w:r>
      <w:r w:rsidRPr="009A54A3">
        <w:rPr>
          <w:color w:val="000000"/>
          <w:lang w:val="vi-VN" w:eastAsia="vi-VN" w:bidi="vi-VN"/>
        </w:rPr>
        <w:t>dung</w:t>
      </w:r>
      <w:r w:rsidRPr="009A54A3">
        <w:rPr>
          <w:color w:val="000000"/>
          <w:lang w:eastAsia="vi-VN" w:bidi="vi-VN"/>
        </w:rPr>
        <w:t>, chương trình</w:t>
      </w:r>
      <w:r w:rsidRPr="009A54A3">
        <w:rPr>
          <w:color w:val="000000"/>
          <w:lang w:val="vi-VN" w:eastAsia="vi-VN" w:bidi="vi-VN"/>
        </w:rPr>
        <w:t xml:space="preserve"> đào tạo </w:t>
      </w:r>
      <w:r w:rsidRPr="009A54A3">
        <w:rPr>
          <w:color w:val="000000"/>
          <w:lang w:eastAsia="vi-VN" w:bidi="vi-VN"/>
        </w:rPr>
        <w:t xml:space="preserve">phù hợp và có sự tham gia của doanh nghiệp trong biên soạn chương trình, giáo trình đào tạo. </w:t>
      </w:r>
    </w:p>
    <w:p w:rsidR="009A54A3" w:rsidRPr="004D00E9" w:rsidRDefault="0005757F" w:rsidP="00D62AA6">
      <w:pPr>
        <w:keepNext/>
        <w:keepLines/>
        <w:widowControl w:val="0"/>
        <w:tabs>
          <w:tab w:val="left" w:pos="1292"/>
        </w:tabs>
        <w:spacing w:before="120" w:after="120"/>
        <w:ind w:firstLine="709"/>
        <w:jc w:val="both"/>
        <w:outlineLvl w:val="0"/>
        <w:rPr>
          <w:bCs/>
          <w:i/>
          <w:color w:val="000000"/>
          <w:lang w:val="vi-VN" w:eastAsia="vi-VN" w:bidi="vi-VN"/>
        </w:rPr>
      </w:pPr>
      <w:bookmarkStart w:id="18" w:name="bookmark198"/>
      <w:bookmarkStart w:id="19" w:name="bookmark199"/>
      <w:bookmarkStart w:id="20" w:name="bookmark200"/>
      <w:bookmarkStart w:id="21" w:name="bookmark201"/>
      <w:bookmarkStart w:id="22" w:name="bookmark202"/>
      <w:bookmarkStart w:id="23" w:name="bookmark205"/>
      <w:bookmarkStart w:id="24" w:name="bookmark211"/>
      <w:bookmarkStart w:id="25" w:name="bookmark218"/>
      <w:bookmarkEnd w:id="18"/>
      <w:bookmarkEnd w:id="19"/>
      <w:bookmarkEnd w:id="20"/>
      <w:bookmarkEnd w:id="21"/>
      <w:bookmarkEnd w:id="22"/>
      <w:bookmarkEnd w:id="23"/>
      <w:bookmarkEnd w:id="24"/>
      <w:bookmarkEnd w:id="25"/>
      <w:r w:rsidRPr="004D00E9">
        <w:rPr>
          <w:bCs/>
          <w:i/>
          <w:color w:val="000000"/>
          <w:lang w:eastAsia="vi-VN" w:bidi="vi-VN"/>
        </w:rPr>
        <w:t>2.5.</w:t>
      </w:r>
      <w:r w:rsidR="009A54A3" w:rsidRPr="004D00E9">
        <w:rPr>
          <w:bCs/>
          <w:i/>
          <w:color w:val="000000"/>
          <w:lang w:eastAsia="vi-VN" w:bidi="vi-VN"/>
        </w:rPr>
        <w:t xml:space="preserve"> </w:t>
      </w:r>
      <w:r w:rsidRPr="004D00E9">
        <w:rPr>
          <w:bCs/>
          <w:i/>
          <w:color w:val="000000"/>
          <w:lang w:eastAsia="vi-VN" w:bidi="vi-VN"/>
        </w:rPr>
        <w:t>Đầu tư cơ sở vật chất, trang thiết bị</w:t>
      </w:r>
    </w:p>
    <w:p w:rsidR="009A54A3" w:rsidRPr="009A54A3" w:rsidRDefault="009A54A3" w:rsidP="00D62AA6">
      <w:pPr>
        <w:widowControl w:val="0"/>
        <w:tabs>
          <w:tab w:val="left" w:pos="992"/>
        </w:tabs>
        <w:spacing w:before="120" w:after="120"/>
        <w:ind w:firstLine="709"/>
        <w:jc w:val="both"/>
        <w:rPr>
          <w:lang w:val="vi-VN" w:eastAsia="vi-VN" w:bidi="vi-VN"/>
        </w:rPr>
      </w:pPr>
      <w:bookmarkStart w:id="26" w:name="bookmark220"/>
      <w:bookmarkStart w:id="27" w:name="bookmark226"/>
      <w:bookmarkEnd w:id="26"/>
      <w:bookmarkEnd w:id="27"/>
      <w:r w:rsidRPr="009A54A3">
        <w:rPr>
          <w:lang w:eastAsia="vi-VN" w:bidi="vi-VN"/>
        </w:rPr>
        <w:t xml:space="preserve">- </w:t>
      </w:r>
      <w:r w:rsidR="00F85D37">
        <w:rPr>
          <w:lang w:val="vi-VN" w:eastAsia="vi-VN" w:bidi="vi-VN"/>
        </w:rPr>
        <w:t>Năm 2025</w:t>
      </w:r>
      <w:r w:rsidR="00F85D37">
        <w:rPr>
          <w:lang w:eastAsia="vi-VN" w:bidi="vi-VN"/>
        </w:rPr>
        <w:t>, 10</w:t>
      </w:r>
      <w:r w:rsidRPr="009A54A3">
        <w:rPr>
          <w:lang w:val="vi-VN" w:eastAsia="vi-VN" w:bidi="vi-VN"/>
        </w:rPr>
        <w:t xml:space="preserve">0% các cơ sở giáo dục nghề nghiệp </w:t>
      </w:r>
      <w:r w:rsidRPr="009A54A3">
        <w:rPr>
          <w:lang w:eastAsia="vi-VN" w:bidi="vi-VN"/>
        </w:rPr>
        <w:t>được đầu tư cơ sở vật chất, trang thiết bị phục vụ công tác đào tạo nghề phục vụ các KCN, KKT.</w:t>
      </w:r>
    </w:p>
    <w:p w:rsidR="009A54A3" w:rsidRPr="009A54A3" w:rsidRDefault="009A54A3" w:rsidP="00D62AA6">
      <w:pPr>
        <w:widowControl w:val="0"/>
        <w:tabs>
          <w:tab w:val="left" w:pos="992"/>
        </w:tabs>
        <w:spacing w:before="120" w:after="120"/>
        <w:ind w:firstLine="709"/>
        <w:jc w:val="both"/>
        <w:rPr>
          <w:lang w:val="vi-VN" w:eastAsia="vi-VN" w:bidi="vi-VN"/>
        </w:rPr>
      </w:pPr>
      <w:proofErr w:type="gramStart"/>
      <w:r w:rsidRPr="009A54A3">
        <w:rPr>
          <w:lang w:eastAsia="vi-VN" w:bidi="vi-VN"/>
        </w:rPr>
        <w:t xml:space="preserve">- </w:t>
      </w:r>
      <w:r w:rsidR="004D00E9">
        <w:rPr>
          <w:lang w:eastAsia="vi-VN" w:bidi="vi-VN"/>
        </w:rPr>
        <w:t>Đến năm 2030, t</w:t>
      </w:r>
      <w:r w:rsidR="004D00E9" w:rsidRPr="009A54A3">
        <w:rPr>
          <w:lang w:eastAsia="vi-VN" w:bidi="vi-VN"/>
        </w:rPr>
        <w:t xml:space="preserve">rường </w:t>
      </w:r>
      <w:r w:rsidRPr="009A54A3">
        <w:rPr>
          <w:lang w:eastAsia="vi-VN" w:bidi="vi-VN"/>
        </w:rPr>
        <w:t xml:space="preserve">Cao đẵng kỹ thuật Quảng Trị </w:t>
      </w:r>
      <w:r w:rsidR="004D00E9">
        <w:rPr>
          <w:lang w:eastAsia="vi-VN" w:bidi="vi-VN"/>
        </w:rPr>
        <w:t xml:space="preserve">được công nhận là trường </w:t>
      </w:r>
      <w:r w:rsidRPr="009A54A3">
        <w:rPr>
          <w:lang w:eastAsia="vi-VN" w:bidi="vi-VN"/>
        </w:rPr>
        <w:t>đạt chuẩn đào t</w:t>
      </w:r>
      <w:r w:rsidR="004D00E9">
        <w:rPr>
          <w:lang w:eastAsia="vi-VN" w:bidi="vi-VN"/>
        </w:rPr>
        <w:t>ạo chất lượng cao.</w:t>
      </w:r>
      <w:proofErr w:type="gramEnd"/>
    </w:p>
    <w:p w:rsidR="002E4CF3" w:rsidRDefault="002E4CF3" w:rsidP="002E4CF3">
      <w:pPr>
        <w:shd w:val="clear" w:color="auto" w:fill="FFFFFF"/>
        <w:spacing w:before="120" w:after="120" w:line="360" w:lineRule="exact"/>
        <w:ind w:firstLine="720"/>
        <w:jc w:val="both"/>
        <w:rPr>
          <w:lang w:val="nl-NL"/>
        </w:rPr>
      </w:pPr>
      <w:r>
        <w:rPr>
          <w:lang w:val="nl-NL"/>
        </w:rPr>
        <w:t xml:space="preserve">- </w:t>
      </w:r>
      <w:r w:rsidR="0005757F">
        <w:rPr>
          <w:lang w:val="nl-NL"/>
        </w:rPr>
        <w:t>Đến năm 2030, hoàn thành việc đầu tư xây dựng và đi vào hoạt động Trung tâm thực hành tại Khu Kinh tế Đông Nam.</w:t>
      </w:r>
    </w:p>
    <w:p w:rsidR="0069472B" w:rsidRDefault="00B41FA6" w:rsidP="0069472B">
      <w:pPr>
        <w:widowControl w:val="0"/>
        <w:autoSpaceDE w:val="0"/>
        <w:autoSpaceDN w:val="0"/>
        <w:adjustRightInd w:val="0"/>
        <w:spacing w:before="120" w:after="120" w:line="360" w:lineRule="exact"/>
        <w:ind w:firstLine="709"/>
        <w:jc w:val="both"/>
        <w:rPr>
          <w:b/>
          <w:spacing w:val="-4"/>
          <w:lang w:val="nl-NL"/>
        </w:rPr>
      </w:pPr>
      <w:r>
        <w:rPr>
          <w:b/>
          <w:spacing w:val="-4"/>
          <w:lang w:val="nl-NL"/>
        </w:rPr>
        <w:t>V</w:t>
      </w:r>
      <w:r w:rsidR="0069472B">
        <w:rPr>
          <w:b/>
          <w:spacing w:val="-4"/>
          <w:lang w:val="nl-NL"/>
        </w:rPr>
        <w:t>I. ĐỊNH HƯỚNG CÁC NGÀNH, NGHỀ</w:t>
      </w:r>
    </w:p>
    <w:p w:rsidR="0069472B" w:rsidRPr="0069472B" w:rsidRDefault="0069472B" w:rsidP="0069472B">
      <w:pPr>
        <w:widowControl w:val="0"/>
        <w:autoSpaceDE w:val="0"/>
        <w:autoSpaceDN w:val="0"/>
        <w:adjustRightInd w:val="0"/>
        <w:spacing w:before="120" w:after="120" w:line="360" w:lineRule="exact"/>
        <w:ind w:firstLine="709"/>
        <w:jc w:val="both"/>
        <w:rPr>
          <w:spacing w:val="-4"/>
          <w:lang w:val="nl-NL"/>
        </w:rPr>
      </w:pPr>
      <w:r>
        <w:rPr>
          <w:spacing w:val="-4"/>
          <w:lang w:val="nl-NL"/>
        </w:rPr>
        <w:t>1.</w:t>
      </w:r>
      <w:r w:rsidRPr="0069472B">
        <w:rPr>
          <w:spacing w:val="-4"/>
          <w:lang w:val="nl-NL"/>
        </w:rPr>
        <w:t xml:space="preserve"> Xây dựng và kinh doanh kết cấu h</w:t>
      </w:r>
      <w:r>
        <w:rPr>
          <w:spacing w:val="-4"/>
          <w:lang w:val="nl-NL"/>
        </w:rPr>
        <w:t>ạ tầng KCN, Khu dân cư dịch vụ;</w:t>
      </w:r>
    </w:p>
    <w:p w:rsidR="0069472B" w:rsidRPr="0069472B" w:rsidRDefault="0069472B" w:rsidP="0069472B">
      <w:pPr>
        <w:widowControl w:val="0"/>
        <w:autoSpaceDE w:val="0"/>
        <w:autoSpaceDN w:val="0"/>
        <w:adjustRightInd w:val="0"/>
        <w:spacing w:before="120" w:after="120" w:line="360" w:lineRule="exact"/>
        <w:ind w:right="49" w:firstLine="709"/>
        <w:jc w:val="both"/>
        <w:rPr>
          <w:spacing w:val="-4"/>
          <w:lang w:val="nl-NL"/>
        </w:rPr>
      </w:pPr>
      <w:r>
        <w:rPr>
          <w:spacing w:val="-3"/>
          <w:lang w:val="nl-NL"/>
        </w:rPr>
        <w:t>2.</w:t>
      </w:r>
      <w:r w:rsidRPr="0069472B">
        <w:rPr>
          <w:spacing w:val="-3"/>
          <w:lang w:val="nl-NL"/>
        </w:rPr>
        <w:t xml:space="preserve"> Đầu tư sản xuất, chế tạo thiết bị cơ khí chính xác; thiết bị, máy móc kiểm tra, </w:t>
      </w:r>
      <w:r w:rsidRPr="0069472B">
        <w:rPr>
          <w:spacing w:val="-4"/>
          <w:lang w:val="nl-NL"/>
        </w:rPr>
        <w:t>kiểm soát an toàn</w:t>
      </w:r>
      <w:r>
        <w:rPr>
          <w:spacing w:val="-4"/>
          <w:lang w:val="nl-NL"/>
        </w:rPr>
        <w:t xml:space="preserve"> quá trình sản xuất công nghiệp;</w:t>
      </w:r>
      <w:r w:rsidRPr="0069472B">
        <w:rPr>
          <w:spacing w:val="-4"/>
          <w:lang w:val="nl-NL"/>
        </w:rPr>
        <w:t xml:space="preserve"> </w:t>
      </w:r>
    </w:p>
    <w:p w:rsidR="0069472B" w:rsidRPr="0069472B" w:rsidRDefault="0069472B" w:rsidP="0069472B">
      <w:pPr>
        <w:widowControl w:val="0"/>
        <w:autoSpaceDE w:val="0"/>
        <w:autoSpaceDN w:val="0"/>
        <w:adjustRightInd w:val="0"/>
        <w:spacing w:before="120" w:after="120" w:line="360" w:lineRule="exact"/>
        <w:ind w:right="49" w:firstLine="709"/>
        <w:jc w:val="both"/>
        <w:rPr>
          <w:spacing w:val="-4"/>
          <w:lang w:val="nl-NL"/>
        </w:rPr>
      </w:pPr>
      <w:r>
        <w:rPr>
          <w:spacing w:val="-4"/>
          <w:lang w:val="nl-NL"/>
        </w:rPr>
        <w:t>3.</w:t>
      </w:r>
      <w:r w:rsidRPr="0069472B">
        <w:rPr>
          <w:spacing w:val="-4"/>
          <w:lang w:val="nl-NL"/>
        </w:rPr>
        <w:t xml:space="preserve"> Sản xuất máy móc, thiết bị, cụm chi tiết trong các lĩnh vực: khai thác dầu khí, </w:t>
      </w:r>
      <w:r w:rsidRPr="0069472B">
        <w:rPr>
          <w:spacing w:val="-3"/>
          <w:lang w:val="nl-NL"/>
        </w:rPr>
        <w:t xml:space="preserve">năng lượng; sản xuất thiết bị nâng hạ cỡ lớn; </w:t>
      </w:r>
    </w:p>
    <w:p w:rsidR="0069472B" w:rsidRPr="0069472B" w:rsidRDefault="0069472B" w:rsidP="0069472B">
      <w:pPr>
        <w:widowControl w:val="0"/>
        <w:autoSpaceDE w:val="0"/>
        <w:autoSpaceDN w:val="0"/>
        <w:adjustRightInd w:val="0"/>
        <w:spacing w:before="120" w:after="120" w:line="360" w:lineRule="exact"/>
        <w:ind w:firstLine="709"/>
        <w:rPr>
          <w:spacing w:val="-5"/>
          <w:lang w:val="nl-NL"/>
        </w:rPr>
      </w:pPr>
      <w:r>
        <w:rPr>
          <w:spacing w:val="-5"/>
          <w:lang w:val="nl-NL"/>
        </w:rPr>
        <w:t>4.</w:t>
      </w:r>
      <w:r w:rsidRPr="0069472B">
        <w:rPr>
          <w:spacing w:val="-5"/>
          <w:lang w:val="nl-NL"/>
        </w:rPr>
        <w:t xml:space="preserve"> Đầu tư sản xuất khí cụ điện; sản xuất: thiết bị, xe máy xây dựng</w:t>
      </w:r>
      <w:r>
        <w:rPr>
          <w:spacing w:val="-5"/>
          <w:lang w:val="nl-NL"/>
        </w:rPr>
        <w:t>;</w:t>
      </w:r>
      <w:r w:rsidRPr="0069472B">
        <w:rPr>
          <w:spacing w:val="-5"/>
          <w:lang w:val="nl-NL"/>
        </w:rPr>
        <w:t xml:space="preserve"> </w:t>
      </w:r>
    </w:p>
    <w:p w:rsidR="0069472B" w:rsidRPr="0069472B" w:rsidRDefault="0069472B" w:rsidP="0069472B">
      <w:pPr>
        <w:widowControl w:val="0"/>
        <w:tabs>
          <w:tab w:val="left" w:pos="9214"/>
        </w:tabs>
        <w:autoSpaceDE w:val="0"/>
        <w:autoSpaceDN w:val="0"/>
        <w:adjustRightInd w:val="0"/>
        <w:spacing w:before="120" w:after="120" w:line="360" w:lineRule="exact"/>
        <w:ind w:right="49"/>
        <w:jc w:val="both"/>
        <w:rPr>
          <w:w w:val="102"/>
          <w:lang w:val="nl-NL"/>
        </w:rPr>
      </w:pPr>
      <w:r>
        <w:rPr>
          <w:w w:val="102"/>
          <w:lang w:val="nl-NL"/>
        </w:rPr>
        <w:lastRenderedPageBreak/>
        <w:t xml:space="preserve">          5.</w:t>
      </w:r>
      <w:r w:rsidRPr="0069472B">
        <w:rPr>
          <w:w w:val="102"/>
          <w:lang w:val="nl-NL"/>
        </w:rPr>
        <w:t xml:space="preserve"> Sản xuất thiết bị xử lý ô nhiễm môi trường, thiết bị quan trắc và phân tích môi trường</w:t>
      </w:r>
      <w:r>
        <w:rPr>
          <w:w w:val="102"/>
          <w:lang w:val="nl-NL"/>
        </w:rPr>
        <w:t>;</w:t>
      </w:r>
      <w:r w:rsidRPr="0069472B">
        <w:rPr>
          <w:w w:val="102"/>
          <w:lang w:val="nl-NL"/>
        </w:rPr>
        <w:t xml:space="preserve"> </w:t>
      </w:r>
    </w:p>
    <w:p w:rsidR="0069472B" w:rsidRPr="0069472B" w:rsidRDefault="0069472B" w:rsidP="0069472B">
      <w:pPr>
        <w:widowControl w:val="0"/>
        <w:autoSpaceDE w:val="0"/>
        <w:autoSpaceDN w:val="0"/>
        <w:adjustRightInd w:val="0"/>
        <w:spacing w:before="120" w:after="120" w:line="360" w:lineRule="exact"/>
        <w:ind w:firstLine="720"/>
        <w:rPr>
          <w:spacing w:val="-4"/>
          <w:lang w:val="nl-NL"/>
        </w:rPr>
      </w:pPr>
      <w:r>
        <w:rPr>
          <w:spacing w:val="-4"/>
          <w:lang w:val="nl-NL"/>
        </w:rPr>
        <w:t>6.</w:t>
      </w:r>
      <w:r w:rsidRPr="0069472B">
        <w:rPr>
          <w:spacing w:val="-4"/>
          <w:lang w:val="nl-NL"/>
        </w:rPr>
        <w:t xml:space="preserve"> Sản xu</w:t>
      </w:r>
      <w:r>
        <w:rPr>
          <w:spacing w:val="-4"/>
          <w:lang w:val="nl-NL"/>
        </w:rPr>
        <w:t>ất sản phẩm, linh kiện điện tử;</w:t>
      </w:r>
    </w:p>
    <w:p w:rsidR="0069472B" w:rsidRPr="0069472B" w:rsidRDefault="0069472B" w:rsidP="0069472B">
      <w:pPr>
        <w:widowControl w:val="0"/>
        <w:autoSpaceDE w:val="0"/>
        <w:autoSpaceDN w:val="0"/>
        <w:adjustRightInd w:val="0"/>
        <w:spacing w:before="120" w:after="120" w:line="360" w:lineRule="exact"/>
        <w:ind w:right="49" w:firstLine="720"/>
        <w:jc w:val="both"/>
        <w:rPr>
          <w:spacing w:val="-3"/>
          <w:lang w:val="nl-NL"/>
        </w:rPr>
      </w:pPr>
      <w:r>
        <w:rPr>
          <w:spacing w:val="-1"/>
          <w:lang w:val="nl-NL"/>
        </w:rPr>
        <w:t>7.</w:t>
      </w:r>
      <w:r w:rsidRPr="0069472B">
        <w:rPr>
          <w:spacing w:val="-1"/>
          <w:lang w:val="nl-NL"/>
        </w:rPr>
        <w:t xml:space="preserve"> Đầu tư sản xuất máy công cụ, máy móc, thiết bị, phụ tùng, máy phục vụ cho </w:t>
      </w:r>
      <w:r w:rsidRPr="0069472B">
        <w:rPr>
          <w:spacing w:val="-3"/>
          <w:lang w:val="nl-NL"/>
        </w:rPr>
        <w:t xml:space="preserve">sản xuất nông, lâm nghiệp, máy chế biến thực phẩm, thiết bị tưới tiêu. </w:t>
      </w:r>
    </w:p>
    <w:p w:rsidR="0069472B" w:rsidRPr="0069472B" w:rsidRDefault="0069472B" w:rsidP="0069472B">
      <w:pPr>
        <w:widowControl w:val="0"/>
        <w:autoSpaceDE w:val="0"/>
        <w:autoSpaceDN w:val="0"/>
        <w:adjustRightInd w:val="0"/>
        <w:spacing w:before="120" w:after="120" w:line="360" w:lineRule="exact"/>
        <w:ind w:firstLine="720"/>
        <w:rPr>
          <w:spacing w:val="-4"/>
          <w:lang w:val="nl-NL"/>
        </w:rPr>
      </w:pPr>
      <w:r>
        <w:rPr>
          <w:spacing w:val="-4"/>
          <w:lang w:val="nl-NL"/>
        </w:rPr>
        <w:t>8. Nông nghiệp công nghệ cao;</w:t>
      </w:r>
    </w:p>
    <w:p w:rsidR="0069472B" w:rsidRPr="0069472B" w:rsidRDefault="0069472B" w:rsidP="0069472B">
      <w:pPr>
        <w:widowControl w:val="0"/>
        <w:autoSpaceDE w:val="0"/>
        <w:autoSpaceDN w:val="0"/>
        <w:adjustRightInd w:val="0"/>
        <w:spacing w:before="120" w:after="120" w:line="360" w:lineRule="exact"/>
        <w:ind w:firstLine="720"/>
        <w:rPr>
          <w:spacing w:val="-4"/>
          <w:lang w:val="nl-NL"/>
        </w:rPr>
      </w:pPr>
      <w:r>
        <w:rPr>
          <w:spacing w:val="-4"/>
          <w:lang w:val="nl-NL"/>
        </w:rPr>
        <w:t>9.</w:t>
      </w:r>
      <w:r w:rsidRPr="0069472B">
        <w:rPr>
          <w:spacing w:val="-4"/>
          <w:lang w:val="nl-NL"/>
        </w:rPr>
        <w:t xml:space="preserve"> Chế biến nông lâm,</w:t>
      </w:r>
      <w:r>
        <w:rPr>
          <w:spacing w:val="-4"/>
          <w:lang w:val="nl-NL"/>
        </w:rPr>
        <w:t xml:space="preserve"> thủy sản và chế biến thực phẩm;</w:t>
      </w:r>
      <w:r w:rsidRPr="0069472B">
        <w:rPr>
          <w:spacing w:val="-4"/>
          <w:lang w:val="nl-NL"/>
        </w:rPr>
        <w:t xml:space="preserve"> </w:t>
      </w:r>
    </w:p>
    <w:p w:rsidR="0069472B" w:rsidRPr="0069472B" w:rsidRDefault="0069472B" w:rsidP="0069472B">
      <w:pPr>
        <w:widowControl w:val="0"/>
        <w:autoSpaceDE w:val="0"/>
        <w:autoSpaceDN w:val="0"/>
        <w:adjustRightInd w:val="0"/>
        <w:spacing w:before="120" w:after="120" w:line="360" w:lineRule="exact"/>
        <w:ind w:right="49" w:firstLine="720"/>
        <w:jc w:val="both"/>
        <w:rPr>
          <w:spacing w:val="-2"/>
          <w:lang w:val="nl-NL"/>
        </w:rPr>
      </w:pPr>
      <w:r>
        <w:rPr>
          <w:spacing w:val="-1"/>
          <w:lang w:val="nl-NL"/>
        </w:rPr>
        <w:t>10.</w:t>
      </w:r>
      <w:r w:rsidRPr="0069472B">
        <w:rPr>
          <w:spacing w:val="-1"/>
          <w:lang w:val="nl-NL"/>
        </w:rPr>
        <w:t xml:space="preserve"> Dự án sản xuất các sản phẩm phụ trợ, các sản phẩm là đầu vào cho các Nhà </w:t>
      </w:r>
      <w:r w:rsidRPr="0069472B">
        <w:rPr>
          <w:spacing w:val="-2"/>
          <w:lang w:val="nl-NL"/>
        </w:rPr>
        <w:t xml:space="preserve">máy tại các KCN, KKT. </w:t>
      </w:r>
    </w:p>
    <w:p w:rsidR="0069472B" w:rsidRPr="0069472B" w:rsidRDefault="0069472B" w:rsidP="0069472B">
      <w:pPr>
        <w:widowControl w:val="0"/>
        <w:autoSpaceDE w:val="0"/>
        <w:autoSpaceDN w:val="0"/>
        <w:adjustRightInd w:val="0"/>
        <w:spacing w:before="120" w:after="120" w:line="360" w:lineRule="exact"/>
        <w:ind w:firstLine="720"/>
        <w:rPr>
          <w:spacing w:val="-4"/>
          <w:lang w:val="nl-NL"/>
        </w:rPr>
      </w:pPr>
      <w:r>
        <w:rPr>
          <w:spacing w:val="-4"/>
          <w:lang w:val="nl-NL"/>
        </w:rPr>
        <w:t>11.</w:t>
      </w:r>
      <w:r w:rsidRPr="0069472B">
        <w:rPr>
          <w:spacing w:val="-4"/>
          <w:lang w:val="nl-NL"/>
        </w:rPr>
        <w:t xml:space="preserve"> Sản </w:t>
      </w:r>
      <w:r>
        <w:rPr>
          <w:spacing w:val="-4"/>
          <w:lang w:val="nl-NL"/>
        </w:rPr>
        <w:t>xuất các loại vật liệu xây dựng;</w:t>
      </w:r>
      <w:r w:rsidRPr="0069472B">
        <w:rPr>
          <w:spacing w:val="-4"/>
          <w:lang w:val="nl-NL"/>
        </w:rPr>
        <w:t xml:space="preserve"> </w:t>
      </w:r>
    </w:p>
    <w:p w:rsidR="0069472B" w:rsidRDefault="0069472B" w:rsidP="0069472B">
      <w:pPr>
        <w:widowControl w:val="0"/>
        <w:autoSpaceDE w:val="0"/>
        <w:autoSpaceDN w:val="0"/>
        <w:adjustRightInd w:val="0"/>
        <w:spacing w:before="120" w:after="120" w:line="360" w:lineRule="exact"/>
        <w:ind w:firstLine="709"/>
        <w:jc w:val="both"/>
        <w:rPr>
          <w:spacing w:val="-4"/>
          <w:lang w:val="nl-NL"/>
        </w:rPr>
      </w:pPr>
      <w:r>
        <w:rPr>
          <w:spacing w:val="-4"/>
          <w:lang w:val="nl-NL"/>
        </w:rPr>
        <w:t>12.</w:t>
      </w:r>
      <w:r w:rsidRPr="0069472B">
        <w:rPr>
          <w:spacing w:val="-4"/>
          <w:lang w:val="nl-NL"/>
        </w:rPr>
        <w:t xml:space="preserve"> Các ngành sản xuất, chế biến sử dụng ng</w:t>
      </w:r>
      <w:r>
        <w:rPr>
          <w:spacing w:val="-4"/>
          <w:lang w:val="nl-NL"/>
        </w:rPr>
        <w:t>uồn nguyên liệu của địa phương;</w:t>
      </w:r>
    </w:p>
    <w:p w:rsidR="0069472B" w:rsidRPr="00E73FD8" w:rsidRDefault="0069472B" w:rsidP="00E73FD8">
      <w:pPr>
        <w:widowControl w:val="0"/>
        <w:autoSpaceDE w:val="0"/>
        <w:autoSpaceDN w:val="0"/>
        <w:adjustRightInd w:val="0"/>
        <w:spacing w:before="120" w:after="120" w:line="360" w:lineRule="exact"/>
        <w:ind w:firstLine="709"/>
        <w:jc w:val="both"/>
        <w:rPr>
          <w:spacing w:val="-4"/>
          <w:lang w:val="nl-NL"/>
        </w:rPr>
      </w:pPr>
      <w:r>
        <w:rPr>
          <w:spacing w:val="-4"/>
          <w:lang w:val="nl-NL"/>
        </w:rPr>
        <w:t>13. May công nghiệp.</w:t>
      </w:r>
    </w:p>
    <w:p w:rsidR="00FC5B63" w:rsidRDefault="00FC5B63" w:rsidP="00FC5B63">
      <w:pPr>
        <w:shd w:val="clear" w:color="auto" w:fill="FFFFFF"/>
        <w:spacing w:before="120" w:after="120"/>
        <w:ind w:firstLine="709"/>
        <w:jc w:val="both"/>
        <w:rPr>
          <w:b/>
          <w:lang w:val="nl-NL"/>
        </w:rPr>
      </w:pPr>
      <w:r>
        <w:rPr>
          <w:b/>
          <w:lang w:val="nl-NL"/>
        </w:rPr>
        <w:t>V</w:t>
      </w:r>
      <w:r w:rsidR="00773C27" w:rsidRPr="00F146F3">
        <w:rPr>
          <w:b/>
          <w:lang w:val="nl-NL"/>
        </w:rPr>
        <w:t>. NH</w:t>
      </w:r>
      <w:r>
        <w:rPr>
          <w:b/>
          <w:lang w:val="nl-NL"/>
        </w:rPr>
        <w:t>IỆM VỤ</w:t>
      </w:r>
      <w:r w:rsidR="007D3369">
        <w:rPr>
          <w:b/>
          <w:lang w:val="nl-NL"/>
        </w:rPr>
        <w:t>,</w:t>
      </w:r>
      <w:r w:rsidR="00773C27">
        <w:rPr>
          <w:b/>
          <w:lang w:val="nl-NL"/>
        </w:rPr>
        <w:t xml:space="preserve"> GIẢI PHÁP </w:t>
      </w:r>
      <w:bookmarkStart w:id="28" w:name="bookmark242"/>
      <w:bookmarkStart w:id="29" w:name="bookmark240"/>
      <w:bookmarkStart w:id="30" w:name="bookmark241"/>
      <w:bookmarkStart w:id="31" w:name="bookmark243"/>
      <w:bookmarkStart w:id="32" w:name="bookmark239"/>
      <w:bookmarkEnd w:id="28"/>
    </w:p>
    <w:p w:rsidR="008B42FB" w:rsidRPr="007D3369" w:rsidRDefault="00FC5B63" w:rsidP="008B42FB">
      <w:pPr>
        <w:shd w:val="clear" w:color="auto" w:fill="FFFFFF"/>
        <w:spacing w:before="120" w:after="120"/>
        <w:ind w:firstLine="709"/>
        <w:jc w:val="both"/>
        <w:rPr>
          <w:b/>
          <w:bCs/>
        </w:rPr>
      </w:pPr>
      <w:r>
        <w:rPr>
          <w:b/>
          <w:bCs/>
        </w:rPr>
        <w:t xml:space="preserve">1. </w:t>
      </w:r>
      <w:r w:rsidR="00B3694A" w:rsidRPr="00B871DF">
        <w:rPr>
          <w:b/>
          <w:bCs/>
        </w:rPr>
        <w:t xml:space="preserve">Xây dựng cơ chế chính sách phục vụ </w:t>
      </w:r>
      <w:bookmarkEnd w:id="29"/>
      <w:bookmarkEnd w:id="30"/>
      <w:bookmarkEnd w:id="31"/>
      <w:bookmarkEnd w:id="32"/>
      <w:r w:rsidR="00B3694A" w:rsidRPr="00B871DF">
        <w:rPr>
          <w:b/>
          <w:bCs/>
        </w:rPr>
        <w:t>công tác đào tạo nghề phục vụ các KCN, KKT</w:t>
      </w:r>
      <w:r w:rsidR="00854013">
        <w:rPr>
          <w:b/>
          <w:bCs/>
        </w:rPr>
        <w:t xml:space="preserve"> </w:t>
      </w:r>
      <w:bookmarkStart w:id="33" w:name="bookmark244"/>
      <w:bookmarkEnd w:id="33"/>
    </w:p>
    <w:p w:rsidR="00B3694A" w:rsidRPr="00B871DF" w:rsidRDefault="00B3694A" w:rsidP="00B3694A">
      <w:pPr>
        <w:tabs>
          <w:tab w:val="left" w:pos="0"/>
        </w:tabs>
        <w:spacing w:before="120" w:after="120"/>
        <w:jc w:val="both"/>
      </w:pPr>
      <w:bookmarkStart w:id="34" w:name="bookmark245"/>
      <w:bookmarkEnd w:id="34"/>
      <w:r w:rsidRPr="00B871DF">
        <w:rPr>
          <w:lang w:eastAsia="vi-VN" w:bidi="vi-VN"/>
        </w:rPr>
        <w:tab/>
      </w:r>
      <w:r>
        <w:rPr>
          <w:lang w:eastAsia="vi-VN" w:bidi="vi-VN"/>
        </w:rPr>
        <w:t xml:space="preserve">- </w:t>
      </w:r>
      <w:r w:rsidRPr="00B871DF">
        <w:rPr>
          <w:lang w:val="vi-VN" w:eastAsia="vi-VN" w:bidi="vi-VN"/>
        </w:rPr>
        <w:t>Rà soát</w:t>
      </w:r>
      <w:r w:rsidRPr="00B871DF">
        <w:rPr>
          <w:lang w:eastAsia="vi-VN" w:bidi="vi-VN"/>
        </w:rPr>
        <w:t xml:space="preserve">, bổ sung cơ chế phối hợp trong công tác đào tạo nghề phục vụ các doanh nghiệp vào </w:t>
      </w:r>
      <w:r w:rsidRPr="00B871DF">
        <w:rPr>
          <w:lang w:val="vi-VN" w:eastAsia="vi-VN" w:bidi="vi-VN"/>
        </w:rPr>
        <w:t xml:space="preserve">văn bản </w:t>
      </w:r>
      <w:r w:rsidRPr="00B871DF">
        <w:rPr>
          <w:lang w:eastAsia="vi-VN" w:bidi="vi-VN"/>
        </w:rPr>
        <w:t xml:space="preserve">quy phạm pháp luật về phối hợp </w:t>
      </w:r>
      <w:r w:rsidRPr="00B871DF">
        <w:rPr>
          <w:lang w:val="vi-VN" w:eastAsia="vi-VN" w:bidi="vi-VN"/>
        </w:rPr>
        <w:t xml:space="preserve">quản lý </w:t>
      </w:r>
      <w:r w:rsidRPr="00B871DF">
        <w:rPr>
          <w:lang w:eastAsia="vi-VN" w:bidi="vi-VN"/>
        </w:rPr>
        <w:t xml:space="preserve">nhà nước </w:t>
      </w:r>
      <w:r w:rsidRPr="00B871DF">
        <w:t xml:space="preserve">đối với Khu kinh tế, Khu công nghiệp trên địa bàn tỉnh Quảng Trị; </w:t>
      </w:r>
    </w:p>
    <w:p w:rsidR="00B3694A" w:rsidRPr="00B871DF" w:rsidRDefault="00B3694A" w:rsidP="00B3694A">
      <w:pPr>
        <w:widowControl w:val="0"/>
        <w:tabs>
          <w:tab w:val="left" w:pos="0"/>
        </w:tabs>
        <w:spacing w:before="120" w:after="120"/>
        <w:jc w:val="both"/>
        <w:rPr>
          <w:lang w:eastAsia="vi-VN" w:bidi="vi-VN"/>
        </w:rPr>
      </w:pPr>
      <w:bookmarkStart w:id="35" w:name="bookmark246"/>
      <w:bookmarkStart w:id="36" w:name="bookmark247"/>
      <w:bookmarkEnd w:id="35"/>
      <w:bookmarkEnd w:id="36"/>
      <w:r w:rsidRPr="00B871DF">
        <w:rPr>
          <w:lang w:eastAsia="vi-VN" w:bidi="vi-VN"/>
        </w:rPr>
        <w:t xml:space="preserve">          </w:t>
      </w:r>
      <w:r>
        <w:rPr>
          <w:lang w:eastAsia="vi-VN" w:bidi="vi-VN"/>
        </w:rPr>
        <w:t xml:space="preserve">- </w:t>
      </w:r>
      <w:r w:rsidRPr="00B871DF">
        <w:rPr>
          <w:lang w:val="vi-VN" w:eastAsia="vi-VN" w:bidi="vi-VN"/>
        </w:rPr>
        <w:t xml:space="preserve">Xây dựng </w:t>
      </w:r>
      <w:r w:rsidRPr="00B871DF">
        <w:rPr>
          <w:lang w:eastAsia="vi-VN" w:bidi="vi-VN"/>
        </w:rPr>
        <w:t xml:space="preserve">chuẩn đầu ra, đánh giá, </w:t>
      </w:r>
      <w:r w:rsidRPr="00B871DF">
        <w:rPr>
          <w:lang w:val="vi-VN" w:eastAsia="vi-VN" w:bidi="vi-VN"/>
        </w:rPr>
        <w:t xml:space="preserve">công nhận kết quả đào tạo; kiểm tra, giám sát </w:t>
      </w:r>
      <w:r w:rsidRPr="00B871DF">
        <w:rPr>
          <w:lang w:eastAsia="vi-VN" w:bidi="vi-VN"/>
        </w:rPr>
        <w:t>đối với công tác đào tạo nghề trong các KCN, KKT;</w:t>
      </w:r>
    </w:p>
    <w:p w:rsidR="00B3694A" w:rsidRPr="00B871DF" w:rsidRDefault="00B3694A" w:rsidP="00B3694A">
      <w:pPr>
        <w:widowControl w:val="0"/>
        <w:tabs>
          <w:tab w:val="left" w:pos="0"/>
          <w:tab w:val="left" w:pos="1088"/>
        </w:tabs>
        <w:spacing w:before="120" w:after="120"/>
        <w:ind w:firstLine="709"/>
        <w:jc w:val="both"/>
        <w:rPr>
          <w:lang w:val="vi-VN" w:eastAsia="vi-VN" w:bidi="vi-VN"/>
        </w:rPr>
      </w:pPr>
      <w:bookmarkStart w:id="37" w:name="bookmark248"/>
      <w:bookmarkEnd w:id="37"/>
      <w:r>
        <w:rPr>
          <w:lang w:eastAsia="vi-VN" w:bidi="vi-VN"/>
        </w:rPr>
        <w:t xml:space="preserve">- </w:t>
      </w:r>
      <w:r w:rsidRPr="00B871DF">
        <w:rPr>
          <w:lang w:val="vi-VN" w:eastAsia="vi-VN" w:bidi="vi-VN"/>
        </w:rPr>
        <w:t xml:space="preserve">Xây dựng, ban hành các quy định về quản lý, thu thập dữ liệu </w:t>
      </w:r>
      <w:r w:rsidR="00D54C82">
        <w:rPr>
          <w:lang w:eastAsia="vi-VN" w:bidi="vi-VN"/>
        </w:rPr>
        <w:t>GDNN</w:t>
      </w:r>
      <w:r w:rsidRPr="00B871DF">
        <w:rPr>
          <w:lang w:eastAsia="vi-VN" w:bidi="vi-VN"/>
        </w:rPr>
        <w:t xml:space="preserve"> phục vụ công tác tuyển sinh và đào tạo nghề trong các KCN, KKT</w:t>
      </w:r>
      <w:r w:rsidRPr="00B871DF">
        <w:rPr>
          <w:lang w:val="vi-VN" w:eastAsia="vi-VN" w:bidi="vi-VN"/>
        </w:rPr>
        <w:t xml:space="preserve">; quy định về kết nối, liên thông dữ liệu </w:t>
      </w:r>
      <w:r w:rsidRPr="00B871DF">
        <w:rPr>
          <w:lang w:eastAsia="vi-VN" w:bidi="vi-VN"/>
        </w:rPr>
        <w:t>Cung – Cầu lao động do Sở Lao động – Thương binh và xã hội quản lý với</w:t>
      </w:r>
      <w:r>
        <w:rPr>
          <w:lang w:eastAsia="vi-VN" w:bidi="vi-VN"/>
        </w:rPr>
        <w:t xml:space="preserve"> các cơ sở </w:t>
      </w:r>
      <w:r w:rsidR="00C31224">
        <w:rPr>
          <w:lang w:eastAsia="vi-VN" w:bidi="vi-VN"/>
        </w:rPr>
        <w:t>GDNN</w:t>
      </w:r>
      <w:r>
        <w:rPr>
          <w:lang w:eastAsia="vi-VN" w:bidi="vi-VN"/>
        </w:rPr>
        <w:t>, doanh nghiệp trong các KCN, KKT;</w:t>
      </w:r>
      <w:r w:rsidR="00702FCE">
        <w:rPr>
          <w:lang w:eastAsia="vi-VN" w:bidi="vi-VN"/>
        </w:rPr>
        <w:t xml:space="preserve"> </w:t>
      </w:r>
    </w:p>
    <w:p w:rsidR="00B3694A" w:rsidRPr="00B871DF" w:rsidRDefault="00B3694A" w:rsidP="00B3694A">
      <w:pPr>
        <w:widowControl w:val="0"/>
        <w:tabs>
          <w:tab w:val="left" w:pos="0"/>
          <w:tab w:val="left" w:pos="1093"/>
        </w:tabs>
        <w:spacing w:before="120" w:after="120"/>
        <w:ind w:firstLine="709"/>
        <w:jc w:val="both"/>
        <w:rPr>
          <w:rFonts w:eastAsia="Gulim"/>
        </w:rPr>
      </w:pPr>
      <w:bookmarkStart w:id="38" w:name="bookmark250"/>
      <w:bookmarkStart w:id="39" w:name="bookmark251"/>
      <w:bookmarkEnd w:id="38"/>
      <w:bookmarkEnd w:id="39"/>
      <w:r>
        <w:rPr>
          <w:lang w:eastAsia="vi-VN" w:bidi="vi-VN"/>
        </w:rPr>
        <w:t xml:space="preserve">- </w:t>
      </w:r>
      <w:r w:rsidRPr="00B871DF">
        <w:rPr>
          <w:lang w:val="vi-VN" w:eastAsia="vi-VN" w:bidi="vi-VN"/>
        </w:rPr>
        <w:t>Ban hành</w:t>
      </w:r>
      <w:r w:rsidRPr="00B871DF">
        <w:rPr>
          <w:lang w:eastAsia="vi-VN" w:bidi="vi-VN"/>
        </w:rPr>
        <w:t xml:space="preserve"> và thực hiện tốt </w:t>
      </w:r>
      <w:r w:rsidRPr="00B871DF">
        <w:rPr>
          <w:lang w:val="vi-VN" w:eastAsia="vi-VN" w:bidi="vi-VN"/>
        </w:rPr>
        <w:t xml:space="preserve">các chính sách hỗ trợ, thúc đẩy </w:t>
      </w:r>
      <w:r w:rsidRPr="00B871DF">
        <w:rPr>
          <w:lang w:eastAsia="vi-VN" w:bidi="vi-VN"/>
        </w:rPr>
        <w:t>công tác đào tạo nghề phục vụ các KCN, KKTbao gồm</w:t>
      </w:r>
      <w:r w:rsidRPr="00B871DF">
        <w:rPr>
          <w:lang w:val="vi-VN" w:eastAsia="vi-VN" w:bidi="vi-VN"/>
        </w:rPr>
        <w:t xml:space="preserve">: chính sách khuyến khích sự tham gia, đầu tư của doanh nghiệp vào </w:t>
      </w:r>
      <w:r w:rsidRPr="00B871DF">
        <w:rPr>
          <w:lang w:eastAsia="vi-VN" w:bidi="vi-VN"/>
        </w:rPr>
        <w:t xml:space="preserve">công tác đào tạo nghề; </w:t>
      </w:r>
      <w:r w:rsidRPr="00B871DF">
        <w:rPr>
          <w:rFonts w:eastAsia="Gulim"/>
        </w:rPr>
        <w:t xml:space="preserve">chính sách hỗ trợ khuyến khích </w:t>
      </w:r>
      <w:r w:rsidRPr="00B871DF">
        <w:t>doanh nghiệp khi tham gia hoạt động GDNN, đồng thời nghiên cứu, đề xuất các cơ chế, chính sách mới thúc đẩy doanh nghiệp tham gia hoạt động GDNN, nhất là đào tạo nhân lực chất lượng cao</w:t>
      </w:r>
      <w:r>
        <w:t>;</w:t>
      </w:r>
    </w:p>
    <w:p w:rsidR="00B3694A" w:rsidRPr="00B871DF" w:rsidRDefault="00B3694A" w:rsidP="00B3694A">
      <w:pPr>
        <w:widowControl w:val="0"/>
        <w:tabs>
          <w:tab w:val="left" w:pos="0"/>
          <w:tab w:val="left" w:pos="1093"/>
        </w:tabs>
        <w:spacing w:before="120" w:after="120"/>
        <w:ind w:firstLine="709"/>
        <w:jc w:val="both"/>
        <w:rPr>
          <w:lang w:eastAsia="vi-VN" w:bidi="vi-VN"/>
        </w:rPr>
      </w:pPr>
      <w:r>
        <w:rPr>
          <w:rFonts w:eastAsia="Gulim"/>
        </w:rPr>
        <w:t xml:space="preserve">- </w:t>
      </w:r>
      <w:r w:rsidRPr="00B871DF">
        <w:rPr>
          <w:rFonts w:eastAsia="Gulim"/>
        </w:rPr>
        <w:t xml:space="preserve">Chính sách </w:t>
      </w:r>
      <w:r w:rsidRPr="00B871DF">
        <w:rPr>
          <w:lang w:val="vi-VN" w:eastAsia="vi-VN" w:bidi="vi-VN"/>
        </w:rPr>
        <w:t xml:space="preserve">khen thưởng tôn vinh nhà giáo, cơ sở </w:t>
      </w:r>
      <w:r w:rsidR="00571DE4">
        <w:rPr>
          <w:lang w:eastAsia="vi-VN" w:bidi="vi-VN"/>
        </w:rPr>
        <w:t>GDNN</w:t>
      </w:r>
      <w:r w:rsidRPr="00B871DF">
        <w:rPr>
          <w:lang w:val="vi-VN" w:eastAsia="vi-VN" w:bidi="vi-VN"/>
        </w:rPr>
        <w:t xml:space="preserve">, doanh nghiệp, người học và cá nhân, tổ chức tham gia </w:t>
      </w:r>
      <w:r w:rsidRPr="00B871DF">
        <w:rPr>
          <w:lang w:eastAsia="vi-VN" w:bidi="vi-VN"/>
        </w:rPr>
        <w:t>thực hiện Đề án.</w:t>
      </w:r>
      <w:bookmarkStart w:id="40" w:name="bookmark252"/>
      <w:bookmarkEnd w:id="40"/>
      <w:r w:rsidRPr="00B871DF">
        <w:t xml:space="preserve"> </w:t>
      </w:r>
    </w:p>
    <w:p w:rsidR="00B3694A" w:rsidRPr="00B871DF" w:rsidRDefault="00B3694A" w:rsidP="00B3694A">
      <w:pPr>
        <w:keepNext/>
        <w:keepLines/>
        <w:widowControl w:val="0"/>
        <w:tabs>
          <w:tab w:val="left" w:pos="0"/>
          <w:tab w:val="left" w:pos="1064"/>
        </w:tabs>
        <w:spacing w:before="120" w:after="120"/>
        <w:ind w:firstLine="709"/>
        <w:jc w:val="both"/>
        <w:outlineLvl w:val="0"/>
        <w:rPr>
          <w:b/>
          <w:bCs/>
        </w:rPr>
      </w:pPr>
      <w:bookmarkStart w:id="41" w:name="bookmark253"/>
      <w:bookmarkEnd w:id="41"/>
      <w:r>
        <w:rPr>
          <w:b/>
          <w:bCs/>
        </w:rPr>
        <w:lastRenderedPageBreak/>
        <w:t xml:space="preserve">2. </w:t>
      </w:r>
      <w:r w:rsidR="007D3369" w:rsidRPr="00B871DF">
        <w:rPr>
          <w:b/>
          <w:bCs/>
        </w:rPr>
        <w:t xml:space="preserve">Truyền </w:t>
      </w:r>
      <w:r w:rsidRPr="00B871DF">
        <w:rPr>
          <w:b/>
          <w:bCs/>
        </w:rPr>
        <w:t xml:space="preserve">nâng </w:t>
      </w:r>
      <w:r w:rsidR="007D3369">
        <w:rPr>
          <w:b/>
          <w:bCs/>
        </w:rPr>
        <w:t xml:space="preserve">thông </w:t>
      </w:r>
      <w:r w:rsidRPr="00B871DF">
        <w:rPr>
          <w:b/>
          <w:bCs/>
        </w:rPr>
        <w:t xml:space="preserve">cao nhận thức về công tác đào tạo nghề </w:t>
      </w:r>
      <w:r>
        <w:rPr>
          <w:b/>
          <w:bCs/>
        </w:rPr>
        <w:t xml:space="preserve">phục vụ </w:t>
      </w:r>
      <w:r w:rsidRPr="00B871DF">
        <w:rPr>
          <w:b/>
          <w:bCs/>
        </w:rPr>
        <w:t>cho các KCN, KKT</w:t>
      </w:r>
    </w:p>
    <w:p w:rsidR="00B3694A" w:rsidRPr="00B871DF" w:rsidRDefault="00B3694A" w:rsidP="00B3694A">
      <w:pPr>
        <w:shd w:val="clear" w:color="auto" w:fill="FFFFFF"/>
        <w:tabs>
          <w:tab w:val="left" w:pos="0"/>
        </w:tabs>
        <w:spacing w:before="120" w:after="120"/>
        <w:ind w:firstLine="709"/>
        <w:jc w:val="both"/>
        <w:rPr>
          <w:shd w:val="clear" w:color="auto" w:fill="FFFFFF"/>
        </w:rPr>
      </w:pPr>
      <w:r>
        <w:t xml:space="preserve">- </w:t>
      </w:r>
      <w:r w:rsidRPr="00B2031B">
        <w:t xml:space="preserve">Đẩy mạnh công tác truyền thông về </w:t>
      </w:r>
      <w:r w:rsidR="00302CA3">
        <w:t>GDNN</w:t>
      </w:r>
      <w:r w:rsidRPr="00B2031B">
        <w:t xml:space="preserve"> </w:t>
      </w:r>
      <w:r w:rsidRPr="00B2031B">
        <w:rPr>
          <w:shd w:val="clear" w:color="auto" w:fill="FFFFFF"/>
        </w:rPr>
        <w:t>tạo sự chuyển biến về nhận thức, sự đồng thuận và huy động sự tham gia của toàn xã hội đối với việc đổi mới, nân</w:t>
      </w:r>
      <w:r w:rsidR="00302CA3">
        <w:rPr>
          <w:shd w:val="clear" w:color="auto" w:fill="FFFFFF"/>
        </w:rPr>
        <w:t>g cao chất lượng GDNN</w:t>
      </w:r>
      <w:r>
        <w:rPr>
          <w:shd w:val="clear" w:color="auto" w:fill="FFFFFF"/>
        </w:rPr>
        <w:t>;</w:t>
      </w:r>
      <w:r w:rsidRPr="00B2031B">
        <w:rPr>
          <w:shd w:val="clear" w:color="auto" w:fill="FFFFFF"/>
        </w:rPr>
        <w:t xml:space="preserve"> </w:t>
      </w:r>
    </w:p>
    <w:p w:rsidR="00B3694A" w:rsidRPr="00B2031B" w:rsidRDefault="00B3694A" w:rsidP="00B3694A">
      <w:pPr>
        <w:shd w:val="clear" w:color="auto" w:fill="FFFFFF"/>
        <w:tabs>
          <w:tab w:val="left" w:pos="0"/>
        </w:tabs>
        <w:spacing w:before="120" w:after="120"/>
        <w:ind w:firstLine="709"/>
        <w:jc w:val="both"/>
      </w:pPr>
      <w:r>
        <w:t xml:space="preserve">- </w:t>
      </w:r>
      <w:r w:rsidR="009F6D13">
        <w:t>Nâng cao chất lượng công tác tuyên truyền và t</w:t>
      </w:r>
      <w:r w:rsidRPr="00B2031B">
        <w:t xml:space="preserve">hực hiện hiệu quả công tác phân luồng học sinh sau khi tốt nghiệp </w:t>
      </w:r>
      <w:r w:rsidR="00036C1F">
        <w:t>THCS, THPT</w:t>
      </w:r>
      <w:r w:rsidRPr="00B2031B">
        <w:t xml:space="preserve"> </w:t>
      </w:r>
      <w:r>
        <w:t>tham gia</w:t>
      </w:r>
      <w:r w:rsidRPr="00B2031B">
        <w:t xml:space="preserve"> </w:t>
      </w:r>
      <w:r w:rsidR="00036C1F">
        <w:t>GDNN</w:t>
      </w:r>
      <w:r w:rsidRPr="00B2031B">
        <w:t xml:space="preserve"> và liên thông giữ</w:t>
      </w:r>
      <w:r>
        <w:t>a các bậc trình độ,</w:t>
      </w:r>
      <w:r w:rsidRPr="00B2031B">
        <w:t xml:space="preserve"> giữa </w:t>
      </w:r>
      <w:r w:rsidR="00036C1F">
        <w:t>GDNN</w:t>
      </w:r>
      <w:r w:rsidRPr="00B2031B">
        <w:t xml:space="preserve"> và bậc đại học; bảo đảm người đủ tiêu chuẩn và có nhu cầu được học </w:t>
      </w:r>
      <w:r>
        <w:t>liên thông lên trình độ cao hơn;</w:t>
      </w:r>
    </w:p>
    <w:p w:rsidR="00B3694A" w:rsidRPr="00C52577" w:rsidRDefault="00B3694A" w:rsidP="00B3694A">
      <w:pPr>
        <w:widowControl w:val="0"/>
        <w:tabs>
          <w:tab w:val="left" w:pos="0"/>
          <w:tab w:val="left" w:pos="1073"/>
        </w:tabs>
        <w:spacing w:before="120" w:after="120"/>
        <w:ind w:firstLine="709"/>
        <w:jc w:val="both"/>
        <w:rPr>
          <w:lang w:eastAsia="vi-VN" w:bidi="vi-VN"/>
        </w:rPr>
      </w:pPr>
      <w:bookmarkStart w:id="42" w:name="bookmark326"/>
      <w:bookmarkEnd w:id="42"/>
      <w:r>
        <w:rPr>
          <w:lang w:eastAsia="vi-VN" w:bidi="vi-VN"/>
        </w:rPr>
        <w:t xml:space="preserve">- </w:t>
      </w:r>
      <w:r w:rsidRPr="00B871DF">
        <w:rPr>
          <w:lang w:eastAsia="vi-VN" w:bidi="vi-VN"/>
        </w:rPr>
        <w:t>Tăng cường</w:t>
      </w:r>
      <w:r w:rsidRPr="00B871DF">
        <w:rPr>
          <w:lang w:val="vi-VN" w:eastAsia="vi-VN" w:bidi="vi-VN"/>
        </w:rPr>
        <w:t xml:space="preserve"> tuyên truyền nâng cao nhận thức của các cơ quan quản lý, các cơ sở </w:t>
      </w:r>
      <w:r w:rsidR="00461309">
        <w:rPr>
          <w:lang w:eastAsia="vi-VN" w:bidi="vi-VN"/>
        </w:rPr>
        <w:t>GDNN</w:t>
      </w:r>
      <w:r w:rsidRPr="00B871DF">
        <w:rPr>
          <w:lang w:val="vi-VN" w:eastAsia="vi-VN" w:bidi="vi-VN"/>
        </w:rPr>
        <w:t xml:space="preserve">, </w:t>
      </w:r>
      <w:r w:rsidRPr="00B871DF">
        <w:rPr>
          <w:lang w:eastAsia="vi-VN" w:bidi="vi-VN"/>
        </w:rPr>
        <w:t>doanh nghiệp</w:t>
      </w:r>
      <w:r w:rsidRPr="00B871DF">
        <w:rPr>
          <w:lang w:val="vi-VN" w:eastAsia="vi-VN" w:bidi="vi-VN"/>
        </w:rPr>
        <w:t xml:space="preserve"> về </w:t>
      </w:r>
      <w:r>
        <w:rPr>
          <w:lang w:eastAsia="vi-VN" w:bidi="vi-VN"/>
        </w:rPr>
        <w:t>chính sách thu hút, ưu đãi, hỗ trợ đầu tư; chính sách</w:t>
      </w:r>
      <w:r w:rsidRPr="00B871DF">
        <w:rPr>
          <w:lang w:eastAsia="vi-VN" w:bidi="vi-VN"/>
        </w:rPr>
        <w:t xml:space="preserve"> đào tạo nghề cho các KCN, KKT</w:t>
      </w:r>
      <w:r w:rsidRPr="00B871DF">
        <w:rPr>
          <w:lang w:val="vi-VN" w:eastAsia="vi-VN" w:bidi="vi-VN"/>
        </w:rPr>
        <w:t xml:space="preserve">; </w:t>
      </w:r>
      <w:r>
        <w:rPr>
          <w:lang w:eastAsia="vi-VN" w:bidi="vi-VN"/>
        </w:rPr>
        <w:t>các ngành nghề và cơ sở đào tạo;</w:t>
      </w:r>
      <w:r w:rsidRPr="00C91471">
        <w:rPr>
          <w:lang w:val="vi-VN" w:eastAsia="vi-VN" w:bidi="vi-VN"/>
        </w:rPr>
        <w:t xml:space="preserve"> </w:t>
      </w:r>
      <w:r w:rsidRPr="00B871DF">
        <w:rPr>
          <w:lang w:val="vi-VN" w:eastAsia="vi-VN" w:bidi="vi-VN"/>
        </w:rPr>
        <w:t xml:space="preserve">về ý nghĩa, vai trò của </w:t>
      </w:r>
      <w:r w:rsidRPr="00B871DF">
        <w:rPr>
          <w:lang w:eastAsia="vi-VN" w:bidi="vi-VN"/>
        </w:rPr>
        <w:t>công tác đào tạo nghề trong phát triển kinh tế xã hội của địa phương</w:t>
      </w:r>
      <w:r w:rsidRPr="00B871DF">
        <w:rPr>
          <w:lang w:val="vi-VN" w:eastAsia="vi-VN" w:bidi="vi-VN"/>
        </w:rPr>
        <w:t>.</w:t>
      </w:r>
      <w:r>
        <w:rPr>
          <w:lang w:eastAsia="vi-VN" w:bidi="vi-VN"/>
        </w:rPr>
        <w:t xml:space="preserve">… trên </w:t>
      </w:r>
      <w:r w:rsidRPr="00B871DF">
        <w:rPr>
          <w:lang w:val="vi-VN" w:eastAsia="vi-VN" w:bidi="vi-VN"/>
        </w:rPr>
        <w:t xml:space="preserve">các </w:t>
      </w:r>
      <w:r w:rsidR="00C52577">
        <w:rPr>
          <w:lang w:val="vi-VN" w:eastAsia="vi-VN" w:bidi="vi-VN"/>
        </w:rPr>
        <w:t>phương tiện thông tin đại chúng</w:t>
      </w:r>
      <w:r w:rsidR="00C52577">
        <w:rPr>
          <w:lang w:eastAsia="vi-VN" w:bidi="vi-VN"/>
        </w:rPr>
        <w:t>;</w:t>
      </w:r>
    </w:p>
    <w:p w:rsidR="00B3694A" w:rsidRPr="00B871DF" w:rsidRDefault="00B3694A" w:rsidP="00B3694A">
      <w:pPr>
        <w:widowControl w:val="0"/>
        <w:tabs>
          <w:tab w:val="left" w:pos="0"/>
          <w:tab w:val="left" w:pos="1093"/>
        </w:tabs>
        <w:spacing w:before="120" w:after="120"/>
        <w:ind w:firstLine="709"/>
        <w:jc w:val="both"/>
        <w:rPr>
          <w:lang w:val="vi-VN" w:eastAsia="vi-VN" w:bidi="vi-VN"/>
        </w:rPr>
      </w:pPr>
      <w:bookmarkStart w:id="43" w:name="bookmark327"/>
      <w:bookmarkEnd w:id="43"/>
      <w:r>
        <w:rPr>
          <w:lang w:eastAsia="vi-VN" w:bidi="vi-VN"/>
        </w:rPr>
        <w:t xml:space="preserve">- </w:t>
      </w:r>
      <w:r w:rsidRPr="00B871DF">
        <w:rPr>
          <w:lang w:val="vi-VN" w:eastAsia="vi-VN" w:bidi="vi-VN"/>
        </w:rPr>
        <w:t>Xây dựng chương trình</w:t>
      </w:r>
      <w:r w:rsidRPr="00B871DF">
        <w:rPr>
          <w:lang w:eastAsia="vi-VN" w:bidi="vi-VN"/>
        </w:rPr>
        <w:t>, phóng sự, các tin bài</w:t>
      </w:r>
      <w:r w:rsidRPr="00B871DF">
        <w:rPr>
          <w:lang w:val="vi-VN" w:eastAsia="vi-VN" w:bidi="vi-VN"/>
        </w:rPr>
        <w:t xml:space="preserve"> truyền thông về hoạt động </w:t>
      </w:r>
      <w:r w:rsidR="00FC1C20">
        <w:rPr>
          <w:lang w:eastAsia="vi-VN" w:bidi="vi-VN"/>
        </w:rPr>
        <w:t>GDNN</w:t>
      </w:r>
      <w:r w:rsidRPr="00B871DF">
        <w:rPr>
          <w:lang w:eastAsia="vi-VN" w:bidi="vi-VN"/>
        </w:rPr>
        <w:t>, công tác đào tạo nghề trong các KCN, KKT</w:t>
      </w:r>
      <w:r w:rsidRPr="00B871DF">
        <w:rPr>
          <w:lang w:val="vi-VN" w:eastAsia="vi-VN" w:bidi="vi-VN"/>
        </w:rPr>
        <w:t>, quảng bá các mô hình đào tạo, quảng bá các ngành nghề đào tạo</w:t>
      </w:r>
      <w:r w:rsidRPr="00B871DF">
        <w:rPr>
          <w:lang w:eastAsia="vi-VN" w:bidi="vi-VN"/>
        </w:rPr>
        <w:t>, doanh nghiệp đào tạo</w:t>
      </w:r>
      <w:r w:rsidR="00FC1C20">
        <w:rPr>
          <w:lang w:eastAsia="vi-VN" w:bidi="vi-VN"/>
        </w:rPr>
        <w:t>,</w:t>
      </w:r>
      <w:r w:rsidRPr="00B871DF">
        <w:rPr>
          <w:lang w:eastAsia="vi-VN" w:bidi="vi-VN"/>
        </w:rPr>
        <w:t>…</w:t>
      </w:r>
    </w:p>
    <w:p w:rsidR="00B3694A" w:rsidRPr="00B871DF" w:rsidRDefault="00B3694A" w:rsidP="00B3694A">
      <w:pPr>
        <w:widowControl w:val="0"/>
        <w:tabs>
          <w:tab w:val="left" w:pos="0"/>
          <w:tab w:val="left" w:pos="1095"/>
        </w:tabs>
        <w:spacing w:before="120" w:after="120"/>
        <w:ind w:firstLine="709"/>
        <w:jc w:val="both"/>
        <w:rPr>
          <w:lang w:val="vi-VN" w:eastAsia="vi-VN" w:bidi="vi-VN"/>
        </w:rPr>
      </w:pPr>
      <w:bookmarkStart w:id="44" w:name="bookmark328"/>
      <w:bookmarkStart w:id="45" w:name="bookmark329"/>
      <w:bookmarkEnd w:id="44"/>
      <w:bookmarkEnd w:id="45"/>
      <w:r>
        <w:rPr>
          <w:lang w:eastAsia="vi-VN" w:bidi="vi-VN"/>
        </w:rPr>
        <w:t>- Hàng năm, t</w:t>
      </w:r>
      <w:r w:rsidRPr="00B871DF">
        <w:rPr>
          <w:lang w:val="vi-VN" w:eastAsia="vi-VN" w:bidi="vi-VN"/>
        </w:rPr>
        <w:t xml:space="preserve">ổ chức các </w:t>
      </w:r>
      <w:r w:rsidRPr="00B871DF">
        <w:rPr>
          <w:lang w:eastAsia="vi-VN" w:bidi="vi-VN"/>
        </w:rPr>
        <w:t>hoạt động</w:t>
      </w:r>
      <w:r w:rsidRPr="00B871DF">
        <w:rPr>
          <w:lang w:val="vi-VN" w:eastAsia="vi-VN" w:bidi="vi-VN"/>
        </w:rPr>
        <w:t xml:space="preserve"> nhằm cung cấp thông tin</w:t>
      </w:r>
      <w:r w:rsidRPr="00B871DF">
        <w:rPr>
          <w:lang w:eastAsia="vi-VN" w:bidi="vi-VN"/>
        </w:rPr>
        <w:t>, tư vấn nghề nghiệp việc làm, định hướng phân luồng học sinh,</w:t>
      </w:r>
      <w:r w:rsidRPr="00B871DF">
        <w:rPr>
          <w:lang w:val="vi-VN" w:eastAsia="vi-VN" w:bidi="vi-VN"/>
        </w:rPr>
        <w:t xml:space="preserve"> cũng như thu hút sự quan tâm của doanh nghiệp, cộng đồng, thúc đẩy </w:t>
      </w:r>
      <w:r w:rsidRPr="00B871DF">
        <w:rPr>
          <w:lang w:eastAsia="vi-VN" w:bidi="vi-VN"/>
        </w:rPr>
        <w:t>công tác đào tạo nghề phục vụ KCN, KKT</w:t>
      </w:r>
      <w:r>
        <w:rPr>
          <w:lang w:eastAsia="vi-VN" w:bidi="vi-VN"/>
        </w:rPr>
        <w:t xml:space="preserve"> như: “Ngày hội tư vấn nghề nghiệp việc làm”, “</w:t>
      </w:r>
      <w:r w:rsidR="008205BC">
        <w:rPr>
          <w:lang w:eastAsia="vi-VN" w:bidi="vi-VN"/>
        </w:rPr>
        <w:t>Ngày hội tư vấn tuyển sinh giáo dục nghề nghiệp</w:t>
      </w:r>
      <w:r>
        <w:rPr>
          <w:lang w:eastAsia="vi-VN" w:bidi="vi-VN"/>
        </w:rPr>
        <w:t>”….</w:t>
      </w:r>
    </w:p>
    <w:p w:rsidR="00B3694A" w:rsidRPr="00B871DF" w:rsidRDefault="00B3694A" w:rsidP="00B3694A">
      <w:pPr>
        <w:widowControl w:val="0"/>
        <w:tabs>
          <w:tab w:val="left" w:pos="0"/>
          <w:tab w:val="left" w:pos="1076"/>
        </w:tabs>
        <w:spacing w:before="120" w:after="120"/>
        <w:ind w:firstLine="709"/>
        <w:jc w:val="both"/>
        <w:rPr>
          <w:lang w:eastAsia="vi-VN" w:bidi="vi-VN"/>
        </w:rPr>
      </w:pPr>
      <w:bookmarkStart w:id="46" w:name="bookmark330"/>
      <w:bookmarkEnd w:id="46"/>
      <w:r>
        <w:rPr>
          <w:lang w:eastAsia="vi-VN" w:bidi="vi-VN"/>
        </w:rPr>
        <w:t xml:space="preserve">- </w:t>
      </w:r>
      <w:r w:rsidRPr="00B871DF">
        <w:rPr>
          <w:lang w:val="vi-VN" w:eastAsia="vi-VN" w:bidi="vi-VN"/>
        </w:rPr>
        <w:t xml:space="preserve">Biểu dương, khen thưởng các tổ chức, cá nhân có thành tích tiêu biểu trong </w:t>
      </w:r>
      <w:r w:rsidRPr="00B871DF">
        <w:rPr>
          <w:lang w:eastAsia="vi-VN" w:bidi="vi-VN"/>
        </w:rPr>
        <w:t>thực hiện Đề án.</w:t>
      </w:r>
    </w:p>
    <w:p w:rsidR="00B3694A" w:rsidRPr="00B871DF" w:rsidRDefault="00B3694A" w:rsidP="00B3694A">
      <w:pPr>
        <w:pStyle w:val="ListParagraph"/>
        <w:widowControl w:val="0"/>
        <w:tabs>
          <w:tab w:val="left" w:pos="0"/>
          <w:tab w:val="left" w:pos="1057"/>
        </w:tabs>
        <w:spacing w:before="120" w:after="120"/>
        <w:ind w:left="0"/>
        <w:jc w:val="both"/>
        <w:rPr>
          <w:lang w:val="vi-VN" w:eastAsia="vi-VN" w:bidi="vi-VN"/>
        </w:rPr>
      </w:pPr>
      <w:bookmarkStart w:id="47" w:name="bookmark258"/>
      <w:bookmarkEnd w:id="47"/>
      <w:r>
        <w:rPr>
          <w:b/>
          <w:bCs/>
          <w:lang w:eastAsia="vi-VN" w:bidi="vi-VN"/>
        </w:rPr>
        <w:t xml:space="preserve">          3</w:t>
      </w:r>
      <w:r w:rsidRPr="00B871DF">
        <w:rPr>
          <w:b/>
          <w:bCs/>
          <w:lang w:eastAsia="vi-VN" w:bidi="vi-VN"/>
        </w:rPr>
        <w:t xml:space="preserve">. </w:t>
      </w:r>
      <w:r>
        <w:rPr>
          <w:b/>
          <w:bCs/>
          <w:lang w:eastAsia="vi-VN" w:bidi="vi-VN"/>
        </w:rPr>
        <w:t>Rà</w:t>
      </w:r>
      <w:r w:rsidR="00EF1FAD">
        <w:rPr>
          <w:b/>
          <w:bCs/>
          <w:lang w:eastAsia="vi-VN" w:bidi="vi-VN"/>
        </w:rPr>
        <w:t xml:space="preserve"> soát, bổ sung các ngành nghề; b</w:t>
      </w:r>
      <w:r w:rsidRPr="00B871DF">
        <w:rPr>
          <w:b/>
          <w:bCs/>
          <w:lang w:eastAsia="vi-VN" w:bidi="vi-VN"/>
        </w:rPr>
        <w:t>iên soạn, c</w:t>
      </w:r>
      <w:r w:rsidRPr="00B871DF">
        <w:rPr>
          <w:b/>
          <w:bCs/>
          <w:lang w:val="vi-VN" w:eastAsia="vi-VN" w:bidi="vi-VN"/>
        </w:rPr>
        <w:t>hỉnh sửa</w:t>
      </w:r>
      <w:r>
        <w:rPr>
          <w:b/>
          <w:bCs/>
          <w:lang w:eastAsia="vi-VN" w:bidi="vi-VN"/>
        </w:rPr>
        <w:t>, đổi mới</w:t>
      </w:r>
      <w:r w:rsidRPr="00B871DF">
        <w:rPr>
          <w:b/>
          <w:bCs/>
          <w:lang w:eastAsia="vi-VN" w:bidi="vi-VN"/>
        </w:rPr>
        <w:t xml:space="preserve"> </w:t>
      </w:r>
      <w:r w:rsidRPr="00B871DF">
        <w:rPr>
          <w:b/>
          <w:bCs/>
          <w:lang w:val="vi-VN" w:eastAsia="vi-VN" w:bidi="vi-VN"/>
        </w:rPr>
        <w:t>nội dung</w:t>
      </w:r>
      <w:r w:rsidRPr="00B871DF">
        <w:rPr>
          <w:b/>
          <w:bCs/>
          <w:lang w:eastAsia="vi-VN" w:bidi="vi-VN"/>
        </w:rPr>
        <w:t>, chương trình</w:t>
      </w:r>
      <w:r w:rsidRPr="00B871DF">
        <w:rPr>
          <w:b/>
          <w:bCs/>
          <w:lang w:val="vi-VN" w:eastAsia="vi-VN" w:bidi="vi-VN"/>
        </w:rPr>
        <w:t xml:space="preserve"> đào tạo </w:t>
      </w:r>
      <w:bookmarkStart w:id="48" w:name="bookmark259"/>
      <w:bookmarkEnd w:id="48"/>
    </w:p>
    <w:p w:rsidR="00B3694A" w:rsidRPr="000F149E" w:rsidRDefault="00B3694A" w:rsidP="00B3694A">
      <w:pPr>
        <w:widowControl w:val="0"/>
        <w:tabs>
          <w:tab w:val="left" w:pos="0"/>
          <w:tab w:val="left" w:pos="1076"/>
        </w:tabs>
        <w:spacing w:before="120" w:after="120"/>
        <w:ind w:firstLine="709"/>
        <w:jc w:val="both"/>
        <w:rPr>
          <w:lang w:eastAsia="vi-VN" w:bidi="vi-VN"/>
        </w:rPr>
      </w:pPr>
      <w:bookmarkStart w:id="49" w:name="bookmark260"/>
      <w:bookmarkEnd w:id="49"/>
      <w:r>
        <w:rPr>
          <w:lang w:eastAsia="vi-VN" w:bidi="vi-VN"/>
        </w:rPr>
        <w:t xml:space="preserve">- </w:t>
      </w:r>
      <w:r w:rsidRPr="00B871DF">
        <w:rPr>
          <w:lang w:eastAsia="vi-VN" w:bidi="vi-VN"/>
        </w:rPr>
        <w:t>Tăng cường công tác d</w:t>
      </w:r>
      <w:r w:rsidRPr="00B871DF">
        <w:rPr>
          <w:lang w:val="vi-VN" w:eastAsia="vi-VN" w:bidi="vi-VN"/>
        </w:rPr>
        <w:t xml:space="preserve">ự báo </w:t>
      </w:r>
      <w:r w:rsidRPr="00B871DF">
        <w:rPr>
          <w:lang w:eastAsia="vi-VN" w:bidi="vi-VN"/>
        </w:rPr>
        <w:t>nhu cầu</w:t>
      </w:r>
      <w:r w:rsidRPr="00B871DF">
        <w:rPr>
          <w:lang w:val="vi-VN" w:eastAsia="vi-VN" w:bidi="vi-VN"/>
        </w:rPr>
        <w:t xml:space="preserve"> ngành, nghề, </w:t>
      </w:r>
      <w:r w:rsidRPr="00B871DF">
        <w:rPr>
          <w:lang w:eastAsia="vi-VN" w:bidi="vi-VN"/>
        </w:rPr>
        <w:t xml:space="preserve">tuyển dụng lao động của các doanh nghiệp, </w:t>
      </w:r>
      <w:r w:rsidRPr="00B871DF">
        <w:rPr>
          <w:lang w:val="vi-VN" w:eastAsia="vi-VN" w:bidi="vi-VN"/>
        </w:rPr>
        <w:t xml:space="preserve">đặc biệt là các ngành nghề </w:t>
      </w:r>
      <w:r w:rsidRPr="00B871DF">
        <w:rPr>
          <w:lang w:eastAsia="vi-VN" w:bidi="vi-VN"/>
        </w:rPr>
        <w:t xml:space="preserve">đào tạo chất lượng cao trong </w:t>
      </w:r>
      <w:r w:rsidR="00AE29BA">
        <w:rPr>
          <w:lang w:eastAsia="vi-VN" w:bidi="vi-VN"/>
        </w:rPr>
        <w:t>GDNN</w:t>
      </w:r>
      <w:r w:rsidRPr="00B871DF">
        <w:rPr>
          <w:lang w:eastAsia="vi-VN" w:bidi="vi-VN"/>
        </w:rPr>
        <w:t xml:space="preserve">, </w:t>
      </w:r>
      <w:r w:rsidRPr="00B871DF">
        <w:rPr>
          <w:lang w:val="vi-VN" w:eastAsia="vi-VN" w:bidi="vi-VN"/>
        </w:rPr>
        <w:t xml:space="preserve">phục vụ cuộc cách mạng công nghiệp lần thứ tư, các ngành, nghề trọng điểm quốc gia, khu vực, các ngành nghề mới; thường xuyên cập nhật các nội dung đào tạo </w:t>
      </w:r>
      <w:r w:rsidR="00AE29BA">
        <w:rPr>
          <w:lang w:eastAsia="vi-VN" w:bidi="vi-VN"/>
        </w:rPr>
        <w:t>GDNN</w:t>
      </w:r>
      <w:r w:rsidRPr="00B871DF">
        <w:rPr>
          <w:lang w:val="vi-VN" w:eastAsia="vi-VN" w:bidi="vi-VN"/>
        </w:rPr>
        <w:t xml:space="preserve"> các cấp trình độ. Cập nhật, bổ sung, chỉnh sửa và xây dựng mới chuẩn kiến thức, năng lực thực hiện cho các ngành nghề kịp thời đáp ứng yêu cầu của </w:t>
      </w:r>
      <w:r w:rsidRPr="00B871DF">
        <w:rPr>
          <w:lang w:eastAsia="vi-VN" w:bidi="vi-VN"/>
        </w:rPr>
        <w:t>các doanh nghiệp</w:t>
      </w:r>
      <w:r w:rsidR="000F149E">
        <w:rPr>
          <w:lang w:eastAsia="vi-VN" w:bidi="vi-VN"/>
        </w:rPr>
        <w:t>;</w:t>
      </w:r>
    </w:p>
    <w:p w:rsidR="00B3694A" w:rsidRPr="00B871DF" w:rsidRDefault="00B3694A" w:rsidP="00B3694A">
      <w:pPr>
        <w:widowControl w:val="0"/>
        <w:tabs>
          <w:tab w:val="left" w:pos="0"/>
          <w:tab w:val="left" w:pos="1076"/>
        </w:tabs>
        <w:spacing w:before="120" w:after="120"/>
        <w:ind w:firstLine="709"/>
        <w:jc w:val="both"/>
        <w:rPr>
          <w:lang w:eastAsia="vi-VN" w:bidi="vi-VN"/>
        </w:rPr>
      </w:pPr>
      <w:r>
        <w:t xml:space="preserve">- </w:t>
      </w:r>
      <w:r w:rsidRPr="00B871DF">
        <w:t xml:space="preserve">Tiếp tục rà soát, bổ sung ngành nghề đào tạo phù hợp với định hướng phát triển kinh tế xã hội của địa phương. Đề xuất Bộ Lao động – Thương binh và Xã hội quan tâm, bổ sung một số ngành nghề trọng điểm gắn với nhu cầu </w:t>
      </w:r>
      <w:r w:rsidR="003F1D89">
        <w:t xml:space="preserve">của </w:t>
      </w:r>
      <w:r w:rsidRPr="00B871DF">
        <w:t xml:space="preserve">các </w:t>
      </w:r>
      <w:r w:rsidR="003F1D89">
        <w:t>doanh nghiệp trong KCN, KKT</w:t>
      </w:r>
      <w:r w:rsidR="00C52577">
        <w:t>;</w:t>
      </w:r>
    </w:p>
    <w:p w:rsidR="00B3694A" w:rsidRPr="00C52577" w:rsidRDefault="00B3694A" w:rsidP="00B3694A">
      <w:pPr>
        <w:widowControl w:val="0"/>
        <w:tabs>
          <w:tab w:val="left" w:pos="0"/>
          <w:tab w:val="left" w:pos="1123"/>
        </w:tabs>
        <w:spacing w:before="120" w:after="120"/>
        <w:ind w:firstLine="709"/>
        <w:jc w:val="both"/>
        <w:rPr>
          <w:lang w:eastAsia="vi-VN" w:bidi="vi-VN"/>
        </w:rPr>
      </w:pPr>
      <w:bookmarkStart w:id="50" w:name="bookmark261"/>
      <w:bookmarkEnd w:id="50"/>
      <w:r>
        <w:rPr>
          <w:lang w:eastAsia="vi-VN" w:bidi="vi-VN"/>
        </w:rPr>
        <w:t>-</w:t>
      </w:r>
      <w:r w:rsidRPr="00B871DF">
        <w:rPr>
          <w:lang w:eastAsia="vi-VN" w:bidi="vi-VN"/>
        </w:rPr>
        <w:t xml:space="preserve"> </w:t>
      </w:r>
      <w:r w:rsidRPr="00B871DF">
        <w:rPr>
          <w:lang w:val="vi-VN" w:eastAsia="vi-VN" w:bidi="vi-VN"/>
        </w:rPr>
        <w:t xml:space="preserve">Xây dựng </w:t>
      </w:r>
      <w:r w:rsidRPr="00B871DF">
        <w:rPr>
          <w:lang w:eastAsia="vi-VN" w:bidi="vi-VN"/>
        </w:rPr>
        <w:t>cơ sở</w:t>
      </w:r>
      <w:r w:rsidRPr="00B871DF">
        <w:rPr>
          <w:lang w:val="vi-VN" w:eastAsia="vi-VN" w:bidi="vi-VN"/>
        </w:rPr>
        <w:t xml:space="preserve"> dữ liệu về kết quả học tập, về thông tin việc làm, về đào tạo sau tốt nghiệp tại doanh nghiệp một cách liên tục để hoàn thiện nội dung, chương trình và phương thức dạy và học</w:t>
      </w:r>
      <w:bookmarkStart w:id="51" w:name="bookmark262"/>
      <w:bookmarkEnd w:id="51"/>
      <w:r w:rsidR="00C52577">
        <w:rPr>
          <w:lang w:eastAsia="vi-VN" w:bidi="vi-VN"/>
        </w:rPr>
        <w:t>;</w:t>
      </w:r>
    </w:p>
    <w:p w:rsidR="00B3694A" w:rsidRPr="00B871DF" w:rsidRDefault="00B3694A" w:rsidP="00B3694A">
      <w:pPr>
        <w:shd w:val="clear" w:color="auto" w:fill="FFFFFF"/>
        <w:tabs>
          <w:tab w:val="left" w:pos="0"/>
        </w:tabs>
        <w:spacing w:before="120" w:after="120"/>
        <w:ind w:firstLine="709"/>
        <w:jc w:val="both"/>
      </w:pPr>
      <w:bookmarkStart w:id="52" w:name="bookmark264"/>
      <w:bookmarkStart w:id="53" w:name="bookmark263"/>
      <w:bookmarkEnd w:id="52"/>
      <w:r w:rsidRPr="00B871DF">
        <w:rPr>
          <w:lang w:eastAsia="vi-VN" w:bidi="vi-VN"/>
        </w:rPr>
        <w:lastRenderedPageBreak/>
        <w:t xml:space="preserve"> </w:t>
      </w:r>
      <w:r>
        <w:rPr>
          <w:lang w:eastAsia="vi-VN" w:bidi="vi-VN"/>
        </w:rPr>
        <w:t xml:space="preserve">- </w:t>
      </w:r>
      <w:r w:rsidRPr="00B871DF">
        <w:rPr>
          <w:lang w:val="vi-VN" w:eastAsia="vi-VN" w:bidi="vi-VN"/>
        </w:rPr>
        <w:t xml:space="preserve">Phối hợp chặt chẽ với các </w:t>
      </w:r>
      <w:r w:rsidRPr="00B871DF">
        <w:rPr>
          <w:lang w:eastAsia="vi-VN" w:bidi="vi-VN"/>
        </w:rPr>
        <w:t>doanh nghiệp trong</w:t>
      </w:r>
      <w:r w:rsidRPr="00B871DF">
        <w:rPr>
          <w:lang w:val="vi-VN" w:eastAsia="vi-VN" w:bidi="vi-VN"/>
        </w:rPr>
        <w:t xml:space="preserve"> quá trình xây dựng chuẩn đầu ra, nội dung, chương trình đào tạo đào tạo các cấp trình độ </w:t>
      </w:r>
      <w:r w:rsidR="003C3339">
        <w:rPr>
          <w:lang w:eastAsia="vi-VN" w:bidi="vi-VN"/>
        </w:rPr>
        <w:t>GDNN</w:t>
      </w:r>
      <w:r w:rsidRPr="00B871DF">
        <w:rPr>
          <w:lang w:val="vi-VN" w:eastAsia="vi-VN" w:bidi="vi-VN"/>
        </w:rPr>
        <w:t xml:space="preserve"> tại các cơ sở đào tạo và các chương trình đào tạo, đào tạo lại, đào tạo nâng cao cho lao động.</w:t>
      </w:r>
      <w:bookmarkEnd w:id="53"/>
      <w:r w:rsidRPr="00B871DF">
        <w:t xml:space="preserve"> Gắn chặt vai trò, trách nhiệm của doanh nghiệp từ khâu xây dựng chương trình đào tạo, xác định yêu cầu ra đề thi gắn với vị trí việc làm, năng lực tự chủ, tự chịu trách nhiệm đến kiến thức, kỹ năng cần đưa vào đề thi, kiểm tra</w:t>
      </w:r>
      <w:r w:rsidR="000F149E">
        <w:t>;</w:t>
      </w:r>
    </w:p>
    <w:p w:rsidR="00B3694A" w:rsidRPr="007D3369" w:rsidRDefault="00B3694A" w:rsidP="007D3369">
      <w:pPr>
        <w:widowControl w:val="0"/>
        <w:tabs>
          <w:tab w:val="left" w:pos="0"/>
          <w:tab w:val="left" w:pos="1095"/>
        </w:tabs>
        <w:spacing w:before="120" w:after="120"/>
        <w:ind w:firstLine="709"/>
        <w:jc w:val="both"/>
        <w:rPr>
          <w:lang w:eastAsia="vi-VN" w:bidi="vi-VN"/>
        </w:rPr>
      </w:pPr>
      <w:r w:rsidRPr="00B871DF">
        <w:rPr>
          <w:lang w:eastAsia="vi-VN" w:bidi="vi-VN"/>
        </w:rPr>
        <w:t xml:space="preserve"> </w:t>
      </w:r>
      <w:proofErr w:type="gramStart"/>
      <w:r>
        <w:rPr>
          <w:lang w:eastAsia="vi-VN" w:bidi="vi-VN"/>
        </w:rPr>
        <w:t xml:space="preserve">- </w:t>
      </w:r>
      <w:r w:rsidRPr="00B871DF">
        <w:rPr>
          <w:lang w:val="vi-VN" w:eastAsia="vi-VN" w:bidi="vi-VN"/>
        </w:rPr>
        <w:t>Ưu tiên bố trí ngân sách khoa học công nghệ cho các đề tài nghiên cứu</w:t>
      </w:r>
      <w:r w:rsidRPr="00B871DF">
        <w:rPr>
          <w:lang w:eastAsia="vi-VN" w:bidi="vi-VN"/>
        </w:rPr>
        <w:t>, xây dựng, biên soạn chương trình</w:t>
      </w:r>
      <w:r w:rsidR="003C3339">
        <w:rPr>
          <w:lang w:eastAsia="vi-VN" w:bidi="vi-VN"/>
        </w:rPr>
        <w:t>,</w:t>
      </w:r>
      <w:r w:rsidRPr="00B871DF">
        <w:rPr>
          <w:lang w:eastAsia="vi-VN" w:bidi="vi-VN"/>
        </w:rPr>
        <w:t xml:space="preserve"> giáo trình dạy học phù hợp với yêu cầu đào tạo chất lượng cao và đá</w:t>
      </w:r>
      <w:r w:rsidR="007D3369">
        <w:rPr>
          <w:lang w:eastAsia="vi-VN" w:bidi="vi-VN"/>
        </w:rPr>
        <w:t>p ứng với yêu cầu cuộc CMCN 4.0.</w:t>
      </w:r>
      <w:proofErr w:type="gramEnd"/>
    </w:p>
    <w:p w:rsidR="00B3694A" w:rsidRPr="00B871DF" w:rsidRDefault="00B3694A" w:rsidP="00B3694A">
      <w:pPr>
        <w:pStyle w:val="ListParagraph"/>
        <w:keepNext/>
        <w:keepLines/>
        <w:widowControl w:val="0"/>
        <w:tabs>
          <w:tab w:val="left" w:pos="0"/>
          <w:tab w:val="left" w:pos="1099"/>
        </w:tabs>
        <w:spacing w:before="120" w:after="120"/>
        <w:ind w:left="0"/>
        <w:jc w:val="both"/>
        <w:outlineLvl w:val="0"/>
        <w:rPr>
          <w:lang w:val="vi-VN" w:eastAsia="vi-VN" w:bidi="vi-VN"/>
        </w:rPr>
      </w:pPr>
      <w:bookmarkStart w:id="54" w:name="bookmark267"/>
      <w:bookmarkStart w:id="55" w:name="bookmark273"/>
      <w:bookmarkStart w:id="56" w:name="bookmark274"/>
      <w:bookmarkStart w:id="57" w:name="bookmark276"/>
      <w:bookmarkEnd w:id="54"/>
      <w:r>
        <w:rPr>
          <w:b/>
          <w:bCs/>
        </w:rPr>
        <w:t xml:space="preserve">           4. </w:t>
      </w:r>
      <w:r w:rsidRPr="00B871DF">
        <w:rPr>
          <w:b/>
          <w:bCs/>
        </w:rPr>
        <w:t xml:space="preserve">Rà soát, xắp xếp và đầu tư xây dựng các cơ cở sở </w:t>
      </w:r>
      <w:r w:rsidR="005D4A46">
        <w:rPr>
          <w:b/>
          <w:bCs/>
        </w:rPr>
        <w:t>GDNN</w:t>
      </w:r>
      <w:r w:rsidRPr="00B871DF">
        <w:rPr>
          <w:b/>
          <w:bCs/>
        </w:rPr>
        <w:t xml:space="preserve"> đảm bảo cho công tác đào tạo </w:t>
      </w:r>
      <w:bookmarkStart w:id="58" w:name="bookmark278"/>
      <w:bookmarkEnd w:id="55"/>
      <w:bookmarkEnd w:id="56"/>
      <w:bookmarkEnd w:id="57"/>
      <w:bookmarkEnd w:id="58"/>
    </w:p>
    <w:p w:rsidR="00B3694A" w:rsidRPr="00B871DF" w:rsidRDefault="00B3694A" w:rsidP="00B3694A">
      <w:pPr>
        <w:shd w:val="clear" w:color="auto" w:fill="FFFFFF"/>
        <w:tabs>
          <w:tab w:val="left" w:pos="0"/>
        </w:tabs>
        <w:spacing w:before="120" w:after="120"/>
        <w:ind w:firstLine="709"/>
        <w:jc w:val="both"/>
        <w:rPr>
          <w:shd w:val="clear" w:color="auto" w:fill="FFFFFF"/>
        </w:rPr>
      </w:pPr>
      <w:r>
        <w:rPr>
          <w:shd w:val="clear" w:color="auto" w:fill="FFFFFF"/>
        </w:rPr>
        <w:t xml:space="preserve"> - </w:t>
      </w:r>
      <w:r w:rsidRPr="00543D82">
        <w:rPr>
          <w:shd w:val="clear" w:color="auto" w:fill="FFFFFF"/>
        </w:rPr>
        <w:t>Tiếp tục rà soát, sắp xếp để quy hoạch mạng lưới cơ sở GDNN nói chung, cơ sở GDNN đào tạo nhân lực chất lượng cao nói riêng theo hướng đồng bộ, hiện đại, đảm bảo yêu cầu phát triển về quy mô, chất lượng; chú trọng việc huy động các nguồn lực xã hội để phát triển mạng lưới các cơ sở GDNN; theo hướng mở, bảo đảm quy mô, cơ cấu, hợp lý về ngành, nghề, trình độ đào tạo;</w:t>
      </w:r>
    </w:p>
    <w:p w:rsidR="00B3694A" w:rsidRDefault="00532658" w:rsidP="00B3694A">
      <w:pPr>
        <w:shd w:val="clear" w:color="auto" w:fill="FFFFFF"/>
        <w:tabs>
          <w:tab w:val="left" w:pos="0"/>
        </w:tabs>
        <w:spacing w:before="120" w:after="120"/>
        <w:ind w:firstLine="709"/>
        <w:jc w:val="both"/>
        <w:rPr>
          <w:shd w:val="clear" w:color="auto" w:fill="FFFFFF"/>
        </w:rPr>
      </w:pPr>
      <w:r>
        <w:rPr>
          <w:lang w:eastAsia="vi-VN" w:bidi="vi-VN"/>
        </w:rPr>
        <w:t xml:space="preserve">- </w:t>
      </w:r>
      <w:r w:rsidR="00660332">
        <w:rPr>
          <w:lang w:eastAsia="vi-VN" w:bidi="vi-VN"/>
        </w:rPr>
        <w:t>Ngoài ngân sách Trung ương thuộc Chương trình mục tiêu quốc gia giảm nghèo, ngân sách tỉnh ưu tiên bố trí</w:t>
      </w:r>
      <w:r w:rsidR="00B3694A" w:rsidRPr="00543D82">
        <w:rPr>
          <w:shd w:val="clear" w:color="auto" w:fill="FFFFFF"/>
        </w:rPr>
        <w:t xml:space="preserve"> đầu tư</w:t>
      </w:r>
      <w:proofErr w:type="gramStart"/>
      <w:r w:rsidR="00B3694A" w:rsidRPr="00543D82">
        <w:rPr>
          <w:rFonts w:ascii="Arial" w:hAnsi="Arial" w:cs="Arial"/>
          <w:sz w:val="21"/>
          <w:szCs w:val="21"/>
        </w:rPr>
        <w:t xml:space="preserve">  </w:t>
      </w:r>
      <w:r>
        <w:t>cơ</w:t>
      </w:r>
      <w:proofErr w:type="gramEnd"/>
      <w:r>
        <w:t xml:space="preserve"> sở vật chất </w:t>
      </w:r>
      <w:r w:rsidR="00B3694A" w:rsidRPr="00543D82">
        <w:t xml:space="preserve">thiết bị </w:t>
      </w:r>
      <w:r>
        <w:t>đạt</w:t>
      </w:r>
      <w:r w:rsidRPr="00543D82">
        <w:t xml:space="preserve"> chuẩn </w:t>
      </w:r>
      <w:r w:rsidR="00B3694A" w:rsidRPr="00543D82">
        <w:t>theo ngành, nghề</w:t>
      </w:r>
      <w:r>
        <w:rPr>
          <w:shd w:val="clear" w:color="auto" w:fill="FFFFFF"/>
        </w:rPr>
        <w:t xml:space="preserve"> cho trường Cao đẳng kỹ thuật Quảng Trị và các Trung tâm GDNN-GDTX trên địa bàn</w:t>
      </w:r>
      <w:r w:rsidR="005D4A46">
        <w:rPr>
          <w:shd w:val="clear" w:color="auto" w:fill="FFFFFF"/>
        </w:rPr>
        <w:t>;</w:t>
      </w:r>
    </w:p>
    <w:p w:rsidR="00B3694A" w:rsidRPr="00B871DF" w:rsidRDefault="00B3694A" w:rsidP="00B3694A">
      <w:pPr>
        <w:shd w:val="clear" w:color="auto" w:fill="FFFFFF"/>
        <w:tabs>
          <w:tab w:val="left" w:pos="0"/>
        </w:tabs>
        <w:spacing w:before="120" w:after="120"/>
        <w:ind w:firstLine="709"/>
        <w:jc w:val="both"/>
        <w:rPr>
          <w:shd w:val="clear" w:color="auto" w:fill="FFFFFF"/>
        </w:rPr>
      </w:pPr>
      <w:r>
        <w:rPr>
          <w:shd w:val="clear" w:color="auto" w:fill="FFFFFF"/>
        </w:rPr>
        <w:t xml:space="preserve"> -</w:t>
      </w:r>
      <w:r w:rsidR="00C37FD3">
        <w:rPr>
          <w:shd w:val="clear" w:color="auto" w:fill="FFFFFF"/>
        </w:rPr>
        <w:t xml:space="preserve"> Xây dựng chiến lược phát triển và</w:t>
      </w:r>
      <w:r>
        <w:rPr>
          <w:shd w:val="clear" w:color="auto" w:fill="FFFFFF"/>
        </w:rPr>
        <w:t xml:space="preserve"> Đề án xây dựng trường Cao đẳng kỹ thuật Quảng Trị</w:t>
      </w:r>
      <w:r w:rsidRPr="00543D82">
        <w:rPr>
          <w:shd w:val="clear" w:color="auto" w:fill="FFFFFF"/>
        </w:rPr>
        <w:t xml:space="preserve"> </w:t>
      </w:r>
      <w:r>
        <w:rPr>
          <w:shd w:val="clear" w:color="auto" w:fill="FFFFFF"/>
        </w:rPr>
        <w:t xml:space="preserve">trở thành trường đào tạo </w:t>
      </w:r>
      <w:r w:rsidRPr="00543D82">
        <w:rPr>
          <w:shd w:val="clear" w:color="auto" w:fill="FFFFFF"/>
        </w:rPr>
        <w:t>chất lượng cao</w:t>
      </w:r>
      <w:r>
        <w:rPr>
          <w:shd w:val="clear" w:color="auto" w:fill="FFFFFF"/>
        </w:rPr>
        <w:t xml:space="preserve"> vào năm 2030; ưu tiên đầu tư nguồn lực xây dựng trường Cao đẳng kỹ thuật</w:t>
      </w:r>
      <w:r w:rsidRPr="00543D82">
        <w:rPr>
          <w:shd w:val="clear" w:color="auto" w:fill="FFFFFF"/>
        </w:rPr>
        <w:t xml:space="preserve"> là cơ sở chủ lực trong đào tạo nguồn nhân lực có chất lượng cung ứng cho các KCN, KKT và nền kinh tế địa phương</w:t>
      </w:r>
      <w:bookmarkStart w:id="59" w:name="bookmark280"/>
      <w:bookmarkStart w:id="60" w:name="bookmark289"/>
      <w:bookmarkStart w:id="61" w:name="bookmark290"/>
      <w:bookmarkStart w:id="62" w:name="bookmark300"/>
      <w:bookmarkStart w:id="63" w:name="bookmark298"/>
      <w:bookmarkStart w:id="64" w:name="bookmark299"/>
      <w:bookmarkStart w:id="65" w:name="bookmark301"/>
      <w:bookmarkEnd w:id="59"/>
      <w:bookmarkEnd w:id="60"/>
      <w:bookmarkEnd w:id="61"/>
      <w:bookmarkEnd w:id="62"/>
      <w:r>
        <w:rPr>
          <w:shd w:val="clear" w:color="auto" w:fill="FFFFFF"/>
        </w:rPr>
        <w:t>.</w:t>
      </w:r>
    </w:p>
    <w:p w:rsidR="00B3694A" w:rsidRPr="00B871DF" w:rsidRDefault="00EF1FAD" w:rsidP="00B3694A">
      <w:pPr>
        <w:keepNext/>
        <w:keepLines/>
        <w:widowControl w:val="0"/>
        <w:tabs>
          <w:tab w:val="left" w:pos="0"/>
          <w:tab w:val="left" w:pos="1112"/>
        </w:tabs>
        <w:spacing w:before="120" w:after="120"/>
        <w:ind w:firstLine="709"/>
        <w:jc w:val="both"/>
        <w:outlineLvl w:val="0"/>
        <w:rPr>
          <w:b/>
          <w:bCs/>
        </w:rPr>
      </w:pPr>
      <w:r>
        <w:rPr>
          <w:b/>
          <w:lang w:eastAsia="vi-VN" w:bidi="vi-VN"/>
        </w:rPr>
        <w:t xml:space="preserve"> 5. Bồi dưỡng, đào tạo</w:t>
      </w:r>
      <w:r w:rsidR="00B3694A" w:rsidRPr="00DB59AF">
        <w:rPr>
          <w:b/>
          <w:lang w:eastAsia="vi-VN" w:bidi="vi-VN"/>
        </w:rPr>
        <w:t xml:space="preserve"> và</w:t>
      </w:r>
      <w:r w:rsidR="00B3694A">
        <w:rPr>
          <w:lang w:eastAsia="vi-VN" w:bidi="vi-VN"/>
        </w:rPr>
        <w:t xml:space="preserve"> p</w:t>
      </w:r>
      <w:r w:rsidR="00B3694A" w:rsidRPr="00B871DF">
        <w:rPr>
          <w:b/>
          <w:bCs/>
        </w:rPr>
        <w:t xml:space="preserve">hát triển </w:t>
      </w:r>
      <w:r w:rsidR="00B3694A">
        <w:rPr>
          <w:b/>
          <w:bCs/>
        </w:rPr>
        <w:t xml:space="preserve">đội </w:t>
      </w:r>
      <w:proofErr w:type="gramStart"/>
      <w:r w:rsidR="00B3694A">
        <w:rPr>
          <w:b/>
          <w:bCs/>
        </w:rPr>
        <w:t>ngũ</w:t>
      </w:r>
      <w:proofErr w:type="gramEnd"/>
      <w:r w:rsidR="00B3694A">
        <w:rPr>
          <w:b/>
          <w:bCs/>
        </w:rPr>
        <w:t xml:space="preserve"> </w:t>
      </w:r>
      <w:r w:rsidR="002E64BE" w:rsidRPr="00B871DF">
        <w:rPr>
          <w:b/>
          <w:bCs/>
        </w:rPr>
        <w:t xml:space="preserve">Nhà </w:t>
      </w:r>
      <w:r w:rsidR="00B3694A" w:rsidRPr="00B871DF">
        <w:rPr>
          <w:b/>
          <w:bCs/>
        </w:rPr>
        <w:t xml:space="preserve">giáo </w:t>
      </w:r>
      <w:bookmarkStart w:id="66" w:name="bookmark302"/>
      <w:bookmarkStart w:id="67" w:name="bookmark303"/>
      <w:bookmarkEnd w:id="63"/>
      <w:bookmarkEnd w:id="64"/>
      <w:bookmarkEnd w:id="65"/>
      <w:bookmarkEnd w:id="66"/>
      <w:bookmarkEnd w:id="67"/>
    </w:p>
    <w:p w:rsidR="00B3694A" w:rsidRDefault="00B3694A" w:rsidP="00B3694A">
      <w:pPr>
        <w:keepNext/>
        <w:keepLines/>
        <w:widowControl w:val="0"/>
        <w:tabs>
          <w:tab w:val="left" w:pos="0"/>
          <w:tab w:val="left" w:pos="1112"/>
        </w:tabs>
        <w:spacing w:before="120" w:after="120"/>
        <w:ind w:firstLine="709"/>
        <w:jc w:val="both"/>
        <w:outlineLvl w:val="0"/>
      </w:pPr>
      <w:r>
        <w:rPr>
          <w:b/>
          <w:bCs/>
        </w:rPr>
        <w:t xml:space="preserve">- </w:t>
      </w:r>
      <w:r w:rsidRPr="00B871DF">
        <w:rPr>
          <w:lang w:val="vi-VN" w:eastAsia="vi-VN" w:bidi="vi-VN"/>
        </w:rPr>
        <w:t>Tổ chức các khóa đào tạo, bồi dưỡng, cập nhật kiến thức, kỹ năng, phương pháp đào tạo;</w:t>
      </w:r>
      <w:bookmarkStart w:id="68" w:name="bookmark304"/>
      <w:bookmarkStart w:id="69" w:name="bookmark305"/>
      <w:bookmarkEnd w:id="68"/>
      <w:bookmarkEnd w:id="69"/>
      <w:r w:rsidRPr="00B871DF">
        <w:rPr>
          <w:lang w:eastAsia="vi-VN" w:bidi="vi-VN"/>
        </w:rPr>
        <w:t xml:space="preserve"> t</w:t>
      </w:r>
      <w:r w:rsidRPr="00B871DF">
        <w:t>ập trung đào tạo, bồi dưỡng kỹ sư, cử nhân, nghệ nhân, người có kỹ năng nghề cao đã làm việc tại doanh nghiệp trong các KCN, KKT về kỹ năng, nghiệp vụ sư phạm trở thành nhà giáo GDNN. Thành lập các Tổ đào</w:t>
      </w:r>
      <w:r>
        <w:t xml:space="preserve"> tạo nghề tại các doanh nghiệp;</w:t>
      </w:r>
    </w:p>
    <w:p w:rsidR="00B3694A" w:rsidRPr="00B871DF" w:rsidRDefault="00B3694A" w:rsidP="00B3694A">
      <w:pPr>
        <w:shd w:val="clear" w:color="auto" w:fill="FFFFFF"/>
        <w:tabs>
          <w:tab w:val="left" w:pos="0"/>
        </w:tabs>
        <w:spacing w:before="120" w:after="120"/>
        <w:ind w:firstLine="709"/>
        <w:jc w:val="both"/>
        <w:rPr>
          <w:shd w:val="clear" w:color="auto" w:fill="FFFFFF"/>
        </w:rPr>
      </w:pPr>
      <w:r>
        <w:t xml:space="preserve">- </w:t>
      </w:r>
      <w:r w:rsidRPr="00B871DF">
        <w:t xml:space="preserve">Huy động, khuyến khích các doanh nghiệp, các cơ sở sản xuất, kinh doanh, dịch vụ trong các KCN, KKT tham gia đào tạo, bồi dưỡng kỹ năng nghề cho giáo viên bằng hình thức tiếp nhận họ đến thực tập tại doanh nghiệp để cập nhật, nâng cao kỹ năng thực hành nghề, tiếp cận công nghệ mới.... Đào tạo, bồi dưỡng chuẩn hóa để hình thành đội </w:t>
      </w:r>
      <w:proofErr w:type="gramStart"/>
      <w:r w:rsidRPr="00B871DF">
        <w:t>ngũ</w:t>
      </w:r>
      <w:proofErr w:type="gramEnd"/>
      <w:r w:rsidRPr="00B871DF">
        <w:t xml:space="preserve"> cán bộ quản lý GDNN chuyên nghiệp.</w:t>
      </w:r>
      <w:bookmarkStart w:id="70" w:name="bookmark307"/>
      <w:bookmarkStart w:id="71" w:name="bookmark315"/>
      <w:bookmarkStart w:id="72" w:name="bookmark324"/>
      <w:bookmarkStart w:id="73" w:name="bookmark322"/>
      <w:bookmarkStart w:id="74" w:name="bookmark323"/>
      <w:bookmarkStart w:id="75" w:name="bookmark325"/>
      <w:bookmarkEnd w:id="70"/>
      <w:bookmarkEnd w:id="71"/>
      <w:bookmarkEnd w:id="72"/>
      <w:r w:rsidRPr="00B871DF">
        <w:rPr>
          <w:b/>
          <w:bCs/>
        </w:rPr>
        <w:t xml:space="preserve">        </w:t>
      </w:r>
      <w:bookmarkEnd w:id="73"/>
      <w:bookmarkEnd w:id="74"/>
      <w:bookmarkEnd w:id="75"/>
    </w:p>
    <w:p w:rsidR="00B3694A" w:rsidRPr="00B871DF" w:rsidRDefault="00B3694A" w:rsidP="00B3694A">
      <w:pPr>
        <w:keepNext/>
        <w:keepLines/>
        <w:widowControl w:val="0"/>
        <w:tabs>
          <w:tab w:val="left" w:pos="0"/>
          <w:tab w:val="left" w:pos="1057"/>
        </w:tabs>
        <w:spacing w:before="120" w:after="120"/>
        <w:ind w:firstLine="709"/>
        <w:jc w:val="both"/>
        <w:outlineLvl w:val="0"/>
        <w:rPr>
          <w:b/>
          <w:bCs/>
        </w:rPr>
      </w:pPr>
      <w:bookmarkStart w:id="76" w:name="bookmark333"/>
      <w:bookmarkStart w:id="77" w:name="bookmark331"/>
      <w:bookmarkStart w:id="78" w:name="bookmark332"/>
      <w:bookmarkStart w:id="79" w:name="bookmark334"/>
      <w:bookmarkEnd w:id="76"/>
      <w:r>
        <w:rPr>
          <w:b/>
          <w:bCs/>
        </w:rPr>
        <w:t xml:space="preserve"> 6. </w:t>
      </w:r>
      <w:r w:rsidRPr="00B871DF">
        <w:rPr>
          <w:b/>
          <w:bCs/>
        </w:rPr>
        <w:t xml:space="preserve">Tăng cường hợp tác </w:t>
      </w:r>
      <w:bookmarkEnd w:id="77"/>
      <w:bookmarkEnd w:id="78"/>
      <w:bookmarkEnd w:id="79"/>
      <w:r w:rsidRPr="00B871DF">
        <w:rPr>
          <w:b/>
          <w:bCs/>
        </w:rPr>
        <w:t xml:space="preserve">trong </w:t>
      </w:r>
      <w:r w:rsidR="00F07E84">
        <w:rPr>
          <w:b/>
          <w:bCs/>
        </w:rPr>
        <w:t>GDNN</w:t>
      </w:r>
      <w:r w:rsidRPr="00B871DF">
        <w:rPr>
          <w:b/>
          <w:bCs/>
        </w:rPr>
        <w:t xml:space="preserve"> </w:t>
      </w:r>
    </w:p>
    <w:p w:rsidR="00B3694A" w:rsidRPr="00B871DF" w:rsidRDefault="00B3694A" w:rsidP="00B3694A">
      <w:pPr>
        <w:widowControl w:val="0"/>
        <w:tabs>
          <w:tab w:val="left" w:pos="0"/>
          <w:tab w:val="left" w:pos="1081"/>
        </w:tabs>
        <w:spacing w:before="120" w:after="120"/>
        <w:jc w:val="both"/>
        <w:rPr>
          <w:lang w:val="vi-VN" w:eastAsia="vi-VN" w:bidi="vi-VN"/>
        </w:rPr>
      </w:pPr>
      <w:bookmarkStart w:id="80" w:name="bookmark335"/>
      <w:bookmarkEnd w:id="80"/>
      <w:r w:rsidRPr="00B871DF">
        <w:rPr>
          <w:lang w:eastAsia="vi-VN" w:bidi="vi-VN"/>
        </w:rPr>
        <w:t xml:space="preserve">          </w:t>
      </w:r>
      <w:r>
        <w:rPr>
          <w:lang w:eastAsia="vi-VN" w:bidi="vi-VN"/>
        </w:rPr>
        <w:t xml:space="preserve"> - </w:t>
      </w:r>
      <w:r w:rsidRPr="00B871DF">
        <w:rPr>
          <w:lang w:val="vi-VN" w:eastAsia="vi-VN" w:bidi="vi-VN"/>
        </w:rPr>
        <w:t>Đẩy mạnh hợp tác quốc tế,</w:t>
      </w:r>
      <w:r w:rsidRPr="00B871DF">
        <w:rPr>
          <w:lang w:eastAsia="vi-VN" w:bidi="vi-VN"/>
        </w:rPr>
        <w:t xml:space="preserve"> </w:t>
      </w:r>
      <w:r w:rsidR="00F07E84">
        <w:rPr>
          <w:lang w:eastAsia="vi-VN" w:bidi="vi-VN"/>
        </w:rPr>
        <w:t xml:space="preserve">hợp tác </w:t>
      </w:r>
      <w:r w:rsidRPr="00B871DF">
        <w:rPr>
          <w:lang w:eastAsia="vi-VN" w:bidi="vi-VN"/>
        </w:rPr>
        <w:t>trong nước</w:t>
      </w:r>
      <w:r w:rsidR="00F07E84">
        <w:rPr>
          <w:lang w:eastAsia="vi-VN" w:bidi="vi-VN"/>
        </w:rPr>
        <w:t xml:space="preserve">, </w:t>
      </w:r>
      <w:r w:rsidR="00F07E84">
        <w:rPr>
          <w:lang w:val="vi-VN" w:eastAsia="vi-VN" w:bidi="vi-VN"/>
        </w:rPr>
        <w:t>th</w:t>
      </w:r>
      <w:r w:rsidR="00F07E84">
        <w:rPr>
          <w:lang w:eastAsia="vi-VN" w:bidi="vi-VN"/>
        </w:rPr>
        <w:t>a</w:t>
      </w:r>
      <w:r w:rsidRPr="00B871DF">
        <w:rPr>
          <w:lang w:val="vi-VN" w:eastAsia="vi-VN" w:bidi="vi-VN"/>
        </w:rPr>
        <w:t>m q</w:t>
      </w:r>
      <w:r w:rsidR="00F07E84">
        <w:rPr>
          <w:lang w:val="vi-VN" w:eastAsia="vi-VN" w:bidi="vi-VN"/>
        </w:rPr>
        <w:t>uan, học tập</w:t>
      </w:r>
      <w:r w:rsidR="00F07E84">
        <w:rPr>
          <w:lang w:eastAsia="vi-VN" w:bidi="vi-VN"/>
        </w:rPr>
        <w:t xml:space="preserve"> </w:t>
      </w:r>
      <w:r w:rsidRPr="00B871DF">
        <w:rPr>
          <w:lang w:val="vi-VN" w:eastAsia="vi-VN" w:bidi="vi-VN"/>
        </w:rPr>
        <w:t xml:space="preserve">kinh nghiệm, công nghệ, mô hình triển khai hoạt động </w:t>
      </w:r>
      <w:r w:rsidR="00F07E84">
        <w:rPr>
          <w:lang w:eastAsia="vi-VN" w:bidi="vi-VN"/>
        </w:rPr>
        <w:t>GDNN</w:t>
      </w:r>
      <w:r w:rsidRPr="00B871DF">
        <w:rPr>
          <w:lang w:val="vi-VN" w:eastAsia="vi-VN" w:bidi="vi-VN"/>
        </w:rPr>
        <w:t xml:space="preserve"> tại các quốc gia</w:t>
      </w:r>
      <w:r w:rsidRPr="00B871DF">
        <w:rPr>
          <w:lang w:eastAsia="vi-VN" w:bidi="vi-VN"/>
        </w:rPr>
        <w:t>, các cơ sở đào tạo trong nước,</w:t>
      </w:r>
      <w:r w:rsidRPr="00B871DF">
        <w:rPr>
          <w:lang w:val="vi-VN" w:eastAsia="vi-VN" w:bidi="vi-VN"/>
        </w:rPr>
        <w:t xml:space="preserve"> </w:t>
      </w:r>
      <w:r w:rsidRPr="00B871DF">
        <w:rPr>
          <w:lang w:eastAsia="vi-VN" w:bidi="vi-VN"/>
        </w:rPr>
        <w:t xml:space="preserve">trong khu vực và </w:t>
      </w:r>
      <w:r w:rsidR="00F07E84">
        <w:rPr>
          <w:lang w:val="vi-VN" w:eastAsia="vi-VN" w:bidi="vi-VN"/>
        </w:rPr>
        <w:t>trên thế giới</w:t>
      </w:r>
      <w:r w:rsidR="00F07E84">
        <w:rPr>
          <w:lang w:eastAsia="vi-VN" w:bidi="vi-VN"/>
        </w:rPr>
        <w:t>;</w:t>
      </w:r>
      <w:r w:rsidRPr="00B871DF">
        <w:rPr>
          <w:lang w:val="vi-VN" w:eastAsia="vi-VN" w:bidi="vi-VN"/>
        </w:rPr>
        <w:t xml:space="preserve"> Tổ chức các hội thảo, </w:t>
      </w:r>
      <w:r w:rsidRPr="00B871DF">
        <w:rPr>
          <w:lang w:val="vi-VN" w:eastAsia="vi-VN" w:bidi="vi-VN"/>
        </w:rPr>
        <w:lastRenderedPageBreak/>
        <w:t>các diễn đàn về trao đổi, chia sẻ về</w:t>
      </w:r>
      <w:r>
        <w:rPr>
          <w:lang w:val="vi-VN" w:eastAsia="vi-VN" w:bidi="vi-VN"/>
        </w:rPr>
        <w:t xml:space="preserve"> hoạt động </w:t>
      </w:r>
      <w:r w:rsidR="00A670FB">
        <w:rPr>
          <w:lang w:eastAsia="vi-VN" w:bidi="vi-VN"/>
        </w:rPr>
        <w:t>GDNN</w:t>
      </w:r>
      <w:r>
        <w:rPr>
          <w:lang w:eastAsia="vi-VN" w:bidi="vi-VN"/>
        </w:rPr>
        <w:t>;</w:t>
      </w:r>
      <w:r w:rsidRPr="00B871DF">
        <w:rPr>
          <w:lang w:val="vi-VN" w:eastAsia="vi-VN" w:bidi="vi-VN"/>
        </w:rPr>
        <w:t xml:space="preserve"> </w:t>
      </w:r>
    </w:p>
    <w:p w:rsidR="008B42FB" w:rsidRDefault="00B3694A" w:rsidP="00B3694A">
      <w:pPr>
        <w:widowControl w:val="0"/>
        <w:tabs>
          <w:tab w:val="left" w:pos="0"/>
          <w:tab w:val="left" w:pos="1100"/>
        </w:tabs>
        <w:spacing w:before="120" w:after="120"/>
        <w:jc w:val="both"/>
        <w:rPr>
          <w:lang w:eastAsia="vi-VN" w:bidi="vi-VN"/>
        </w:rPr>
      </w:pPr>
      <w:bookmarkStart w:id="81" w:name="bookmark336"/>
      <w:bookmarkEnd w:id="81"/>
      <w:r w:rsidRPr="00B871DF">
        <w:rPr>
          <w:lang w:eastAsia="vi-VN" w:bidi="vi-VN"/>
        </w:rPr>
        <w:t xml:space="preserve">          </w:t>
      </w:r>
      <w:r>
        <w:rPr>
          <w:lang w:eastAsia="vi-VN" w:bidi="vi-VN"/>
        </w:rPr>
        <w:t>-</w:t>
      </w:r>
      <w:r w:rsidRPr="00B871DF">
        <w:rPr>
          <w:lang w:eastAsia="vi-VN" w:bidi="vi-VN"/>
        </w:rPr>
        <w:t xml:space="preserve"> </w:t>
      </w:r>
      <w:r w:rsidRPr="00B871DF">
        <w:rPr>
          <w:lang w:val="vi-VN" w:eastAsia="vi-VN" w:bidi="vi-VN"/>
        </w:rPr>
        <w:t xml:space="preserve">Tổ chức hợp tác </w:t>
      </w:r>
      <w:r w:rsidRPr="00B871DF">
        <w:rPr>
          <w:lang w:eastAsia="vi-VN" w:bidi="vi-VN"/>
        </w:rPr>
        <w:t>và tranh thủ nguồn lực từ các</w:t>
      </w:r>
      <w:r w:rsidRPr="00B871DF">
        <w:rPr>
          <w:lang w:val="vi-VN" w:eastAsia="vi-VN" w:bidi="vi-VN"/>
        </w:rPr>
        <w:t xml:space="preserve"> tổ chức quốc tế, tổ chức </w:t>
      </w:r>
      <w:r w:rsidR="00F07E84" w:rsidRPr="00B871DF">
        <w:rPr>
          <w:lang w:val="vi-VN" w:eastAsia="vi-VN" w:bidi="vi-VN"/>
        </w:rPr>
        <w:t xml:space="preserve">Phi </w:t>
      </w:r>
      <w:r w:rsidRPr="00B871DF">
        <w:rPr>
          <w:lang w:val="vi-VN" w:eastAsia="vi-VN" w:bidi="vi-VN"/>
        </w:rPr>
        <w:t xml:space="preserve">chính phủ </w:t>
      </w:r>
      <w:r>
        <w:rPr>
          <w:lang w:eastAsia="vi-VN" w:bidi="vi-VN"/>
        </w:rPr>
        <w:t>t</w:t>
      </w:r>
      <w:r w:rsidRPr="00B871DF">
        <w:rPr>
          <w:lang w:val="vi-VN" w:eastAsia="vi-VN" w:bidi="vi-VN"/>
        </w:rPr>
        <w:t xml:space="preserve">rong việc đào tạo, nghiên cứu, thử nghiệm và đầu tư các giải pháp về </w:t>
      </w:r>
      <w:r w:rsidRPr="00B871DF">
        <w:rPr>
          <w:lang w:eastAsia="vi-VN" w:bidi="vi-VN"/>
        </w:rPr>
        <w:t>đào tạo trình độ cao</w:t>
      </w:r>
      <w:r w:rsidRPr="00B871DF">
        <w:rPr>
          <w:lang w:val="vi-VN" w:eastAsia="vi-VN" w:bidi="vi-VN"/>
        </w:rPr>
        <w:t>.</w:t>
      </w:r>
      <w:bookmarkStart w:id="82" w:name="bookmark337"/>
      <w:bookmarkEnd w:id="82"/>
    </w:p>
    <w:p w:rsidR="008B42FB" w:rsidRDefault="008B42FB" w:rsidP="008B42FB">
      <w:pPr>
        <w:shd w:val="clear" w:color="auto" w:fill="FFFFFF"/>
        <w:spacing w:before="120" w:after="120"/>
        <w:ind w:firstLine="709"/>
        <w:jc w:val="both"/>
        <w:rPr>
          <w:b/>
          <w:lang w:val="nl-NL"/>
        </w:rPr>
      </w:pPr>
      <w:r w:rsidRPr="008B42FB">
        <w:rPr>
          <w:b/>
          <w:lang w:eastAsia="vi-VN" w:bidi="vi-VN"/>
        </w:rPr>
        <w:t xml:space="preserve"> 7.</w:t>
      </w:r>
      <w:r>
        <w:rPr>
          <w:lang w:eastAsia="vi-VN" w:bidi="vi-VN"/>
        </w:rPr>
        <w:t xml:space="preserve"> </w:t>
      </w:r>
      <w:r w:rsidRPr="008B42FB">
        <w:rPr>
          <w:b/>
          <w:lang w:val="nl-NL"/>
        </w:rPr>
        <w:t xml:space="preserve">Tiếp tục đẩy mạnh phát triển các KCN, KKT trên địa bàn tỉnh </w:t>
      </w:r>
      <w:proofErr w:type="gramStart"/>
      <w:r w:rsidRPr="008B42FB">
        <w:rPr>
          <w:b/>
          <w:lang w:val="nl-NL"/>
        </w:rPr>
        <w:t>theo</w:t>
      </w:r>
      <w:proofErr w:type="gramEnd"/>
      <w:r w:rsidRPr="008B42FB">
        <w:rPr>
          <w:b/>
          <w:lang w:val="nl-NL"/>
        </w:rPr>
        <w:t xml:space="preserve"> quy hoạch được phê duyệt. </w:t>
      </w:r>
    </w:p>
    <w:p w:rsidR="008B42FB" w:rsidRDefault="008B42FB" w:rsidP="008B42FB">
      <w:pPr>
        <w:shd w:val="clear" w:color="auto" w:fill="FFFFFF"/>
        <w:spacing w:before="120" w:after="120"/>
        <w:ind w:firstLine="709"/>
        <w:jc w:val="both"/>
        <w:rPr>
          <w:lang w:val="nl-NL"/>
        </w:rPr>
      </w:pPr>
      <w:r>
        <w:rPr>
          <w:b/>
          <w:lang w:val="nl-NL"/>
        </w:rPr>
        <w:t xml:space="preserve"> - </w:t>
      </w:r>
      <w:r w:rsidRPr="008B42FB">
        <w:rPr>
          <w:lang w:val="nl-NL"/>
        </w:rPr>
        <w:t>Quan tâm cải thiện môi trường đầu tư nhằm nâng cao hiệu quả thu hút đầu tư, lấp đầy nhanh các KCN, KKT đã hình thành. Tập trung thu hút đầu tư theo hướng chọn lọc các dự án vào các KCN, KKT là các ngành công nghiệp có hàm lượng công nghệ cao, có giá trị gia tăng lớn, sử dụng nguyên liệu, năng lượng tiết kiệm</w:t>
      </w:r>
      <w:r w:rsidR="00235463">
        <w:rPr>
          <w:lang w:val="nl-NL"/>
        </w:rPr>
        <w:t>, hiệu quả và bảo vệ môi trường;</w:t>
      </w:r>
      <w:r w:rsidRPr="008B42FB">
        <w:rPr>
          <w:lang w:val="nl-NL"/>
        </w:rPr>
        <w:t xml:space="preserve"> </w:t>
      </w:r>
    </w:p>
    <w:p w:rsidR="00D35CE9" w:rsidRPr="00892D61" w:rsidRDefault="008B42FB" w:rsidP="00892D61">
      <w:pPr>
        <w:shd w:val="clear" w:color="auto" w:fill="FFFFFF"/>
        <w:spacing w:before="120" w:after="120"/>
        <w:ind w:firstLine="709"/>
        <w:jc w:val="both"/>
      </w:pPr>
      <w:r>
        <w:rPr>
          <w:lang w:val="nl-NL"/>
        </w:rPr>
        <w:t xml:space="preserve">- </w:t>
      </w:r>
      <w:r w:rsidRPr="008B42FB">
        <w:rPr>
          <w:lang w:val="nl-NL"/>
        </w:rPr>
        <w:t>Xúc tiến triển khai các dự án đã đăng ký. Đẩy mạnh việc triển khai hiệu quả các chương trình kế hoạch, dự án phát triển kinh tế - xã hội, sử dụng có hiệu quả các nguồn lự</w:t>
      </w:r>
      <w:r w:rsidR="00892D61">
        <w:rPr>
          <w:lang w:val="nl-NL"/>
        </w:rPr>
        <w:t>c sẵn có, tạo ra nhiều việc làm cho lao động địa phương.</w:t>
      </w:r>
    </w:p>
    <w:p w:rsidR="00D35CE9" w:rsidRPr="001F531B" w:rsidRDefault="00D35CE9" w:rsidP="007F0164">
      <w:pPr>
        <w:widowControl w:val="0"/>
        <w:tabs>
          <w:tab w:val="left" w:pos="0"/>
          <w:tab w:val="left" w:pos="1100"/>
        </w:tabs>
        <w:jc w:val="center"/>
        <w:rPr>
          <w:b/>
          <w:sz w:val="4"/>
          <w:lang w:eastAsia="vi-VN" w:bidi="vi-VN"/>
        </w:rPr>
      </w:pPr>
    </w:p>
    <w:p w:rsidR="00011948" w:rsidRDefault="00011948" w:rsidP="007F0164">
      <w:pPr>
        <w:widowControl w:val="0"/>
        <w:tabs>
          <w:tab w:val="left" w:pos="0"/>
          <w:tab w:val="left" w:pos="1100"/>
        </w:tabs>
        <w:jc w:val="center"/>
        <w:rPr>
          <w:b/>
          <w:lang w:eastAsia="vi-VN" w:bidi="vi-VN"/>
        </w:rPr>
      </w:pPr>
    </w:p>
    <w:p w:rsidR="00011948" w:rsidRDefault="00011948" w:rsidP="007F0164">
      <w:pPr>
        <w:widowControl w:val="0"/>
        <w:tabs>
          <w:tab w:val="left" w:pos="0"/>
          <w:tab w:val="left" w:pos="1100"/>
        </w:tabs>
        <w:jc w:val="center"/>
        <w:rPr>
          <w:b/>
          <w:lang w:eastAsia="vi-VN" w:bidi="vi-VN"/>
        </w:rPr>
      </w:pPr>
    </w:p>
    <w:p w:rsidR="00011948" w:rsidRDefault="00011948" w:rsidP="007F0164">
      <w:pPr>
        <w:widowControl w:val="0"/>
        <w:tabs>
          <w:tab w:val="left" w:pos="0"/>
          <w:tab w:val="left" w:pos="1100"/>
        </w:tabs>
        <w:jc w:val="center"/>
        <w:rPr>
          <w:b/>
          <w:lang w:eastAsia="vi-VN" w:bidi="vi-VN"/>
        </w:rPr>
      </w:pPr>
    </w:p>
    <w:p w:rsidR="00011948" w:rsidRDefault="00011948" w:rsidP="007F0164">
      <w:pPr>
        <w:widowControl w:val="0"/>
        <w:tabs>
          <w:tab w:val="left" w:pos="0"/>
          <w:tab w:val="left" w:pos="1100"/>
        </w:tabs>
        <w:jc w:val="center"/>
        <w:rPr>
          <w:b/>
          <w:lang w:eastAsia="vi-VN" w:bidi="vi-VN"/>
        </w:rPr>
      </w:pPr>
    </w:p>
    <w:p w:rsidR="00011948" w:rsidRDefault="00011948" w:rsidP="007F0164">
      <w:pPr>
        <w:widowControl w:val="0"/>
        <w:tabs>
          <w:tab w:val="left" w:pos="0"/>
          <w:tab w:val="left" w:pos="1100"/>
        </w:tabs>
        <w:jc w:val="center"/>
        <w:rPr>
          <w:b/>
          <w:lang w:eastAsia="vi-VN" w:bidi="vi-VN"/>
        </w:rPr>
      </w:pPr>
    </w:p>
    <w:p w:rsidR="00011948" w:rsidRDefault="00011948" w:rsidP="007F0164">
      <w:pPr>
        <w:widowControl w:val="0"/>
        <w:tabs>
          <w:tab w:val="left" w:pos="0"/>
          <w:tab w:val="left" w:pos="1100"/>
        </w:tabs>
        <w:jc w:val="center"/>
        <w:rPr>
          <w:b/>
          <w:lang w:eastAsia="vi-VN" w:bidi="vi-VN"/>
        </w:rPr>
      </w:pPr>
    </w:p>
    <w:p w:rsidR="00011948" w:rsidRDefault="00011948" w:rsidP="007F0164">
      <w:pPr>
        <w:widowControl w:val="0"/>
        <w:tabs>
          <w:tab w:val="left" w:pos="0"/>
          <w:tab w:val="left" w:pos="1100"/>
        </w:tabs>
        <w:jc w:val="center"/>
        <w:rPr>
          <w:b/>
          <w:lang w:eastAsia="vi-VN" w:bidi="vi-VN"/>
        </w:rPr>
      </w:pPr>
    </w:p>
    <w:p w:rsidR="00011948" w:rsidRDefault="00011948" w:rsidP="007F0164">
      <w:pPr>
        <w:widowControl w:val="0"/>
        <w:tabs>
          <w:tab w:val="left" w:pos="0"/>
          <w:tab w:val="left" w:pos="1100"/>
        </w:tabs>
        <w:jc w:val="center"/>
        <w:rPr>
          <w:b/>
          <w:lang w:eastAsia="vi-VN" w:bidi="vi-VN"/>
        </w:rPr>
      </w:pPr>
    </w:p>
    <w:p w:rsidR="00011948" w:rsidRDefault="00011948" w:rsidP="007F0164">
      <w:pPr>
        <w:widowControl w:val="0"/>
        <w:tabs>
          <w:tab w:val="left" w:pos="0"/>
          <w:tab w:val="left" w:pos="1100"/>
        </w:tabs>
        <w:jc w:val="center"/>
        <w:rPr>
          <w:b/>
          <w:lang w:eastAsia="vi-VN" w:bidi="vi-VN"/>
        </w:rPr>
      </w:pPr>
    </w:p>
    <w:p w:rsidR="00011948" w:rsidRDefault="00011948" w:rsidP="007F0164">
      <w:pPr>
        <w:widowControl w:val="0"/>
        <w:tabs>
          <w:tab w:val="left" w:pos="0"/>
          <w:tab w:val="left" w:pos="1100"/>
        </w:tabs>
        <w:jc w:val="center"/>
        <w:rPr>
          <w:b/>
          <w:lang w:eastAsia="vi-VN" w:bidi="vi-VN"/>
        </w:rPr>
      </w:pPr>
    </w:p>
    <w:p w:rsidR="00011948" w:rsidRDefault="00011948" w:rsidP="007F0164">
      <w:pPr>
        <w:widowControl w:val="0"/>
        <w:tabs>
          <w:tab w:val="left" w:pos="0"/>
          <w:tab w:val="left" w:pos="1100"/>
        </w:tabs>
        <w:jc w:val="center"/>
        <w:rPr>
          <w:b/>
          <w:lang w:eastAsia="vi-VN" w:bidi="vi-VN"/>
        </w:rPr>
      </w:pPr>
    </w:p>
    <w:p w:rsidR="00011948" w:rsidRDefault="00011948" w:rsidP="007F0164">
      <w:pPr>
        <w:widowControl w:val="0"/>
        <w:tabs>
          <w:tab w:val="left" w:pos="0"/>
          <w:tab w:val="left" w:pos="1100"/>
        </w:tabs>
        <w:jc w:val="center"/>
        <w:rPr>
          <w:b/>
          <w:lang w:eastAsia="vi-VN" w:bidi="vi-VN"/>
        </w:rPr>
      </w:pPr>
    </w:p>
    <w:p w:rsidR="00011948" w:rsidRDefault="00011948" w:rsidP="007F0164">
      <w:pPr>
        <w:widowControl w:val="0"/>
        <w:tabs>
          <w:tab w:val="left" w:pos="0"/>
          <w:tab w:val="left" w:pos="1100"/>
        </w:tabs>
        <w:jc w:val="center"/>
        <w:rPr>
          <w:b/>
          <w:lang w:eastAsia="vi-VN" w:bidi="vi-VN"/>
        </w:rPr>
      </w:pPr>
    </w:p>
    <w:p w:rsidR="00011948" w:rsidRDefault="00011948" w:rsidP="007F0164">
      <w:pPr>
        <w:widowControl w:val="0"/>
        <w:tabs>
          <w:tab w:val="left" w:pos="0"/>
          <w:tab w:val="left" w:pos="1100"/>
        </w:tabs>
        <w:jc w:val="center"/>
        <w:rPr>
          <w:b/>
          <w:lang w:eastAsia="vi-VN" w:bidi="vi-VN"/>
        </w:rPr>
      </w:pPr>
    </w:p>
    <w:p w:rsidR="00011948" w:rsidRDefault="00011948" w:rsidP="007F0164">
      <w:pPr>
        <w:widowControl w:val="0"/>
        <w:tabs>
          <w:tab w:val="left" w:pos="0"/>
          <w:tab w:val="left" w:pos="1100"/>
        </w:tabs>
        <w:jc w:val="center"/>
        <w:rPr>
          <w:b/>
          <w:lang w:eastAsia="vi-VN" w:bidi="vi-VN"/>
        </w:rPr>
      </w:pPr>
    </w:p>
    <w:p w:rsidR="00011948" w:rsidRDefault="00011948" w:rsidP="007F0164">
      <w:pPr>
        <w:widowControl w:val="0"/>
        <w:tabs>
          <w:tab w:val="left" w:pos="0"/>
          <w:tab w:val="left" w:pos="1100"/>
        </w:tabs>
        <w:jc w:val="center"/>
        <w:rPr>
          <w:b/>
          <w:lang w:eastAsia="vi-VN" w:bidi="vi-VN"/>
        </w:rPr>
      </w:pPr>
    </w:p>
    <w:p w:rsidR="00011948" w:rsidRDefault="00011948" w:rsidP="007F0164">
      <w:pPr>
        <w:widowControl w:val="0"/>
        <w:tabs>
          <w:tab w:val="left" w:pos="0"/>
          <w:tab w:val="left" w:pos="1100"/>
        </w:tabs>
        <w:jc w:val="center"/>
        <w:rPr>
          <w:b/>
          <w:lang w:eastAsia="vi-VN" w:bidi="vi-VN"/>
        </w:rPr>
      </w:pPr>
    </w:p>
    <w:p w:rsidR="00011948" w:rsidRDefault="00011948" w:rsidP="007F0164">
      <w:pPr>
        <w:widowControl w:val="0"/>
        <w:tabs>
          <w:tab w:val="left" w:pos="0"/>
          <w:tab w:val="left" w:pos="1100"/>
        </w:tabs>
        <w:jc w:val="center"/>
        <w:rPr>
          <w:b/>
          <w:lang w:eastAsia="vi-VN" w:bidi="vi-VN"/>
        </w:rPr>
      </w:pPr>
    </w:p>
    <w:p w:rsidR="00011948" w:rsidRDefault="00011948" w:rsidP="007F0164">
      <w:pPr>
        <w:widowControl w:val="0"/>
        <w:tabs>
          <w:tab w:val="left" w:pos="0"/>
          <w:tab w:val="left" w:pos="1100"/>
        </w:tabs>
        <w:jc w:val="center"/>
        <w:rPr>
          <w:b/>
          <w:lang w:eastAsia="vi-VN" w:bidi="vi-VN"/>
        </w:rPr>
      </w:pPr>
    </w:p>
    <w:p w:rsidR="00011948" w:rsidRDefault="00011948" w:rsidP="007F0164">
      <w:pPr>
        <w:widowControl w:val="0"/>
        <w:tabs>
          <w:tab w:val="left" w:pos="0"/>
          <w:tab w:val="left" w:pos="1100"/>
        </w:tabs>
        <w:jc w:val="center"/>
        <w:rPr>
          <w:b/>
          <w:lang w:eastAsia="vi-VN" w:bidi="vi-VN"/>
        </w:rPr>
      </w:pPr>
    </w:p>
    <w:p w:rsidR="00011948" w:rsidRDefault="00011948" w:rsidP="007F0164">
      <w:pPr>
        <w:widowControl w:val="0"/>
        <w:tabs>
          <w:tab w:val="left" w:pos="0"/>
          <w:tab w:val="left" w:pos="1100"/>
        </w:tabs>
        <w:jc w:val="center"/>
        <w:rPr>
          <w:b/>
          <w:lang w:eastAsia="vi-VN" w:bidi="vi-VN"/>
        </w:rPr>
      </w:pPr>
    </w:p>
    <w:p w:rsidR="00011948" w:rsidRDefault="00011948" w:rsidP="007F0164">
      <w:pPr>
        <w:widowControl w:val="0"/>
        <w:tabs>
          <w:tab w:val="left" w:pos="0"/>
          <w:tab w:val="left" w:pos="1100"/>
        </w:tabs>
        <w:jc w:val="center"/>
        <w:rPr>
          <w:b/>
          <w:lang w:eastAsia="vi-VN" w:bidi="vi-VN"/>
        </w:rPr>
      </w:pPr>
    </w:p>
    <w:p w:rsidR="00011948" w:rsidRDefault="00011948" w:rsidP="007F0164">
      <w:pPr>
        <w:widowControl w:val="0"/>
        <w:tabs>
          <w:tab w:val="left" w:pos="0"/>
          <w:tab w:val="left" w:pos="1100"/>
        </w:tabs>
        <w:jc w:val="center"/>
        <w:rPr>
          <w:b/>
          <w:lang w:eastAsia="vi-VN" w:bidi="vi-VN"/>
        </w:rPr>
      </w:pPr>
    </w:p>
    <w:p w:rsidR="00011948" w:rsidRDefault="00011948" w:rsidP="007F0164">
      <w:pPr>
        <w:widowControl w:val="0"/>
        <w:tabs>
          <w:tab w:val="left" w:pos="0"/>
          <w:tab w:val="left" w:pos="1100"/>
        </w:tabs>
        <w:jc w:val="center"/>
        <w:rPr>
          <w:b/>
          <w:lang w:eastAsia="vi-VN" w:bidi="vi-VN"/>
        </w:rPr>
      </w:pPr>
    </w:p>
    <w:p w:rsidR="00011948" w:rsidRDefault="00011948" w:rsidP="007F0164">
      <w:pPr>
        <w:widowControl w:val="0"/>
        <w:tabs>
          <w:tab w:val="left" w:pos="0"/>
          <w:tab w:val="left" w:pos="1100"/>
        </w:tabs>
        <w:jc w:val="center"/>
        <w:rPr>
          <w:b/>
          <w:lang w:eastAsia="vi-VN" w:bidi="vi-VN"/>
        </w:rPr>
      </w:pPr>
    </w:p>
    <w:p w:rsidR="00011948" w:rsidRDefault="00011948" w:rsidP="007F0164">
      <w:pPr>
        <w:widowControl w:val="0"/>
        <w:tabs>
          <w:tab w:val="left" w:pos="0"/>
          <w:tab w:val="left" w:pos="1100"/>
        </w:tabs>
        <w:jc w:val="center"/>
        <w:rPr>
          <w:b/>
          <w:lang w:eastAsia="vi-VN" w:bidi="vi-VN"/>
        </w:rPr>
      </w:pPr>
    </w:p>
    <w:p w:rsidR="00011948" w:rsidRDefault="00011948" w:rsidP="007F0164">
      <w:pPr>
        <w:widowControl w:val="0"/>
        <w:tabs>
          <w:tab w:val="left" w:pos="0"/>
          <w:tab w:val="left" w:pos="1100"/>
        </w:tabs>
        <w:jc w:val="center"/>
        <w:rPr>
          <w:b/>
          <w:lang w:eastAsia="vi-VN" w:bidi="vi-VN"/>
        </w:rPr>
      </w:pPr>
    </w:p>
    <w:p w:rsidR="00011948" w:rsidRDefault="00011948" w:rsidP="007F0164">
      <w:pPr>
        <w:widowControl w:val="0"/>
        <w:tabs>
          <w:tab w:val="left" w:pos="0"/>
          <w:tab w:val="left" w:pos="1100"/>
        </w:tabs>
        <w:jc w:val="center"/>
        <w:rPr>
          <w:b/>
          <w:lang w:eastAsia="vi-VN" w:bidi="vi-VN"/>
        </w:rPr>
      </w:pPr>
    </w:p>
    <w:p w:rsidR="007F0164" w:rsidRDefault="00646F06" w:rsidP="007F0164">
      <w:pPr>
        <w:widowControl w:val="0"/>
        <w:tabs>
          <w:tab w:val="left" w:pos="0"/>
          <w:tab w:val="left" w:pos="1100"/>
        </w:tabs>
        <w:jc w:val="center"/>
        <w:rPr>
          <w:b/>
          <w:lang w:eastAsia="vi-VN" w:bidi="vi-VN"/>
        </w:rPr>
      </w:pPr>
      <w:bookmarkStart w:id="83" w:name="_GoBack"/>
      <w:bookmarkEnd w:id="83"/>
      <w:r>
        <w:rPr>
          <w:b/>
          <w:lang w:eastAsia="vi-VN" w:bidi="vi-VN"/>
        </w:rPr>
        <w:lastRenderedPageBreak/>
        <w:t xml:space="preserve">PHẦN THỨ </w:t>
      </w:r>
      <w:r w:rsidR="00D35CE9">
        <w:rPr>
          <w:b/>
          <w:lang w:eastAsia="vi-VN" w:bidi="vi-VN"/>
        </w:rPr>
        <w:t>BA</w:t>
      </w:r>
    </w:p>
    <w:p w:rsidR="007F0164" w:rsidRDefault="007F0164" w:rsidP="007F0164">
      <w:pPr>
        <w:widowControl w:val="0"/>
        <w:tabs>
          <w:tab w:val="left" w:pos="0"/>
          <w:tab w:val="left" w:pos="1100"/>
        </w:tabs>
        <w:jc w:val="center"/>
        <w:rPr>
          <w:b/>
          <w:lang w:eastAsia="vi-VN" w:bidi="vi-VN"/>
        </w:rPr>
      </w:pPr>
      <w:r>
        <w:rPr>
          <w:b/>
          <w:lang w:eastAsia="vi-VN" w:bidi="vi-VN"/>
        </w:rPr>
        <w:t>HOẠT ĐỘNG CỦA ĐỀ ÁN, CHÍNH SÁCH, NGUỒN KINH PHÍ</w:t>
      </w:r>
    </w:p>
    <w:p w:rsidR="00A83C0A" w:rsidRDefault="007F0164" w:rsidP="00A83C0A">
      <w:pPr>
        <w:widowControl w:val="0"/>
        <w:tabs>
          <w:tab w:val="left" w:pos="0"/>
          <w:tab w:val="left" w:pos="1100"/>
        </w:tabs>
        <w:jc w:val="center"/>
        <w:rPr>
          <w:b/>
          <w:lang w:eastAsia="vi-VN" w:bidi="vi-VN"/>
        </w:rPr>
      </w:pPr>
      <w:r>
        <w:rPr>
          <w:b/>
          <w:lang w:eastAsia="vi-VN" w:bidi="vi-VN"/>
        </w:rPr>
        <w:t>VÀ CƠ CHẾ TÀI CHÍNH</w:t>
      </w:r>
    </w:p>
    <w:p w:rsidR="00A83C0A" w:rsidRDefault="00A83C0A" w:rsidP="00A83C0A">
      <w:pPr>
        <w:widowControl w:val="0"/>
        <w:tabs>
          <w:tab w:val="left" w:pos="0"/>
          <w:tab w:val="left" w:pos="1100"/>
        </w:tabs>
        <w:rPr>
          <w:b/>
          <w:lang w:eastAsia="vi-VN" w:bidi="vi-VN"/>
        </w:rPr>
      </w:pPr>
    </w:p>
    <w:p w:rsidR="00674F69" w:rsidRPr="005C546C" w:rsidRDefault="00674F69" w:rsidP="00674F69">
      <w:pPr>
        <w:widowControl w:val="0"/>
        <w:autoSpaceDE w:val="0"/>
        <w:autoSpaceDN w:val="0"/>
        <w:adjustRightInd w:val="0"/>
        <w:spacing w:before="120" w:after="120" w:line="276" w:lineRule="auto"/>
        <w:ind w:right="49" w:firstLine="709"/>
        <w:jc w:val="both"/>
        <w:rPr>
          <w:b/>
          <w:lang w:eastAsia="vi-VN" w:bidi="vi-VN"/>
        </w:rPr>
      </w:pPr>
      <w:r w:rsidRPr="005C546C">
        <w:rPr>
          <w:b/>
          <w:lang w:eastAsia="vi-VN" w:bidi="vi-VN"/>
        </w:rPr>
        <w:t xml:space="preserve">I. </w:t>
      </w:r>
      <w:r w:rsidR="00C67281">
        <w:rPr>
          <w:b/>
          <w:lang w:eastAsia="vi-VN" w:bidi="vi-VN"/>
        </w:rPr>
        <w:t>ĐỐI TƯỢNG</w:t>
      </w:r>
      <w:r w:rsidRPr="005C546C">
        <w:rPr>
          <w:b/>
          <w:lang w:eastAsia="vi-VN" w:bidi="vi-VN"/>
        </w:rPr>
        <w:t xml:space="preserve"> CỦA ĐỀ ÁN</w:t>
      </w:r>
    </w:p>
    <w:p w:rsidR="007544CD" w:rsidRPr="00C67281" w:rsidRDefault="00C67281" w:rsidP="00C67281">
      <w:pPr>
        <w:shd w:val="clear" w:color="auto" w:fill="FFFFFF"/>
        <w:spacing w:before="120" w:after="120"/>
        <w:ind w:firstLine="709"/>
        <w:jc w:val="both"/>
        <w:rPr>
          <w:bCs/>
          <w:lang w:val="nl-NL"/>
        </w:rPr>
      </w:pPr>
      <w:r>
        <w:rPr>
          <w:b/>
          <w:bCs/>
          <w:lang w:val="nl-NL"/>
        </w:rPr>
        <w:t>1.</w:t>
      </w:r>
      <w:r>
        <w:rPr>
          <w:bCs/>
          <w:lang w:val="nl-NL"/>
        </w:rPr>
        <w:t xml:space="preserve"> </w:t>
      </w:r>
      <w:r w:rsidR="007544CD">
        <w:rPr>
          <w:bCs/>
          <w:lang w:val="nl-NL"/>
        </w:rPr>
        <w:t>C</w:t>
      </w:r>
      <w:r w:rsidR="007544CD">
        <w:rPr>
          <w:lang w:val="nl-NL"/>
        </w:rPr>
        <w:t>ác doanh nghiệp, lao động trong các KCN, KKT.</w:t>
      </w:r>
    </w:p>
    <w:p w:rsidR="007544CD" w:rsidRDefault="00C67281" w:rsidP="007544CD">
      <w:pPr>
        <w:shd w:val="clear" w:color="auto" w:fill="FFFFFF"/>
        <w:spacing w:before="120" w:after="120"/>
        <w:ind w:firstLine="709"/>
        <w:jc w:val="both"/>
      </w:pPr>
      <w:r w:rsidRPr="00C67281">
        <w:rPr>
          <w:b/>
          <w:lang w:val="nl-NL"/>
        </w:rPr>
        <w:t>2.</w:t>
      </w:r>
      <w:r w:rsidR="007544CD">
        <w:rPr>
          <w:lang w:val="nl-NL"/>
        </w:rPr>
        <w:t xml:space="preserve"> Các cơ sở GDNN trên địa bàn t</w:t>
      </w:r>
      <w:r w:rsidR="007544CD">
        <w:rPr>
          <w:lang w:val="da-DK"/>
        </w:rPr>
        <w:t>ỉnh Quảng Trị.</w:t>
      </w:r>
    </w:p>
    <w:p w:rsidR="00A83C0A" w:rsidRDefault="00A83C0A" w:rsidP="00A83C0A">
      <w:pPr>
        <w:widowControl w:val="0"/>
        <w:autoSpaceDE w:val="0"/>
        <w:autoSpaceDN w:val="0"/>
        <w:adjustRightInd w:val="0"/>
        <w:spacing w:before="120" w:after="120" w:line="276" w:lineRule="auto"/>
        <w:ind w:left="709" w:right="49"/>
        <w:contextualSpacing/>
        <w:jc w:val="both"/>
        <w:rPr>
          <w:b/>
          <w:color w:val="000000"/>
          <w:spacing w:val="-4"/>
        </w:rPr>
      </w:pPr>
      <w:r>
        <w:rPr>
          <w:b/>
          <w:lang w:eastAsia="vi-VN" w:bidi="vi-VN"/>
        </w:rPr>
        <w:tab/>
      </w:r>
      <w:r>
        <w:rPr>
          <w:b/>
          <w:color w:val="000000"/>
          <w:spacing w:val="-4"/>
        </w:rPr>
        <w:t>I</w:t>
      </w:r>
      <w:r w:rsidR="00674F69">
        <w:rPr>
          <w:b/>
          <w:color w:val="000000"/>
          <w:spacing w:val="-4"/>
        </w:rPr>
        <w:t>I</w:t>
      </w:r>
      <w:r>
        <w:rPr>
          <w:b/>
          <w:color w:val="000000"/>
          <w:spacing w:val="-4"/>
        </w:rPr>
        <w:t>. CHÍNH SÁCH CỦA ĐỀ ÁN</w:t>
      </w:r>
    </w:p>
    <w:p w:rsidR="00A83C0A" w:rsidRPr="00F146F3" w:rsidRDefault="00A83C0A" w:rsidP="00A83C0A">
      <w:pPr>
        <w:widowControl w:val="0"/>
        <w:autoSpaceDE w:val="0"/>
        <w:autoSpaceDN w:val="0"/>
        <w:adjustRightInd w:val="0"/>
        <w:spacing w:before="120" w:after="120"/>
        <w:ind w:left="709" w:right="49"/>
        <w:contextualSpacing/>
        <w:jc w:val="both"/>
        <w:rPr>
          <w:b/>
          <w:color w:val="000000"/>
          <w:spacing w:val="-4"/>
          <w:sz w:val="10"/>
        </w:rPr>
      </w:pPr>
    </w:p>
    <w:p w:rsidR="00A83C0A" w:rsidRPr="00A83C0A" w:rsidRDefault="00A83C0A" w:rsidP="00A83C0A">
      <w:pPr>
        <w:widowControl w:val="0"/>
        <w:autoSpaceDE w:val="0"/>
        <w:autoSpaceDN w:val="0"/>
        <w:adjustRightInd w:val="0"/>
        <w:spacing w:before="120" w:after="120"/>
        <w:ind w:right="49" w:firstLine="709"/>
        <w:jc w:val="both"/>
        <w:rPr>
          <w:b/>
          <w:color w:val="000000"/>
          <w:spacing w:val="-4"/>
        </w:rPr>
      </w:pPr>
      <w:r w:rsidRPr="00A83C0A">
        <w:rPr>
          <w:b/>
          <w:color w:val="000000"/>
          <w:spacing w:val="-4"/>
        </w:rPr>
        <w:t>1. Chính sách hỗ trợ đào tạo</w:t>
      </w:r>
    </w:p>
    <w:p w:rsidR="00A83C0A" w:rsidRPr="00F146F3" w:rsidRDefault="00A83C0A" w:rsidP="00A83C0A">
      <w:pPr>
        <w:widowControl w:val="0"/>
        <w:autoSpaceDE w:val="0"/>
        <w:autoSpaceDN w:val="0"/>
        <w:adjustRightInd w:val="0"/>
        <w:spacing w:before="120" w:after="120"/>
        <w:ind w:right="49"/>
        <w:jc w:val="both"/>
        <w:rPr>
          <w:shd w:val="clear" w:color="auto" w:fill="FFFFFF"/>
        </w:rPr>
      </w:pPr>
      <w:r w:rsidRPr="00F146F3">
        <w:rPr>
          <w:color w:val="000000"/>
          <w:spacing w:val="-3"/>
        </w:rPr>
        <w:tab/>
      </w:r>
      <w:r w:rsidR="00C67281">
        <w:rPr>
          <w:color w:val="000000"/>
          <w:spacing w:val="-3"/>
        </w:rPr>
        <w:t xml:space="preserve">Ngoài việc tuyển dụng các </w:t>
      </w:r>
      <w:proofErr w:type="gramStart"/>
      <w:r w:rsidR="00C67281">
        <w:rPr>
          <w:color w:val="000000"/>
          <w:spacing w:val="-3"/>
        </w:rPr>
        <w:t>lao</w:t>
      </w:r>
      <w:proofErr w:type="gramEnd"/>
      <w:r w:rsidR="00C67281">
        <w:rPr>
          <w:color w:val="000000"/>
          <w:spacing w:val="-3"/>
        </w:rPr>
        <w:t xml:space="preserve"> động đã qua đào tạo và doanh nghiệp đào tạo thông qua đơn đặt hàng với các cơ sở </w:t>
      </w:r>
      <w:r w:rsidR="004A6E7E">
        <w:rPr>
          <w:color w:val="000000"/>
          <w:spacing w:val="-3"/>
        </w:rPr>
        <w:t>GDNN</w:t>
      </w:r>
      <w:r w:rsidR="00C67281">
        <w:rPr>
          <w:color w:val="000000"/>
          <w:spacing w:val="-3"/>
        </w:rPr>
        <w:t xml:space="preserve">. </w:t>
      </w:r>
      <w:r w:rsidRPr="00F146F3">
        <w:rPr>
          <w:shd w:val="clear" w:color="auto" w:fill="FFFFFF"/>
          <w:lang w:val="vi-VN"/>
        </w:rPr>
        <w:t>Các</w:t>
      </w:r>
      <w:r w:rsidRPr="00F146F3">
        <w:rPr>
          <w:shd w:val="clear" w:color="auto" w:fill="FFFFFF"/>
        </w:rPr>
        <w:t xml:space="preserve"> doanh nghiệp </w:t>
      </w:r>
      <w:r w:rsidR="00FB5C74">
        <w:rPr>
          <w:shd w:val="clear" w:color="auto" w:fill="FFFFFF"/>
        </w:rPr>
        <w:t xml:space="preserve">tại KCN, KKT </w:t>
      </w:r>
      <w:r w:rsidRPr="00F146F3">
        <w:rPr>
          <w:shd w:val="clear" w:color="auto" w:fill="FFFFFF"/>
          <w:lang w:val="vi-VN"/>
        </w:rPr>
        <w:t>tiếp nhận lao động địa ph</w:t>
      </w:r>
      <w:r w:rsidRPr="00F146F3">
        <w:rPr>
          <w:shd w:val="clear" w:color="auto" w:fill="FFFFFF"/>
        </w:rPr>
        <w:t>ươ</w:t>
      </w:r>
      <w:r w:rsidRPr="00F146F3">
        <w:rPr>
          <w:shd w:val="clear" w:color="auto" w:fill="FFFFFF"/>
          <w:lang w:val="vi-VN"/>
        </w:rPr>
        <w:t xml:space="preserve">ng </w:t>
      </w:r>
      <w:r w:rsidR="004A6E7E">
        <w:rPr>
          <w:shd w:val="clear" w:color="auto" w:fill="FFFFFF"/>
        </w:rPr>
        <w:t xml:space="preserve">chưa qua đào tạo </w:t>
      </w:r>
      <w:r>
        <w:rPr>
          <w:shd w:val="clear" w:color="auto" w:fill="FFFFFF"/>
        </w:rPr>
        <w:t>được</w:t>
      </w:r>
      <w:r w:rsidRPr="00F146F3">
        <w:rPr>
          <w:shd w:val="clear" w:color="auto" w:fill="FFFFFF"/>
          <w:lang w:val="vi-VN"/>
        </w:rPr>
        <w:t xml:space="preserve"> </w:t>
      </w:r>
      <w:r>
        <w:rPr>
          <w:shd w:val="clear" w:color="auto" w:fill="FFFFFF"/>
        </w:rPr>
        <w:t xml:space="preserve">ngân sách nhà nước hỗ trợ đào tạo </w:t>
      </w:r>
      <w:r w:rsidR="00C67281">
        <w:rPr>
          <w:shd w:val="clear" w:color="auto" w:fill="FFFFFF"/>
        </w:rPr>
        <w:t xml:space="preserve">nghề cho lao động </w:t>
      </w:r>
      <w:r>
        <w:rPr>
          <w:shd w:val="clear" w:color="auto" w:fill="FFFFFF"/>
        </w:rPr>
        <w:t>theo quy định tại Điều 7, Nghị quyết số 105/2021/NQ-HĐND tỉnh ngày 30/8/2021 về ban hành quy định chính sách ưu đãi và hỗ trợ đầu tư trên địa bàn tỉnh Quảng Trị.</w:t>
      </w:r>
    </w:p>
    <w:p w:rsidR="00A83C0A" w:rsidRPr="00F146F3" w:rsidRDefault="00A83C0A" w:rsidP="00A83C0A">
      <w:pPr>
        <w:spacing w:before="120" w:after="120"/>
        <w:ind w:firstLine="567"/>
        <w:jc w:val="both"/>
        <w:rPr>
          <w:i/>
        </w:rPr>
      </w:pPr>
      <w:r>
        <w:rPr>
          <w:i/>
        </w:rPr>
        <w:t>1</w:t>
      </w:r>
      <w:r w:rsidRPr="00F146F3">
        <w:rPr>
          <w:i/>
        </w:rPr>
        <w:t>.2</w:t>
      </w:r>
      <w:r w:rsidRPr="00F146F3">
        <w:rPr>
          <w:i/>
          <w:lang w:val="vi-VN"/>
        </w:rPr>
        <w:t xml:space="preserve">. Chính sách đối với cơ sở đào tạo </w:t>
      </w:r>
    </w:p>
    <w:p w:rsidR="00A83C0A" w:rsidRDefault="00A83C0A" w:rsidP="00A83C0A">
      <w:pPr>
        <w:spacing w:before="120" w:after="120"/>
        <w:ind w:firstLine="567"/>
        <w:jc w:val="both"/>
        <w:rPr>
          <w:lang w:val="da-DK"/>
        </w:rPr>
      </w:pPr>
      <w:r w:rsidRPr="00F146F3">
        <w:rPr>
          <w:lang w:val="da-DK"/>
        </w:rPr>
        <w:t>Giai đoạn 2021 – 2025,</w:t>
      </w:r>
      <w:r>
        <w:rPr>
          <w:lang w:val="da-DK"/>
        </w:rPr>
        <w:t xml:space="preserve"> ngân sách tỉnh</w:t>
      </w:r>
      <w:r w:rsidRPr="00F146F3">
        <w:rPr>
          <w:lang w:val="da-DK"/>
        </w:rPr>
        <w:t xml:space="preserve"> hỗ trợ đầu tư </w:t>
      </w:r>
      <w:r>
        <w:rPr>
          <w:lang w:val="da-DK"/>
        </w:rPr>
        <w:t xml:space="preserve">cơ sở vật chất, </w:t>
      </w:r>
      <w:r w:rsidRPr="00F146F3">
        <w:rPr>
          <w:lang w:val="da-DK"/>
        </w:rPr>
        <w:t>trang thiết bi</w:t>
      </w:r>
      <w:r>
        <w:rPr>
          <w:lang w:val="da-DK"/>
        </w:rPr>
        <w:t xml:space="preserve">̣ đào tạo nghề cho </w:t>
      </w:r>
      <w:r w:rsidRPr="00F146F3">
        <w:rPr>
          <w:lang w:val="da-DK"/>
        </w:rPr>
        <w:t xml:space="preserve">trường Cao đẳng kỹ </w:t>
      </w:r>
      <w:r w:rsidR="00A66B70">
        <w:rPr>
          <w:lang w:val="da-DK"/>
        </w:rPr>
        <w:t>Quảng Trị và 0</w:t>
      </w:r>
      <w:r w:rsidR="009A010E">
        <w:rPr>
          <w:lang w:val="da-DK"/>
        </w:rPr>
        <w:t>9</w:t>
      </w:r>
      <w:r>
        <w:rPr>
          <w:lang w:val="da-DK"/>
        </w:rPr>
        <w:t xml:space="preserve"> Trung tâm GDNN-GD</w:t>
      </w:r>
      <w:r w:rsidR="00295E75">
        <w:rPr>
          <w:lang w:val="da-DK"/>
        </w:rPr>
        <w:t xml:space="preserve">TX nằm trên địa bàn có KCN, KKT </w:t>
      </w:r>
      <w:r>
        <w:rPr>
          <w:lang w:val="da-DK"/>
        </w:rPr>
        <w:t>cụ thể:</w:t>
      </w:r>
    </w:p>
    <w:p w:rsidR="00A83C0A" w:rsidRPr="00A66B70" w:rsidRDefault="00A83C0A" w:rsidP="00A83C0A">
      <w:pPr>
        <w:spacing w:before="120" w:after="120"/>
        <w:ind w:firstLine="567"/>
        <w:jc w:val="both"/>
        <w:rPr>
          <w:lang w:val="da-DK"/>
        </w:rPr>
      </w:pPr>
      <w:r>
        <w:rPr>
          <w:lang w:val="da-DK"/>
        </w:rPr>
        <w:t>- Trường Cao đẳng kỹ thuật Quảng Trị: Ngân sách tỉnh hỗ</w:t>
      </w:r>
      <w:r w:rsidRPr="00F146F3">
        <w:rPr>
          <w:lang w:val="da-DK"/>
        </w:rPr>
        <w:t xml:space="preserve"> trợ 20</w:t>
      </w:r>
      <w:r w:rsidR="00A66B70">
        <w:rPr>
          <w:lang w:val="da-DK"/>
        </w:rPr>
        <w:t>.000 triệu đồng</w:t>
      </w:r>
      <w:r w:rsidRPr="00F146F3">
        <w:rPr>
          <w:lang w:val="da-DK"/>
        </w:rPr>
        <w:t xml:space="preserve"> </w:t>
      </w:r>
      <w:r>
        <w:rPr>
          <w:lang w:val="da-DK"/>
        </w:rPr>
        <w:t xml:space="preserve">để đầu tư trang thiết bị đào tạo nghề chất lượng </w:t>
      </w:r>
      <w:r w:rsidRPr="009E4E6D">
        <w:rPr>
          <w:lang w:val="da-DK"/>
        </w:rPr>
        <w:t>cao</w:t>
      </w:r>
      <w:r w:rsidR="009A010E" w:rsidRPr="009E4E6D">
        <w:rPr>
          <w:i/>
          <w:color w:val="FF0000"/>
          <w:lang w:val="da-DK"/>
        </w:rPr>
        <w:t xml:space="preserve"> </w:t>
      </w:r>
      <w:r w:rsidR="009A010E" w:rsidRPr="00A66B70">
        <w:rPr>
          <w:lang w:val="da-DK"/>
        </w:rPr>
        <w:t xml:space="preserve">(Không </w:t>
      </w:r>
      <w:r w:rsidR="00DD7A8A" w:rsidRPr="00A66B70">
        <w:rPr>
          <w:lang w:val="da-DK"/>
        </w:rPr>
        <w:t>bao gồm</w:t>
      </w:r>
      <w:r w:rsidR="009A010E" w:rsidRPr="00A66B70">
        <w:rPr>
          <w:lang w:val="da-DK"/>
        </w:rPr>
        <w:t xml:space="preserve"> 24</w:t>
      </w:r>
      <w:r w:rsidR="00A66B70" w:rsidRPr="00A66B70">
        <w:rPr>
          <w:lang w:val="da-DK"/>
        </w:rPr>
        <w:t>.000 triệu</w:t>
      </w:r>
      <w:r w:rsidR="009A010E" w:rsidRPr="00A66B70">
        <w:rPr>
          <w:lang w:val="da-DK"/>
        </w:rPr>
        <w:t xml:space="preserve"> đồng đầu tư các hạng mục theo Nghị quyết số 137/2021/NQ-HĐND của HĐND tỉnh Quảng Trị</w:t>
      </w:r>
      <w:r w:rsidR="00DD7A8A" w:rsidRPr="00A66B70">
        <w:rPr>
          <w:lang w:val="da-DK"/>
        </w:rPr>
        <w:t>)</w:t>
      </w:r>
      <w:r w:rsidRPr="00A66B70">
        <w:rPr>
          <w:lang w:val="da-DK"/>
        </w:rPr>
        <w:t>.</w:t>
      </w:r>
    </w:p>
    <w:p w:rsidR="00A83C0A" w:rsidRDefault="00A83C0A" w:rsidP="00A83C0A">
      <w:pPr>
        <w:spacing w:before="120" w:after="120"/>
        <w:ind w:firstLine="567"/>
        <w:jc w:val="both"/>
      </w:pPr>
      <w:r w:rsidRPr="00F146F3">
        <w:rPr>
          <w:lang w:val="da-DK"/>
        </w:rPr>
        <w:t xml:space="preserve">- </w:t>
      </w:r>
      <w:r w:rsidR="00294B02">
        <w:rPr>
          <w:lang w:val="da-DK"/>
        </w:rPr>
        <w:t>H</w:t>
      </w:r>
      <w:r w:rsidR="00294B02" w:rsidRPr="00F146F3">
        <w:rPr>
          <w:lang w:val="da-DK"/>
        </w:rPr>
        <w:t xml:space="preserve">ỗ </w:t>
      </w:r>
      <w:r w:rsidRPr="00F146F3">
        <w:rPr>
          <w:lang w:val="da-DK"/>
        </w:rPr>
        <w:t xml:space="preserve">trợ kinh phí </w:t>
      </w:r>
      <w:r>
        <w:rPr>
          <w:lang w:val="da-DK"/>
        </w:rPr>
        <w:t xml:space="preserve">đầu tư cơ sở vật chất, </w:t>
      </w:r>
      <w:r w:rsidRPr="00F146F3">
        <w:rPr>
          <w:lang w:val="da-DK"/>
        </w:rPr>
        <w:t>mua s</w:t>
      </w:r>
      <w:r>
        <w:rPr>
          <w:lang w:val="da-DK"/>
        </w:rPr>
        <w:t>ắ</w:t>
      </w:r>
      <w:r w:rsidR="009E4E6D">
        <w:rPr>
          <w:lang w:val="da-DK"/>
        </w:rPr>
        <w:t>m thiết bị dạy nghề cho 09</w:t>
      </w:r>
      <w:r w:rsidRPr="00F146F3">
        <w:rPr>
          <w:lang w:val="da-DK"/>
        </w:rPr>
        <w:t xml:space="preserve"> trung tâm GDNN – GDTX </w:t>
      </w:r>
      <w:r>
        <w:rPr>
          <w:lang w:val="da-DK"/>
        </w:rPr>
        <w:t xml:space="preserve">cấp huyện </w:t>
      </w:r>
      <w:r w:rsidRPr="00F146F3">
        <w:rPr>
          <w:lang w:val="da-DK"/>
        </w:rPr>
        <w:t xml:space="preserve">mua sắm trang thiết bị. </w:t>
      </w:r>
      <w:r w:rsidRPr="00F146F3">
        <w:rPr>
          <w:lang w:val="vi-VN"/>
        </w:rPr>
        <w:t xml:space="preserve">Mức </w:t>
      </w:r>
      <w:r w:rsidR="00A66B70">
        <w:rPr>
          <w:lang w:val="da-DK"/>
        </w:rPr>
        <w:t>hỗ trợ 1.000 triệu</w:t>
      </w:r>
      <w:r w:rsidRPr="00F146F3">
        <w:rPr>
          <w:lang w:val="da-DK"/>
        </w:rPr>
        <w:t xml:space="preserve"> </w:t>
      </w:r>
      <w:r w:rsidRPr="00F146F3">
        <w:rPr>
          <w:lang w:val="vi-VN"/>
        </w:rPr>
        <w:t>đồng/trung tâm</w:t>
      </w:r>
      <w:r>
        <w:t>.</w:t>
      </w:r>
    </w:p>
    <w:p w:rsidR="00A83C0A" w:rsidRPr="008D2CA9" w:rsidRDefault="00A83C0A" w:rsidP="00A83C0A">
      <w:pPr>
        <w:shd w:val="clear" w:color="auto" w:fill="FFFFFF"/>
        <w:spacing w:before="120" w:after="120" w:line="360" w:lineRule="exact"/>
        <w:ind w:firstLine="720"/>
        <w:jc w:val="both"/>
        <w:textAlignment w:val="baseline"/>
        <w:rPr>
          <w:i/>
          <w:bdr w:val="none" w:sz="0" w:space="0" w:color="auto" w:frame="1"/>
        </w:rPr>
      </w:pPr>
      <w:r w:rsidRPr="008D2CA9">
        <w:rPr>
          <w:i/>
          <w:bdr w:val="none" w:sz="0" w:space="0" w:color="auto" w:frame="1"/>
        </w:rPr>
        <w:t>1</w:t>
      </w:r>
      <w:r w:rsidRPr="008D2CA9">
        <w:rPr>
          <w:i/>
          <w:bdr w:val="none" w:sz="0" w:space="0" w:color="auto" w:frame="1"/>
          <w:lang w:val="vi-VN"/>
        </w:rPr>
        <w:t xml:space="preserve">.3. </w:t>
      </w:r>
      <w:r w:rsidRPr="008D2CA9">
        <w:rPr>
          <w:i/>
          <w:bdr w:val="none" w:sz="0" w:space="0" w:color="auto" w:frame="1"/>
        </w:rPr>
        <w:t>Chính sách</w:t>
      </w:r>
      <w:r w:rsidRPr="008D2CA9">
        <w:rPr>
          <w:i/>
          <w:bdr w:val="none" w:sz="0" w:space="0" w:color="auto" w:frame="1"/>
          <w:lang w:val="vi-VN"/>
        </w:rPr>
        <w:t xml:space="preserve"> đào tạo</w:t>
      </w:r>
      <w:r w:rsidRPr="008D2CA9">
        <w:rPr>
          <w:i/>
          <w:bdr w:val="none" w:sz="0" w:space="0" w:color="auto" w:frame="1"/>
        </w:rPr>
        <w:t>, bồi dưỡng</w:t>
      </w:r>
      <w:r w:rsidRPr="008D2CA9">
        <w:rPr>
          <w:i/>
          <w:bdr w:val="none" w:sz="0" w:space="0" w:color="auto" w:frame="1"/>
          <w:lang w:val="vi-VN"/>
        </w:rPr>
        <w:t xml:space="preserve"> cho </w:t>
      </w:r>
      <w:r w:rsidRPr="008D2CA9">
        <w:rPr>
          <w:i/>
          <w:bdr w:val="none" w:sz="0" w:space="0" w:color="auto" w:frame="1"/>
        </w:rPr>
        <w:t xml:space="preserve">đội </w:t>
      </w:r>
      <w:proofErr w:type="gramStart"/>
      <w:r w:rsidRPr="008D2CA9">
        <w:rPr>
          <w:i/>
          <w:bdr w:val="none" w:sz="0" w:space="0" w:color="auto" w:frame="1"/>
        </w:rPr>
        <w:t>ngũ</w:t>
      </w:r>
      <w:proofErr w:type="gramEnd"/>
      <w:r w:rsidRPr="008D2CA9">
        <w:rPr>
          <w:i/>
          <w:bdr w:val="none" w:sz="0" w:space="0" w:color="auto" w:frame="1"/>
        </w:rPr>
        <w:t xml:space="preserve"> nhà giáo</w:t>
      </w:r>
    </w:p>
    <w:p w:rsidR="00A83C0A" w:rsidRPr="00CF7181" w:rsidRDefault="00A83C0A" w:rsidP="00A83C0A">
      <w:pPr>
        <w:shd w:val="clear" w:color="auto" w:fill="FFFFFF"/>
        <w:spacing w:before="120" w:after="120" w:line="360" w:lineRule="exact"/>
        <w:ind w:firstLine="720"/>
        <w:jc w:val="both"/>
        <w:textAlignment w:val="baseline"/>
      </w:pPr>
      <w:r>
        <w:rPr>
          <w:bdr w:val="none" w:sz="0" w:space="0" w:color="auto" w:frame="1"/>
        </w:rPr>
        <w:t>Nhà giáo các cơ sở giáo dục nghề nghiệp và giáo viên Tổ</w:t>
      </w:r>
      <w:r w:rsidRPr="00113B3D">
        <w:rPr>
          <w:bdr w:val="none" w:sz="0" w:space="0" w:color="auto" w:frame="1"/>
          <w:lang w:val="vi-VN"/>
        </w:rPr>
        <w:t xml:space="preserve"> </w:t>
      </w:r>
      <w:r>
        <w:rPr>
          <w:bdr w:val="none" w:sz="0" w:space="0" w:color="auto" w:frame="1"/>
        </w:rPr>
        <w:t>dạy nghề, cán bộ quản lý dạy nghề thuộc các</w:t>
      </w:r>
      <w:r>
        <w:rPr>
          <w:bdr w:val="none" w:sz="0" w:space="0" w:color="auto" w:frame="1"/>
          <w:lang w:val="vi-VN"/>
        </w:rPr>
        <w:t xml:space="preserve"> doanh nghiệp trong KCN, KKT</w:t>
      </w:r>
      <w:r>
        <w:rPr>
          <w:bdr w:val="none" w:sz="0" w:space="0" w:color="auto" w:frame="1"/>
        </w:rPr>
        <w:t xml:space="preserve"> tham gia các lớp đào tạo bồi dưỡng nâng cao trình độ, kỹ năng</w:t>
      </w:r>
      <w:r w:rsidRPr="00113B3D">
        <w:rPr>
          <w:bdr w:val="none" w:sz="0" w:space="0" w:color="auto" w:frame="1"/>
          <w:lang w:val="vi-VN"/>
        </w:rPr>
        <w:t xml:space="preserve"> </w:t>
      </w:r>
      <w:r>
        <w:rPr>
          <w:bdr w:val="none" w:sz="0" w:space="0" w:color="auto" w:frame="1"/>
        </w:rPr>
        <w:t xml:space="preserve">do Sở Lao động –Thương binh và Xã hội tổ chức </w:t>
      </w:r>
      <w:r>
        <w:rPr>
          <w:bdr w:val="none" w:sz="0" w:space="0" w:color="auto" w:frame="1"/>
          <w:lang w:val="vi-VN"/>
        </w:rPr>
        <w:t>được hỗ trợ</w:t>
      </w:r>
      <w:r>
        <w:rPr>
          <w:bdr w:val="none" w:sz="0" w:space="0" w:color="auto" w:frame="1"/>
        </w:rPr>
        <w:t xml:space="preserve"> chi phí 5</w:t>
      </w:r>
      <w:r>
        <w:rPr>
          <w:bdr w:val="none" w:sz="0" w:space="0" w:color="auto" w:frame="1"/>
          <w:lang w:val="vi-VN"/>
        </w:rPr>
        <w:t>00.000</w:t>
      </w:r>
      <w:r w:rsidRPr="00113B3D">
        <w:rPr>
          <w:bdr w:val="none" w:sz="0" w:space="0" w:color="auto" w:frame="1"/>
          <w:lang w:val="vi-VN"/>
        </w:rPr>
        <w:t>đồng/</w:t>
      </w:r>
      <w:r>
        <w:rPr>
          <w:bdr w:val="none" w:sz="0" w:space="0" w:color="auto" w:frame="1"/>
          <w:lang w:val="vi-VN"/>
        </w:rPr>
        <w:t>người/khoá</w:t>
      </w:r>
      <w:r>
        <w:rPr>
          <w:bdr w:val="none" w:sz="0" w:space="0" w:color="auto" w:frame="1"/>
        </w:rPr>
        <w:t>/năm.</w:t>
      </w:r>
    </w:p>
    <w:p w:rsidR="00A83C0A" w:rsidRPr="006E2C72" w:rsidRDefault="00A83C0A" w:rsidP="00A83C0A">
      <w:pPr>
        <w:widowControl w:val="0"/>
        <w:tabs>
          <w:tab w:val="left" w:pos="0"/>
          <w:tab w:val="left" w:pos="1100"/>
        </w:tabs>
        <w:rPr>
          <w:b/>
          <w:sz w:val="2"/>
          <w:lang w:eastAsia="vi-VN" w:bidi="vi-VN"/>
        </w:rPr>
      </w:pPr>
    </w:p>
    <w:p w:rsidR="00876F33" w:rsidRDefault="00876F33" w:rsidP="00876F33">
      <w:pPr>
        <w:shd w:val="clear" w:color="auto" w:fill="FFFFFF"/>
        <w:spacing w:line="234" w:lineRule="atLeast"/>
        <w:ind w:firstLine="720"/>
        <w:jc w:val="both"/>
        <w:rPr>
          <w:b/>
          <w:color w:val="000000"/>
        </w:rPr>
      </w:pPr>
      <w:r>
        <w:rPr>
          <w:b/>
          <w:lang w:eastAsia="vi-VN" w:bidi="vi-VN"/>
        </w:rPr>
        <w:t xml:space="preserve"> III</w:t>
      </w:r>
      <w:r>
        <w:rPr>
          <w:b/>
          <w:color w:val="000000"/>
        </w:rPr>
        <w:t xml:space="preserve">. CÁC HOẠT ĐỘNG VÀ KINH PHÍ THỰC HIỆN ĐỀ ÁN </w:t>
      </w:r>
    </w:p>
    <w:p w:rsidR="00876F33" w:rsidRDefault="00876F33" w:rsidP="00876F33">
      <w:pPr>
        <w:shd w:val="clear" w:color="auto" w:fill="FFFFFF"/>
        <w:spacing w:before="120" w:after="120" w:line="234" w:lineRule="atLeast"/>
        <w:jc w:val="both"/>
        <w:rPr>
          <w:color w:val="000000"/>
        </w:rPr>
      </w:pPr>
      <w:r w:rsidRPr="00ED4D2B">
        <w:rPr>
          <w:color w:val="000000"/>
        </w:rPr>
        <w:t xml:space="preserve">        </w:t>
      </w:r>
      <w:r>
        <w:rPr>
          <w:color w:val="000000"/>
        </w:rPr>
        <w:t xml:space="preserve">   </w:t>
      </w:r>
      <w:r w:rsidRPr="00ED4D2B">
        <w:rPr>
          <w:color w:val="000000"/>
        </w:rPr>
        <w:t xml:space="preserve">Tổng kinh phí triển khai thực hiện Đề </w:t>
      </w:r>
      <w:proofErr w:type="gramStart"/>
      <w:r w:rsidRPr="00ED4D2B">
        <w:rPr>
          <w:color w:val="000000"/>
        </w:rPr>
        <w:t>án</w:t>
      </w:r>
      <w:proofErr w:type="gramEnd"/>
      <w:r w:rsidRPr="00ED4D2B">
        <w:rPr>
          <w:color w:val="000000"/>
        </w:rPr>
        <w:t xml:space="preserve"> giai đoạn 2021- 2030 là </w:t>
      </w:r>
      <w:r w:rsidRPr="00ED4D2B">
        <w:rPr>
          <w:b/>
          <w:color w:val="000000"/>
        </w:rPr>
        <w:t>270.400 triệu đồng</w:t>
      </w:r>
      <w:r>
        <w:rPr>
          <w:color w:val="000000"/>
        </w:rPr>
        <w:t xml:space="preserve"> </w:t>
      </w:r>
      <w:r w:rsidRPr="00ED4D2B">
        <w:rPr>
          <w:b/>
          <w:i/>
          <w:color w:val="000000"/>
        </w:rPr>
        <w:t>(Hai trăm bảy mươi tỷ bốn trăm triệu đồng).</w:t>
      </w:r>
      <w:r>
        <w:rPr>
          <w:color w:val="000000"/>
        </w:rPr>
        <w:t xml:space="preserve"> Trong đó:</w:t>
      </w:r>
    </w:p>
    <w:p w:rsidR="00876F33" w:rsidRDefault="00876F33" w:rsidP="00876F33">
      <w:pPr>
        <w:shd w:val="clear" w:color="auto" w:fill="FFFFFF"/>
        <w:spacing w:before="120" w:after="120" w:line="234" w:lineRule="atLeast"/>
        <w:jc w:val="both"/>
        <w:rPr>
          <w:color w:val="000000"/>
        </w:rPr>
      </w:pPr>
      <w:r>
        <w:rPr>
          <w:color w:val="000000"/>
        </w:rPr>
        <w:tab/>
        <w:t>1. Ngân sách Trung ương</w:t>
      </w:r>
      <w:r w:rsidR="00FF4A85">
        <w:rPr>
          <w:color w:val="000000"/>
        </w:rPr>
        <w:t>:</w:t>
      </w:r>
      <w:r>
        <w:rPr>
          <w:color w:val="000000"/>
        </w:rPr>
        <w:t xml:space="preserve"> 185.000 triệu đồng</w:t>
      </w:r>
    </w:p>
    <w:p w:rsidR="00876F33" w:rsidRDefault="00876F33" w:rsidP="00876F33">
      <w:pPr>
        <w:shd w:val="clear" w:color="auto" w:fill="FFFFFF"/>
        <w:spacing w:before="120" w:after="120" w:line="234" w:lineRule="atLeast"/>
        <w:jc w:val="both"/>
        <w:rPr>
          <w:color w:val="000000"/>
        </w:rPr>
      </w:pPr>
      <w:r>
        <w:rPr>
          <w:color w:val="000000"/>
        </w:rPr>
        <w:tab/>
        <w:t>2. Ngân sách địa phương</w:t>
      </w:r>
      <w:r w:rsidR="00FF4A85">
        <w:rPr>
          <w:color w:val="000000"/>
        </w:rPr>
        <w:t>:</w:t>
      </w:r>
      <w:r>
        <w:rPr>
          <w:color w:val="000000"/>
        </w:rPr>
        <w:t xml:space="preserve"> 60.400 triệu đồng</w:t>
      </w:r>
    </w:p>
    <w:p w:rsidR="00876F33" w:rsidRPr="00ED4D2B" w:rsidRDefault="00876F33" w:rsidP="00876F33">
      <w:pPr>
        <w:shd w:val="clear" w:color="auto" w:fill="FFFFFF"/>
        <w:spacing w:before="120" w:after="120" w:line="234" w:lineRule="atLeast"/>
        <w:jc w:val="both"/>
        <w:rPr>
          <w:color w:val="000000"/>
        </w:rPr>
      </w:pPr>
      <w:r>
        <w:rPr>
          <w:color w:val="000000"/>
        </w:rPr>
        <w:lastRenderedPageBreak/>
        <w:tab/>
        <w:t>3. Nguồn khác (XHH, đào tạo</w:t>
      </w:r>
      <w:r w:rsidR="00FF4A85">
        <w:rPr>
          <w:color w:val="000000"/>
        </w:rPr>
        <w:t xml:space="preserve"> theo đặt hàng của doanh nghiệp, tài trợ</w:t>
      </w:r>
      <w:proofErr w:type="gramStart"/>
      <w:r w:rsidR="00FF4A85">
        <w:rPr>
          <w:color w:val="000000"/>
        </w:rPr>
        <w:t>,...</w:t>
      </w:r>
      <w:proofErr w:type="gramEnd"/>
      <w:r w:rsidR="00FF4A85">
        <w:rPr>
          <w:color w:val="000000"/>
        </w:rPr>
        <w:t>):</w:t>
      </w:r>
      <w:r w:rsidR="00FF4A85" w:rsidRPr="00FF4A85">
        <w:rPr>
          <w:color w:val="000000"/>
        </w:rPr>
        <w:t xml:space="preserve"> </w:t>
      </w:r>
      <w:r w:rsidR="00FF4A85">
        <w:rPr>
          <w:color w:val="000000"/>
        </w:rPr>
        <w:t>25.000 triệu đồng</w:t>
      </w:r>
    </w:p>
    <w:p w:rsidR="00876F33" w:rsidRPr="00876F33" w:rsidRDefault="00876F33" w:rsidP="00876F33">
      <w:pPr>
        <w:tabs>
          <w:tab w:val="left" w:pos="720"/>
          <w:tab w:val="left" w:pos="1440"/>
          <w:tab w:val="left" w:pos="2160"/>
          <w:tab w:val="right" w:pos="9360"/>
        </w:tabs>
        <w:spacing w:before="120" w:after="120"/>
        <w:jc w:val="center"/>
        <w:rPr>
          <w:b/>
          <w:i/>
        </w:rPr>
      </w:pPr>
      <w:r w:rsidRPr="009241A8">
        <w:rPr>
          <w:b/>
          <w:i/>
        </w:rPr>
        <w:t>(Chi tiết Phụ lục đính kèm)</w:t>
      </w:r>
    </w:p>
    <w:p w:rsidR="00876F33" w:rsidRPr="00876F33" w:rsidRDefault="00876F33" w:rsidP="00BD7022">
      <w:pPr>
        <w:widowControl w:val="0"/>
        <w:tabs>
          <w:tab w:val="left" w:pos="0"/>
          <w:tab w:val="left" w:pos="1100"/>
        </w:tabs>
        <w:rPr>
          <w:b/>
          <w:sz w:val="2"/>
          <w:lang w:eastAsia="vi-VN" w:bidi="vi-VN"/>
        </w:rPr>
      </w:pPr>
    </w:p>
    <w:p w:rsidR="005D73AA" w:rsidRPr="00BD7022" w:rsidRDefault="00876F33" w:rsidP="00BD7022">
      <w:pPr>
        <w:widowControl w:val="0"/>
        <w:tabs>
          <w:tab w:val="left" w:pos="0"/>
          <w:tab w:val="left" w:pos="1100"/>
        </w:tabs>
        <w:rPr>
          <w:i/>
          <w:lang w:eastAsia="vi-VN" w:bidi="vi-VN"/>
        </w:rPr>
      </w:pPr>
      <w:r>
        <w:rPr>
          <w:b/>
          <w:lang w:eastAsia="vi-VN" w:bidi="vi-VN"/>
        </w:rPr>
        <w:t xml:space="preserve">           </w:t>
      </w:r>
      <w:r w:rsidR="00FF4A85">
        <w:rPr>
          <w:b/>
          <w:lang w:eastAsia="vi-VN" w:bidi="vi-VN"/>
        </w:rPr>
        <w:t>I</w:t>
      </w:r>
      <w:r>
        <w:rPr>
          <w:b/>
          <w:lang w:eastAsia="vi-VN" w:bidi="vi-VN"/>
        </w:rPr>
        <w:t>V</w:t>
      </w:r>
      <w:r w:rsidR="00BD7022">
        <w:rPr>
          <w:b/>
          <w:lang w:eastAsia="vi-VN" w:bidi="vi-VN"/>
        </w:rPr>
        <w:t>.</w:t>
      </w:r>
      <w:r w:rsidR="005D73AA" w:rsidRPr="005D73AA">
        <w:rPr>
          <w:rFonts w:eastAsiaTheme="minorHAnsi"/>
          <w:b/>
        </w:rPr>
        <w:t xml:space="preserve"> NGUỒN KINH PHÍ VÀ CƠ CHẾ TÀI CHÍNH</w:t>
      </w:r>
    </w:p>
    <w:p w:rsidR="005D73AA" w:rsidRPr="00AA74B0" w:rsidRDefault="005D73AA" w:rsidP="00674F69">
      <w:pPr>
        <w:spacing w:before="120" w:after="120"/>
        <w:ind w:firstLine="720"/>
        <w:jc w:val="both"/>
        <w:rPr>
          <w:rFonts w:eastAsiaTheme="minorHAnsi"/>
          <w:b/>
          <w:sz w:val="2"/>
        </w:rPr>
      </w:pPr>
    </w:p>
    <w:p w:rsidR="00DA116E" w:rsidRDefault="005D73AA" w:rsidP="00674F69">
      <w:pPr>
        <w:spacing w:before="120" w:after="120"/>
        <w:ind w:firstLine="720"/>
        <w:jc w:val="both"/>
        <w:rPr>
          <w:rFonts w:eastAsiaTheme="minorHAnsi"/>
        </w:rPr>
      </w:pPr>
      <w:r w:rsidRPr="00DA116E">
        <w:rPr>
          <w:rFonts w:eastAsiaTheme="minorHAnsi"/>
          <w:b/>
        </w:rPr>
        <w:t>1. Nguồn kinh phí thực hiện Đề án</w:t>
      </w:r>
      <w:r w:rsidRPr="005D73AA">
        <w:rPr>
          <w:rFonts w:eastAsiaTheme="minorHAnsi"/>
        </w:rPr>
        <w:t xml:space="preserve"> </w:t>
      </w:r>
    </w:p>
    <w:p w:rsidR="00BB4CDE" w:rsidRDefault="00DA116E" w:rsidP="00674F69">
      <w:pPr>
        <w:spacing w:before="120" w:after="120"/>
        <w:ind w:firstLine="720"/>
        <w:jc w:val="both"/>
        <w:rPr>
          <w:rFonts w:eastAsiaTheme="minorHAnsi"/>
        </w:rPr>
      </w:pPr>
      <w:r>
        <w:rPr>
          <w:rFonts w:eastAsiaTheme="minorHAnsi"/>
        </w:rPr>
        <w:t>-</w:t>
      </w:r>
      <w:r w:rsidR="005D73AA" w:rsidRPr="005D73AA">
        <w:rPr>
          <w:rFonts w:eastAsiaTheme="minorHAnsi"/>
        </w:rPr>
        <w:t xml:space="preserve"> Ưu tiên bố trí nguồn vốn tập trung để thực hiện Đề án từ ngân sách </w:t>
      </w:r>
      <w:r w:rsidR="00BB4CDE">
        <w:rPr>
          <w:rFonts w:eastAsiaTheme="minorHAnsi"/>
        </w:rPr>
        <w:t>tỉnh</w:t>
      </w:r>
      <w:r w:rsidR="005D73AA" w:rsidRPr="005D73AA">
        <w:rPr>
          <w:rFonts w:eastAsiaTheme="minorHAnsi"/>
        </w:rPr>
        <w:t xml:space="preserve"> và các chương trình, dự án trong giai đoạn </w:t>
      </w:r>
      <w:r w:rsidR="00BB4CDE">
        <w:rPr>
          <w:rFonts w:eastAsiaTheme="minorHAnsi"/>
        </w:rPr>
        <w:t>2021-</w:t>
      </w:r>
      <w:r w:rsidR="005D73AA" w:rsidRPr="005D73AA">
        <w:rPr>
          <w:rFonts w:eastAsiaTheme="minorHAnsi"/>
        </w:rPr>
        <w:t xml:space="preserve"> 2025 theo cơ chế hỗ trợ có mục tiêu, bảo đảm đầu tư tập trung, đồng bộ để thực hiện</w:t>
      </w:r>
      <w:r w:rsidR="00BB4CDE">
        <w:rPr>
          <w:rFonts w:eastAsiaTheme="minorHAnsi"/>
        </w:rPr>
        <w:t xml:space="preserve"> có hiệu quả</w:t>
      </w:r>
      <w:r w:rsidR="005D73AA" w:rsidRPr="005D73AA">
        <w:rPr>
          <w:rFonts w:eastAsiaTheme="minorHAnsi"/>
        </w:rPr>
        <w:t xml:space="preserve"> các mục tiêu của Đề</w:t>
      </w:r>
      <w:r w:rsidR="0096011F">
        <w:rPr>
          <w:rFonts w:eastAsiaTheme="minorHAnsi"/>
        </w:rPr>
        <w:t xml:space="preserve"> án;</w:t>
      </w:r>
    </w:p>
    <w:p w:rsidR="00C5198F" w:rsidRPr="00335342" w:rsidRDefault="00C5198F" w:rsidP="00C5198F">
      <w:pPr>
        <w:widowControl w:val="0"/>
        <w:tabs>
          <w:tab w:val="left" w:pos="0"/>
          <w:tab w:val="left" w:pos="1057"/>
        </w:tabs>
        <w:spacing w:before="120" w:after="120"/>
        <w:ind w:firstLine="709"/>
        <w:jc w:val="both"/>
        <w:rPr>
          <w:lang w:eastAsia="vi-VN" w:bidi="vi-VN"/>
        </w:rPr>
      </w:pPr>
      <w:r>
        <w:rPr>
          <w:lang w:eastAsia="vi-VN" w:bidi="vi-VN"/>
        </w:rPr>
        <w:t xml:space="preserve">- </w:t>
      </w:r>
      <w:r>
        <w:rPr>
          <w:lang w:val="vi-VN" w:eastAsia="vi-VN" w:bidi="vi-VN"/>
        </w:rPr>
        <w:t xml:space="preserve">Phối hợp các nguồn kinh phí của các chương trình, </w:t>
      </w:r>
      <w:r>
        <w:rPr>
          <w:lang w:eastAsia="vi-VN" w:bidi="vi-VN"/>
        </w:rPr>
        <w:t xml:space="preserve">dự án, </w:t>
      </w:r>
      <w:r>
        <w:rPr>
          <w:lang w:val="vi-VN" w:eastAsia="vi-VN" w:bidi="vi-VN"/>
        </w:rPr>
        <w:t xml:space="preserve">nguồn ngân sách Chương trình mục tiêu quốc gia, Chương trình mục tiêu, nguồn thường xuyên, xã hội hóa... cho </w:t>
      </w:r>
      <w:r>
        <w:rPr>
          <w:lang w:eastAsia="vi-VN" w:bidi="vi-VN"/>
        </w:rPr>
        <w:t>công tác đào tạo nghề phục vụ các KCN, KKT</w:t>
      </w:r>
      <w:r>
        <w:rPr>
          <w:lang w:val="vi-VN" w:eastAsia="vi-VN" w:bidi="vi-VN"/>
        </w:rPr>
        <w:t xml:space="preserve">, đảm bảo sử dụng kinh phí không bị trùng lắp, dàn trải phù hợp với mục tiêu của </w:t>
      </w:r>
      <w:r>
        <w:rPr>
          <w:lang w:eastAsia="vi-VN" w:bidi="vi-VN"/>
        </w:rPr>
        <w:t>Đề án</w:t>
      </w:r>
      <w:r w:rsidR="00E72FB9">
        <w:rPr>
          <w:lang w:eastAsia="vi-VN" w:bidi="vi-VN"/>
        </w:rPr>
        <w:t>;</w:t>
      </w:r>
    </w:p>
    <w:p w:rsidR="00172573" w:rsidRDefault="00BB4CDE" w:rsidP="00674F69">
      <w:pPr>
        <w:spacing w:before="120" w:after="120"/>
        <w:ind w:firstLine="720"/>
        <w:jc w:val="both"/>
        <w:rPr>
          <w:rFonts w:eastAsiaTheme="minorHAnsi"/>
        </w:rPr>
      </w:pPr>
      <w:r>
        <w:rPr>
          <w:rFonts w:eastAsiaTheme="minorHAnsi"/>
        </w:rPr>
        <w:t>-</w:t>
      </w:r>
      <w:r w:rsidR="005D73AA" w:rsidRPr="005D73AA">
        <w:rPr>
          <w:rFonts w:eastAsiaTheme="minorHAnsi"/>
        </w:rPr>
        <w:t xml:space="preserve"> </w:t>
      </w:r>
      <w:r w:rsidR="00172573">
        <w:rPr>
          <w:rFonts w:eastAsiaTheme="minorHAnsi"/>
        </w:rPr>
        <w:t>Các</w:t>
      </w:r>
      <w:r w:rsidR="005D73AA" w:rsidRPr="005D73AA">
        <w:rPr>
          <w:rFonts w:eastAsiaTheme="minorHAnsi"/>
        </w:rPr>
        <w:t xml:space="preserve"> địa phương, các cơ sở giáo dục nghề nghiệp có trách nhiệm bố trí kinh phí đối ứng để thực hiện các hoạt động của Đề án theo quy định từ các nguồn: vốn đầu tư xây dựng cơ bản, các chương trình, dự án, nguồn thu sự nghiệp của các cơ sở giáo dục nghề nghiệp và các nguồn vốn hợp pháp khác bảo đảm thực hiện mục tiêu của Đề án</w:t>
      </w:r>
      <w:r w:rsidR="00E72FB9">
        <w:rPr>
          <w:rFonts w:eastAsiaTheme="minorHAnsi"/>
        </w:rPr>
        <w:t>;</w:t>
      </w:r>
      <w:r w:rsidR="005D73AA" w:rsidRPr="005D73AA">
        <w:rPr>
          <w:rFonts w:eastAsiaTheme="minorHAnsi"/>
        </w:rPr>
        <w:t xml:space="preserve"> </w:t>
      </w:r>
    </w:p>
    <w:p w:rsidR="00EF0608" w:rsidRDefault="00172573" w:rsidP="00674F69">
      <w:pPr>
        <w:spacing w:before="120" w:after="120"/>
        <w:ind w:firstLine="720"/>
        <w:jc w:val="both"/>
        <w:rPr>
          <w:rFonts w:eastAsiaTheme="minorHAnsi"/>
        </w:rPr>
      </w:pPr>
      <w:r>
        <w:rPr>
          <w:rFonts w:eastAsiaTheme="minorHAnsi"/>
        </w:rPr>
        <w:t xml:space="preserve">- </w:t>
      </w:r>
      <w:r w:rsidR="005D73AA" w:rsidRPr="005D73AA">
        <w:rPr>
          <w:rFonts w:eastAsiaTheme="minorHAnsi"/>
        </w:rPr>
        <w:t xml:space="preserve">Huy động nguồn vốn xã hội hóa và lồng ghép các nguồn lực tài chính từ các chương trình dự án, các tổ chức, cá nhân trong và ngoài nước để hỗ trợ đầu tư tăng cường các điều kiện bảo đảm chất lượng. </w:t>
      </w:r>
    </w:p>
    <w:p w:rsidR="00EF0608" w:rsidRPr="00EF0608" w:rsidRDefault="005D73AA" w:rsidP="00674F69">
      <w:pPr>
        <w:spacing w:before="120" w:after="120"/>
        <w:ind w:firstLine="720"/>
        <w:jc w:val="both"/>
        <w:rPr>
          <w:rFonts w:eastAsiaTheme="minorHAnsi"/>
          <w:b/>
        </w:rPr>
      </w:pPr>
      <w:r w:rsidRPr="00EF0608">
        <w:rPr>
          <w:rFonts w:eastAsiaTheme="minorHAnsi"/>
          <w:b/>
        </w:rPr>
        <w:t xml:space="preserve">2. Cơ chế tài chính </w:t>
      </w:r>
    </w:p>
    <w:p w:rsidR="00EF0608" w:rsidRDefault="00EF0608" w:rsidP="00674F69">
      <w:pPr>
        <w:spacing w:before="120" w:after="120"/>
        <w:ind w:firstLine="720"/>
        <w:jc w:val="both"/>
        <w:rPr>
          <w:rFonts w:eastAsiaTheme="minorHAnsi"/>
        </w:rPr>
      </w:pPr>
      <w:r>
        <w:rPr>
          <w:rFonts w:eastAsiaTheme="minorHAnsi"/>
        </w:rPr>
        <w:t xml:space="preserve">- </w:t>
      </w:r>
      <w:r w:rsidR="005D73AA" w:rsidRPr="005D73AA">
        <w:rPr>
          <w:rFonts w:eastAsiaTheme="minorHAnsi"/>
        </w:rPr>
        <w:t xml:space="preserve">Kinh phí thực hiện Đề án từ ngân sách </w:t>
      </w:r>
      <w:r>
        <w:rPr>
          <w:rFonts w:eastAsiaTheme="minorHAnsi"/>
        </w:rPr>
        <w:t>tỉnh</w:t>
      </w:r>
      <w:r w:rsidR="005D73AA" w:rsidRPr="005D73AA">
        <w:rPr>
          <w:rFonts w:eastAsiaTheme="minorHAnsi"/>
        </w:rPr>
        <w:t xml:space="preserve"> bao gồm chi thường xuyên và chi đầu tư phát triển được cân đối hàng năm cho địa phương</w:t>
      </w:r>
      <w:r w:rsidR="00815B34">
        <w:rPr>
          <w:rFonts w:eastAsiaTheme="minorHAnsi"/>
        </w:rPr>
        <w:t xml:space="preserve"> có KCN, KKT</w:t>
      </w:r>
      <w:r>
        <w:rPr>
          <w:rFonts w:eastAsiaTheme="minorHAnsi"/>
        </w:rPr>
        <w:t xml:space="preserve">, </w:t>
      </w:r>
      <w:r w:rsidR="00815B34">
        <w:rPr>
          <w:rFonts w:eastAsiaTheme="minorHAnsi"/>
        </w:rPr>
        <w:t xml:space="preserve">các </w:t>
      </w:r>
      <w:r>
        <w:rPr>
          <w:rFonts w:eastAsiaTheme="minorHAnsi"/>
        </w:rPr>
        <w:t>cơ sở giáo dục nghề nghiệp</w:t>
      </w:r>
      <w:r w:rsidR="005D73AA" w:rsidRPr="005D73AA">
        <w:rPr>
          <w:rFonts w:eastAsiaTheme="minorHAnsi"/>
        </w:rPr>
        <w:t xml:space="preserve">; kinh phí tự cân đối và huy động hợp pháp khác của các đơn vị thuộc đối tượng </w:t>
      </w:r>
      <w:r>
        <w:rPr>
          <w:rFonts w:eastAsiaTheme="minorHAnsi"/>
        </w:rPr>
        <w:t>thụ hưởng</w:t>
      </w:r>
      <w:r w:rsidR="005D73AA" w:rsidRPr="005D73AA">
        <w:rPr>
          <w:rFonts w:eastAsiaTheme="minorHAnsi"/>
        </w:rPr>
        <w:t xml:space="preserve"> </w:t>
      </w:r>
      <w:r w:rsidR="00DD1D7D">
        <w:rPr>
          <w:rFonts w:eastAsiaTheme="minorHAnsi"/>
        </w:rPr>
        <w:t xml:space="preserve">chính sách của </w:t>
      </w:r>
      <w:r w:rsidR="005D73AA" w:rsidRPr="005D73AA">
        <w:rPr>
          <w:rFonts w:eastAsiaTheme="minorHAnsi"/>
        </w:rPr>
        <w:t>Đề</w:t>
      </w:r>
      <w:r w:rsidR="00E72FB9">
        <w:rPr>
          <w:rFonts w:eastAsiaTheme="minorHAnsi"/>
        </w:rPr>
        <w:t xml:space="preserve"> án;</w:t>
      </w:r>
      <w:r w:rsidR="005D73AA" w:rsidRPr="005D73AA">
        <w:rPr>
          <w:rFonts w:eastAsiaTheme="minorHAnsi"/>
        </w:rPr>
        <w:t xml:space="preserve"> </w:t>
      </w:r>
    </w:p>
    <w:p w:rsidR="00AA74B0" w:rsidRDefault="00DD1D7D" w:rsidP="00674F69">
      <w:pPr>
        <w:spacing w:before="120" w:after="120"/>
        <w:ind w:firstLine="720"/>
        <w:jc w:val="both"/>
        <w:rPr>
          <w:rFonts w:eastAsiaTheme="minorHAnsi"/>
        </w:rPr>
      </w:pPr>
      <w:r>
        <w:rPr>
          <w:rFonts w:eastAsiaTheme="minorHAnsi"/>
        </w:rPr>
        <w:t>-</w:t>
      </w:r>
      <w:r w:rsidR="005D73AA" w:rsidRPr="005D73AA">
        <w:rPr>
          <w:rFonts w:eastAsiaTheme="minorHAnsi"/>
        </w:rPr>
        <w:t xml:space="preserve"> Khuyến khích nguồn kinh phí huy động từ các doanh nghiệp, tổ chức, cá nhân trong và ngoài nước; tăng cường sử dụng nguồn kinh phí lồng ghép trong các chương trình</w:t>
      </w:r>
      <w:r w:rsidR="00AA74B0">
        <w:rPr>
          <w:rFonts w:eastAsiaTheme="minorHAnsi"/>
        </w:rPr>
        <w:t xml:space="preserve"> MTQG giảm nghèo</w:t>
      </w:r>
      <w:r w:rsidR="005D73AA" w:rsidRPr="005D73AA">
        <w:rPr>
          <w:rFonts w:eastAsiaTheme="minorHAnsi"/>
        </w:rPr>
        <w:t xml:space="preserve">; đề án liên quan đã được phê duyệt và các nguồn hợp pháp khác để thực hiện nhiệm vụ. </w:t>
      </w:r>
    </w:p>
    <w:p w:rsidR="00F146F3" w:rsidRPr="00F146F3" w:rsidRDefault="003236C7" w:rsidP="003236C7">
      <w:pPr>
        <w:tabs>
          <w:tab w:val="left" w:pos="720"/>
          <w:tab w:val="left" w:pos="1440"/>
          <w:tab w:val="left" w:pos="2160"/>
          <w:tab w:val="right" w:pos="9360"/>
        </w:tabs>
        <w:rPr>
          <w:b/>
        </w:rPr>
      </w:pPr>
      <w:r>
        <w:rPr>
          <w:b/>
        </w:rPr>
        <w:tab/>
        <w:t xml:space="preserve">V. </w:t>
      </w:r>
      <w:r w:rsidR="008C6056">
        <w:rPr>
          <w:b/>
        </w:rPr>
        <w:t>TỔ CHỨC THỰC HIỆN</w:t>
      </w:r>
    </w:p>
    <w:p w:rsidR="00F146F3" w:rsidRPr="00F146F3" w:rsidRDefault="00F146F3" w:rsidP="00A73B41">
      <w:pPr>
        <w:shd w:val="clear" w:color="auto" w:fill="FFFFFF"/>
        <w:spacing w:before="120" w:after="120"/>
        <w:ind w:firstLine="709"/>
        <w:jc w:val="both"/>
      </w:pPr>
      <w:r w:rsidRPr="00F146F3">
        <w:rPr>
          <w:b/>
          <w:bCs/>
          <w:lang w:val="nl-NL"/>
        </w:rPr>
        <w:t>1. Sở Lao động - Thương binh và Xã hội</w:t>
      </w:r>
    </w:p>
    <w:p w:rsidR="007A4B07" w:rsidRDefault="007A4B07" w:rsidP="00F146F3">
      <w:pPr>
        <w:shd w:val="clear" w:color="auto" w:fill="FFFFFF"/>
        <w:spacing w:before="120" w:after="120"/>
        <w:ind w:firstLine="709"/>
        <w:jc w:val="both"/>
      </w:pPr>
      <w:r>
        <w:t xml:space="preserve">- Chủ trì, phối hợp với các Sở, ngành, Ủy ban nhân dân các cấp huyện, các cơ quan liên quan tổ chức triển khai thực hiện Đề án; hướng dẫn, kiểm tra, giám sát, tổng hợp kết quả thực hiện; tổ chức sơ kết, tổng kết việc thực hiện Đề án; đề xuất, kiến nghị HĐND, UBND tỉnh điều chỉnh, bổ sung Đề án trong trường hợp cần thiết. </w:t>
      </w:r>
    </w:p>
    <w:p w:rsidR="00F5340E" w:rsidRDefault="007A4B07" w:rsidP="00FF4A85">
      <w:pPr>
        <w:shd w:val="clear" w:color="auto" w:fill="FFFFFF"/>
        <w:spacing w:before="120" w:after="120"/>
        <w:ind w:firstLine="709"/>
        <w:jc w:val="both"/>
      </w:pPr>
      <w:r>
        <w:lastRenderedPageBreak/>
        <w:t xml:space="preserve">- Cụ thể hóa các nội dung của Đề </w:t>
      </w:r>
      <w:proofErr w:type="gramStart"/>
      <w:r>
        <w:t>án</w:t>
      </w:r>
      <w:proofErr w:type="gramEnd"/>
      <w:r>
        <w:t xml:space="preserve"> trong các </w:t>
      </w:r>
      <w:r w:rsidR="00FF4A85">
        <w:t xml:space="preserve">Chương </w:t>
      </w:r>
      <w:r>
        <w:t xml:space="preserve">trình, </w:t>
      </w:r>
      <w:r w:rsidR="00FF4A85">
        <w:t xml:space="preserve">Kế </w:t>
      </w:r>
      <w:r>
        <w:t xml:space="preserve">hoạch phát triển giáo dục nghề nghiệp hàng năm. </w:t>
      </w:r>
    </w:p>
    <w:p w:rsidR="00D20AC7" w:rsidRDefault="00BE20DA" w:rsidP="00F146F3">
      <w:pPr>
        <w:shd w:val="clear" w:color="auto" w:fill="FFFFFF"/>
        <w:spacing w:before="120" w:after="120"/>
        <w:ind w:firstLine="709"/>
        <w:jc w:val="both"/>
      </w:pPr>
      <w:r>
        <w:t xml:space="preserve">- </w:t>
      </w:r>
      <w:r w:rsidR="007A4B07">
        <w:t xml:space="preserve">Chủ trì, phối hợp với các cơ quan liên quan thực hiện các nhiệm vụ, giải pháp của </w:t>
      </w:r>
      <w:r w:rsidR="00D20AC7">
        <w:t xml:space="preserve">Đề </w:t>
      </w:r>
      <w:r w:rsidR="007A4B07">
        <w:t xml:space="preserve">án. </w:t>
      </w:r>
    </w:p>
    <w:p w:rsidR="00F146F3" w:rsidRPr="00F146F3" w:rsidRDefault="00F146F3" w:rsidP="00F146F3">
      <w:pPr>
        <w:shd w:val="clear" w:color="auto" w:fill="FFFFFF"/>
        <w:spacing w:before="120" w:after="120"/>
        <w:ind w:firstLine="709"/>
        <w:jc w:val="both"/>
      </w:pPr>
      <w:r w:rsidRPr="00F146F3">
        <w:rPr>
          <w:b/>
          <w:bCs/>
          <w:lang w:val="nl-NL"/>
        </w:rPr>
        <w:t>2. Ban Quản lý Khu kinh tế</w:t>
      </w:r>
    </w:p>
    <w:p w:rsidR="00F146F3" w:rsidRPr="00F146F3" w:rsidRDefault="00F146F3" w:rsidP="00F146F3">
      <w:pPr>
        <w:shd w:val="clear" w:color="auto" w:fill="FFFFFF"/>
        <w:spacing w:before="120" w:after="120"/>
        <w:ind w:firstLine="709"/>
        <w:jc w:val="both"/>
        <w:rPr>
          <w:rFonts w:eastAsiaTheme="minorHAnsi"/>
          <w:shd w:val="clear" w:color="auto" w:fill="FFFFFF"/>
        </w:rPr>
      </w:pPr>
      <w:r w:rsidRPr="00F146F3">
        <w:rPr>
          <w:lang w:val="nl-NL"/>
        </w:rPr>
        <w:t xml:space="preserve">- Chủ trì, phối hợp với các </w:t>
      </w:r>
      <w:r w:rsidR="00FF4A85">
        <w:rPr>
          <w:lang w:val="nl-NL"/>
        </w:rPr>
        <w:t xml:space="preserve">Sở, </w:t>
      </w:r>
      <w:r w:rsidRPr="00F146F3">
        <w:rPr>
          <w:lang w:val="nl-NL"/>
        </w:rPr>
        <w:t xml:space="preserve">ngành, các cấp </w:t>
      </w:r>
      <w:r w:rsidRPr="00F146F3">
        <w:rPr>
          <w:rFonts w:eastAsiaTheme="minorHAnsi"/>
          <w:shd w:val="clear" w:color="auto" w:fill="FFFFFF"/>
        </w:rPr>
        <w:t xml:space="preserve">hỗ trợ nhà đầu tư hoàn thành các thủ tục để khởi công và triển khai các dự án đã đăng ký. Xây dựng chính sách ưu đãi nhằm </w:t>
      </w:r>
      <w:proofErr w:type="gramStart"/>
      <w:r w:rsidRPr="00F146F3">
        <w:rPr>
          <w:rFonts w:eastAsiaTheme="minorHAnsi"/>
          <w:shd w:val="clear" w:color="auto" w:fill="FFFFFF"/>
        </w:rPr>
        <w:t>thu</w:t>
      </w:r>
      <w:proofErr w:type="gramEnd"/>
      <w:r w:rsidRPr="00F146F3">
        <w:rPr>
          <w:rFonts w:eastAsiaTheme="minorHAnsi"/>
          <w:shd w:val="clear" w:color="auto" w:fill="FFFFFF"/>
        </w:rPr>
        <w:t xml:space="preserve"> hút đầu tư, huy động các nguồn vốn để xây dựng cơ sở hạ tầng vào các KCN, KKT trên địa </w:t>
      </w:r>
      <w:r w:rsidR="00FF4A85">
        <w:rPr>
          <w:rFonts w:eastAsiaTheme="minorHAnsi"/>
          <w:shd w:val="clear" w:color="auto" w:fill="FFFFFF"/>
        </w:rPr>
        <w:t>bàn;</w:t>
      </w:r>
    </w:p>
    <w:p w:rsidR="00F146F3" w:rsidRDefault="00F146F3" w:rsidP="00F146F3">
      <w:pPr>
        <w:shd w:val="clear" w:color="auto" w:fill="FFFFFF"/>
        <w:spacing w:before="120" w:after="120"/>
        <w:ind w:firstLine="709"/>
        <w:jc w:val="both"/>
        <w:rPr>
          <w:lang w:val="nl-NL"/>
        </w:rPr>
      </w:pPr>
      <w:r w:rsidRPr="00F146F3">
        <w:rPr>
          <w:lang w:val="nl-NL"/>
        </w:rPr>
        <w:t xml:space="preserve">- Hàng năm, phối hợp với các đơn vị liên quan rà soát, tổng hợp nhu cầu tuyển dụng và đào tạo của các doanh nghiệp gửi Sở Lao động –Thương binh và Xã hội xây dựng kế hoạch đào rạo và cung ứng lao động. Chủ động thông tin về nhu cầu lao động của các doanh nghiệp trong KCN, KKT đến các địa phương; hỗ trợ các địa phương tìm việc làm cho người lao động; vận động các doanh nghiệp </w:t>
      </w:r>
      <w:r w:rsidR="00FF4A85">
        <w:rPr>
          <w:lang w:val="nl-NL"/>
        </w:rPr>
        <w:t>tiếp nhận lao động vào làm việc;</w:t>
      </w:r>
    </w:p>
    <w:p w:rsidR="001F5E43" w:rsidRPr="00F146F3" w:rsidRDefault="001F5E43" w:rsidP="00F146F3">
      <w:pPr>
        <w:shd w:val="clear" w:color="auto" w:fill="FFFFFF"/>
        <w:spacing w:before="120" w:after="120"/>
        <w:ind w:firstLine="709"/>
        <w:jc w:val="both"/>
      </w:pPr>
      <w:r>
        <w:rPr>
          <w:lang w:val="nl-NL"/>
        </w:rPr>
        <w:t>- Chủ trì phối hợp với các ngành, cơ quan liên quan tham mưu cho UBND tỉnh về cơ chế phối hợp triển khai thực hiện công tác đào tạo nghề trong các KCN, KKT trên địa bàn.</w:t>
      </w:r>
    </w:p>
    <w:p w:rsidR="00F146F3" w:rsidRPr="00F146F3" w:rsidRDefault="00F146F3" w:rsidP="00F146F3">
      <w:pPr>
        <w:shd w:val="clear" w:color="auto" w:fill="FFFFFF"/>
        <w:spacing w:before="120" w:after="120"/>
        <w:ind w:firstLine="709"/>
        <w:jc w:val="both"/>
      </w:pPr>
      <w:r w:rsidRPr="00F146F3">
        <w:rPr>
          <w:b/>
          <w:bCs/>
          <w:lang w:val="nl-NL"/>
        </w:rPr>
        <w:t>3. Sở Kế hoạch và Đầu tư</w:t>
      </w:r>
    </w:p>
    <w:p w:rsidR="006F7D84" w:rsidRDefault="006F7D84" w:rsidP="006F7D84">
      <w:pPr>
        <w:shd w:val="clear" w:color="auto" w:fill="FFFFFF"/>
        <w:spacing w:before="120" w:after="120"/>
        <w:ind w:firstLine="709"/>
        <w:jc w:val="both"/>
        <w:rPr>
          <w:lang w:val="nl-NL"/>
        </w:rPr>
      </w:pPr>
      <w:r>
        <w:t>Chủ trì, phối hợp với Sở Tài chính, Sở Lao động – Thương binh và Xã hội và các Sở, ngành, địa phương có liên quan bố trí vốn đầu tư phát triển theo cơ chế hỗ trợ để thực hiện Đề án theo quy định của pháp luật; hướng dẫn quản lý đầu tư thực hiện các nội dung thuộc Đề án.</w:t>
      </w:r>
    </w:p>
    <w:p w:rsidR="00F146F3" w:rsidRPr="00F146F3" w:rsidRDefault="00F146F3" w:rsidP="00F146F3">
      <w:pPr>
        <w:shd w:val="clear" w:color="auto" w:fill="FFFFFF"/>
        <w:spacing w:before="120" w:after="120"/>
        <w:ind w:firstLine="709"/>
        <w:jc w:val="both"/>
      </w:pPr>
      <w:r w:rsidRPr="00F146F3">
        <w:rPr>
          <w:b/>
          <w:bCs/>
          <w:lang w:val="nl-NL"/>
        </w:rPr>
        <w:t>4. Sở Tài chính</w:t>
      </w:r>
    </w:p>
    <w:p w:rsidR="00817A95" w:rsidRDefault="00817A95" w:rsidP="00F146F3">
      <w:pPr>
        <w:shd w:val="clear" w:color="auto" w:fill="FFFFFF"/>
        <w:spacing w:before="120" w:after="120"/>
        <w:ind w:firstLine="709"/>
        <w:jc w:val="both"/>
      </w:pPr>
      <w:r>
        <w:t xml:space="preserve">Chủ trì, phối hợp với Sở </w:t>
      </w:r>
      <w:r w:rsidR="00BF7CA5">
        <w:t>Lao động – Thương binh và Xã hội</w:t>
      </w:r>
      <w:r>
        <w:t xml:space="preserve"> và các Sở, ngành, địa phương, cơ quan có liên quan bố trí kinh phí thường xuyên để thực hiện Đề án; giao</w:t>
      </w:r>
      <w:r w:rsidR="00FF4A85">
        <w:t>, phân bổ dự toán chi ngân sách và</w:t>
      </w:r>
      <w:r>
        <w:t xml:space="preserve"> cấp kinh phí thực hiện Đề án theo quy định của pháp luật.</w:t>
      </w:r>
    </w:p>
    <w:p w:rsidR="00F146F3" w:rsidRPr="00F146F3" w:rsidRDefault="00F146F3" w:rsidP="00F146F3">
      <w:pPr>
        <w:shd w:val="clear" w:color="auto" w:fill="FFFFFF"/>
        <w:spacing w:before="120" w:after="120"/>
        <w:ind w:firstLine="709"/>
        <w:jc w:val="both"/>
      </w:pPr>
      <w:r w:rsidRPr="00F146F3">
        <w:rPr>
          <w:b/>
          <w:bCs/>
          <w:lang w:val="nl-NL"/>
        </w:rPr>
        <w:t>5. Sở Giáo dục và Đào tạo</w:t>
      </w:r>
    </w:p>
    <w:p w:rsidR="00F146F3" w:rsidRPr="00F146F3" w:rsidRDefault="00F146F3" w:rsidP="00F146F3">
      <w:pPr>
        <w:shd w:val="clear" w:color="auto" w:fill="FFFFFF"/>
        <w:spacing w:before="120" w:after="120"/>
        <w:ind w:firstLine="709"/>
        <w:jc w:val="both"/>
      </w:pPr>
      <w:r w:rsidRPr="00F146F3">
        <w:rPr>
          <w:lang w:val="nl-NL"/>
        </w:rPr>
        <w:t>Chủ trì phối hợp các sở, ban, ngành và các tổ chức đoàn thể triển khai có hiệu quả công tác giáo dục hướng nghiệp và định hướng phân luồng học sinh trong giáo dục phổ thông giai đoạn 2018 – 2025 trên địa bàn tỉnh theo Kế hoạch số 1967/KH-UBND ngày 08/5/2019 của UBND tỉnh.</w:t>
      </w:r>
    </w:p>
    <w:p w:rsidR="00F146F3" w:rsidRPr="00F146F3" w:rsidRDefault="00F146F3" w:rsidP="00F146F3">
      <w:pPr>
        <w:tabs>
          <w:tab w:val="left" w:pos="810"/>
          <w:tab w:val="left" w:pos="900"/>
        </w:tabs>
        <w:spacing w:before="120" w:after="120"/>
        <w:ind w:firstLine="709"/>
        <w:jc w:val="both"/>
        <w:rPr>
          <w:b/>
          <w:lang w:eastAsia="vi-VN"/>
        </w:rPr>
      </w:pPr>
      <w:bookmarkStart w:id="84" w:name="_Toc401249081"/>
      <w:r w:rsidRPr="00F146F3">
        <w:rPr>
          <w:b/>
          <w:lang w:eastAsia="vi-VN"/>
        </w:rPr>
        <w:t>6. Sở Thông tin và Truyền thông, Đài PT&amp;TH và Báo Quảng Trị</w:t>
      </w:r>
    </w:p>
    <w:p w:rsidR="00F146F3" w:rsidRPr="00F146F3" w:rsidRDefault="00932EDE" w:rsidP="00F146F3">
      <w:pPr>
        <w:tabs>
          <w:tab w:val="left" w:pos="810"/>
          <w:tab w:val="left" w:pos="900"/>
        </w:tabs>
        <w:spacing w:before="120" w:after="120"/>
        <w:ind w:firstLine="709"/>
        <w:jc w:val="both"/>
        <w:rPr>
          <w:lang w:eastAsia="vi-VN"/>
        </w:rPr>
      </w:pPr>
      <w:r>
        <w:rPr>
          <w:lang w:eastAsia="vi-VN"/>
        </w:rPr>
        <w:t xml:space="preserve">- </w:t>
      </w:r>
      <w:r w:rsidR="00F146F3" w:rsidRPr="00F146F3">
        <w:rPr>
          <w:lang w:eastAsia="vi-VN"/>
        </w:rPr>
        <w:t>Tuyên truyền về tầm quan trọng của việc nâng cao nguồn nhân lực của tỉnh trên các chuyên trang, chuyên mục, tạp chí, ấn phẩm do Sở quản lý</w:t>
      </w:r>
      <w:bookmarkEnd w:id="84"/>
      <w:r w:rsidR="00D40E55">
        <w:rPr>
          <w:lang w:eastAsia="vi-VN"/>
        </w:rPr>
        <w:t>;</w:t>
      </w:r>
    </w:p>
    <w:p w:rsidR="00F146F3" w:rsidRPr="00F146F3" w:rsidRDefault="00932EDE" w:rsidP="00F146F3">
      <w:pPr>
        <w:spacing w:before="120" w:after="120"/>
        <w:ind w:firstLine="709"/>
        <w:jc w:val="both"/>
        <w:rPr>
          <w:lang w:eastAsia="vi-VN"/>
        </w:rPr>
      </w:pPr>
      <w:r>
        <w:rPr>
          <w:lang w:eastAsia="vi-VN"/>
        </w:rPr>
        <w:t xml:space="preserve">- </w:t>
      </w:r>
      <w:r w:rsidR="00F146F3" w:rsidRPr="00F146F3">
        <w:rPr>
          <w:lang w:eastAsia="vi-VN"/>
        </w:rPr>
        <w:t xml:space="preserve">Truyên truyền chủ trương, chính sách của Đảng và Nhà nước về nâng cao chất lượng nguồn nhân lực gắn với giải quyết việc làm, tăng </w:t>
      </w:r>
      <w:proofErr w:type="gramStart"/>
      <w:r w:rsidR="00F146F3" w:rsidRPr="00F146F3">
        <w:rPr>
          <w:lang w:eastAsia="vi-VN"/>
        </w:rPr>
        <w:t>thu</w:t>
      </w:r>
      <w:proofErr w:type="gramEnd"/>
      <w:r w:rsidR="00F146F3" w:rsidRPr="00F146F3">
        <w:rPr>
          <w:lang w:eastAsia="vi-VN"/>
        </w:rPr>
        <w:t xml:space="preserve"> nhập. </w:t>
      </w:r>
      <w:r w:rsidR="00F146F3" w:rsidRPr="00F146F3">
        <w:rPr>
          <w:lang w:eastAsia="vi-VN"/>
        </w:rPr>
        <w:lastRenderedPageBreak/>
        <w:t xml:space="preserve">Tuyên truyền về các hoạt động </w:t>
      </w:r>
      <w:proofErr w:type="gramStart"/>
      <w:r w:rsidR="00F146F3" w:rsidRPr="00F146F3">
        <w:rPr>
          <w:lang w:eastAsia="vi-VN"/>
        </w:rPr>
        <w:t>thu</w:t>
      </w:r>
      <w:proofErr w:type="gramEnd"/>
      <w:r w:rsidR="00F146F3" w:rsidRPr="00F146F3">
        <w:rPr>
          <w:lang w:eastAsia="vi-VN"/>
        </w:rPr>
        <w:t xml:space="preserve"> hút đầu tư và triển khai các dự án trên địa bàn tỉnh. </w:t>
      </w:r>
    </w:p>
    <w:p w:rsidR="00F146F3" w:rsidRPr="00F146F3" w:rsidRDefault="00AF0AF7" w:rsidP="00F146F3">
      <w:pPr>
        <w:shd w:val="clear" w:color="auto" w:fill="FFFFFF"/>
        <w:spacing w:before="120" w:after="120"/>
        <w:ind w:firstLine="709"/>
        <w:jc w:val="both"/>
      </w:pPr>
      <w:r>
        <w:rPr>
          <w:b/>
          <w:bCs/>
          <w:lang w:val="nl-NL"/>
        </w:rPr>
        <w:t>7</w:t>
      </w:r>
      <w:r w:rsidR="00F7318C">
        <w:rPr>
          <w:b/>
          <w:bCs/>
          <w:lang w:val="nl-NL"/>
        </w:rPr>
        <w:t>. Ủy ban Nhân dân cấp huyện</w:t>
      </w:r>
    </w:p>
    <w:p w:rsidR="00F146F3" w:rsidRPr="00F146F3" w:rsidRDefault="00F146F3" w:rsidP="00F146F3">
      <w:pPr>
        <w:shd w:val="clear" w:color="auto" w:fill="FFFFFF"/>
        <w:spacing w:before="120" w:after="120"/>
        <w:ind w:firstLine="709"/>
        <w:jc w:val="both"/>
        <w:rPr>
          <w:lang w:val="nl-NL"/>
        </w:rPr>
      </w:pPr>
      <w:r w:rsidRPr="00F146F3">
        <w:rPr>
          <w:lang w:val="nl-NL"/>
        </w:rPr>
        <w:t>Đẩy mạnh triển khai công tác giáo dục hướng nghiệp và định hướng phân luồng học sinh trên địa bàn; chỉ đạo các cơ quan chuyên môn và UBND các xã, phường, thị trấn trong công tác tuyên truyền, giải quyết lao động cho người dân. Tổ chức khảo sát, điều tra về nguồn cung lao động, nhu cầu học nghề của người dân; tuyên truyền giới thiệu người lao động vào làm việc tại các KCN, KKT; chỉ đạo UBND cấp xã hỗ trợ tuyển dụng lao động tại địa phương.</w:t>
      </w:r>
    </w:p>
    <w:p w:rsidR="0050682D" w:rsidRPr="0050682D" w:rsidRDefault="00AF0AF7" w:rsidP="0050682D">
      <w:pPr>
        <w:shd w:val="clear" w:color="auto" w:fill="FFFFFF"/>
        <w:spacing w:before="120" w:after="120"/>
        <w:ind w:firstLine="709"/>
        <w:jc w:val="both"/>
        <w:rPr>
          <w:b/>
          <w:lang w:val="nl-NL"/>
        </w:rPr>
      </w:pPr>
      <w:r>
        <w:rPr>
          <w:b/>
          <w:lang w:val="nl-NL"/>
        </w:rPr>
        <w:t>8</w:t>
      </w:r>
      <w:r w:rsidR="00F146F3" w:rsidRPr="00F146F3">
        <w:rPr>
          <w:b/>
          <w:lang w:val="nl-NL"/>
        </w:rPr>
        <w:t xml:space="preserve">. Các cơ sở </w:t>
      </w:r>
      <w:r w:rsidR="000D6157">
        <w:rPr>
          <w:b/>
          <w:lang w:val="nl-NL"/>
        </w:rPr>
        <w:t>GDNN</w:t>
      </w:r>
      <w:r w:rsidR="0050682D">
        <w:rPr>
          <w:b/>
          <w:lang w:val="nl-NL"/>
        </w:rPr>
        <w:t xml:space="preserve"> trên địa bàn</w:t>
      </w:r>
    </w:p>
    <w:p w:rsidR="00F146F3" w:rsidRPr="00F146F3" w:rsidRDefault="00932EDE" w:rsidP="00F146F3">
      <w:pPr>
        <w:shd w:val="clear" w:color="auto" w:fill="FFFFFF"/>
        <w:spacing w:before="120" w:after="120"/>
        <w:ind w:firstLine="709"/>
        <w:jc w:val="both"/>
        <w:rPr>
          <w:rFonts w:eastAsiaTheme="minorHAnsi"/>
          <w:color w:val="000000"/>
          <w:shd w:val="clear" w:color="auto" w:fill="FFFFFF"/>
        </w:rPr>
      </w:pPr>
      <w:r>
        <w:rPr>
          <w:rFonts w:eastAsiaTheme="minorHAnsi"/>
          <w:color w:val="000000"/>
          <w:shd w:val="clear" w:color="auto" w:fill="FFFFFF"/>
        </w:rPr>
        <w:t xml:space="preserve">- </w:t>
      </w:r>
      <w:r w:rsidR="00F146F3" w:rsidRPr="00F146F3">
        <w:rPr>
          <w:rFonts w:eastAsiaTheme="minorHAnsi"/>
          <w:color w:val="000000"/>
          <w:shd w:val="clear" w:color="auto" w:fill="FFFFFF"/>
        </w:rPr>
        <w:t>Tiếp tục đổi mới nội dung, chương trình, phương pháp giảng dạy, kiểm tra, đánh giá công tác học sinh, sinh viên; xây dựng chương trình, giáo trình, tài liệu đào tạo các nghề phù hợp</w:t>
      </w:r>
      <w:r w:rsidR="00204742">
        <w:rPr>
          <w:rFonts w:eastAsiaTheme="minorHAnsi"/>
          <w:color w:val="000000"/>
          <w:shd w:val="clear" w:color="auto" w:fill="FFFFFF"/>
        </w:rPr>
        <w:t xml:space="preserve"> với nhu cầu của doanh nghiệp</w:t>
      </w:r>
      <w:r w:rsidR="00F146F3" w:rsidRPr="00F146F3">
        <w:rPr>
          <w:rFonts w:eastAsiaTheme="minorHAnsi"/>
          <w:color w:val="000000"/>
          <w:shd w:val="clear" w:color="auto" w:fill="FFFFFF"/>
        </w:rPr>
        <w:t xml:space="preserve">; tăng cường công tác đào tạo, bồi dưỡng đội ngũ giáo viên chất lượng cao bảo đảm về số lượng, đạt yêu cầu về chất lượng, nhất là kỹ năng dạy thực hành nghề của giáo viên cho học sinh, sinh viên. </w:t>
      </w:r>
      <w:proofErr w:type="gramStart"/>
      <w:r w:rsidR="00F146F3" w:rsidRPr="00F146F3">
        <w:rPr>
          <w:rFonts w:eastAsiaTheme="minorHAnsi"/>
          <w:color w:val="000000"/>
          <w:shd w:val="clear" w:color="auto" w:fill="FFFFFF"/>
        </w:rPr>
        <w:t>Đổi mới phương pháp dạy học, tích cực ứng dụng công nghệ thông tin trong dạy học và các hoạt động của nhà trường.</w:t>
      </w:r>
      <w:proofErr w:type="gramEnd"/>
    </w:p>
    <w:p w:rsidR="00F146F3" w:rsidRDefault="00932EDE" w:rsidP="00F146F3">
      <w:pPr>
        <w:shd w:val="clear" w:color="auto" w:fill="FFFFFF"/>
        <w:spacing w:before="120" w:after="120"/>
        <w:ind w:firstLine="709"/>
        <w:jc w:val="both"/>
        <w:rPr>
          <w:rFonts w:eastAsiaTheme="minorHAnsi"/>
          <w:shd w:val="clear" w:color="auto" w:fill="FFFFFF"/>
        </w:rPr>
      </w:pPr>
      <w:r>
        <w:rPr>
          <w:rFonts w:eastAsiaTheme="minorHAnsi"/>
          <w:shd w:val="clear" w:color="auto" w:fill="FFFFFF"/>
        </w:rPr>
        <w:t xml:space="preserve">- </w:t>
      </w:r>
      <w:r w:rsidR="00F146F3" w:rsidRPr="00F146F3">
        <w:rPr>
          <w:rFonts w:eastAsiaTheme="minorHAnsi"/>
          <w:shd w:val="clear" w:color="auto" w:fill="FFFFFF"/>
        </w:rPr>
        <w:t xml:space="preserve">Trường Cao đẳng kỹ thuật Quảng Trị đẩy mạnh xã hội hóa để tăng cường cơ sở vật chất, trang thiết bị dạy học; </w:t>
      </w:r>
      <w:r w:rsidR="00F7078D">
        <w:rPr>
          <w:rFonts w:eastAsiaTheme="minorHAnsi"/>
          <w:shd w:val="clear" w:color="auto" w:fill="FFFFFF"/>
        </w:rPr>
        <w:t>nâng cao chất lượng đội ngũ nhà giáo</w:t>
      </w:r>
      <w:r w:rsidR="00F146F3" w:rsidRPr="00F146F3">
        <w:rPr>
          <w:rFonts w:eastAsiaTheme="minorHAnsi"/>
          <w:shd w:val="clear" w:color="auto" w:fill="FFFFFF"/>
        </w:rPr>
        <w:t>;</w:t>
      </w:r>
      <w:r w:rsidR="00F146F3" w:rsidRPr="00F146F3">
        <w:rPr>
          <w:rFonts w:eastAsia="Gulim" w:cstheme="minorBidi"/>
          <w:sz w:val="24"/>
          <w:szCs w:val="24"/>
        </w:rPr>
        <w:t xml:space="preserve"> </w:t>
      </w:r>
      <w:r w:rsidR="00F146F3" w:rsidRPr="00F146F3">
        <w:rPr>
          <w:rFonts w:eastAsia="Gulim" w:cstheme="minorBidi"/>
        </w:rPr>
        <w:t xml:space="preserve">thành lập Phòng chuyên trách hợp tác với Doanh nghiệp; </w:t>
      </w:r>
      <w:r w:rsidR="00F146F3" w:rsidRPr="00F146F3">
        <w:rPr>
          <w:rFonts w:eastAsiaTheme="minorHAnsi"/>
          <w:shd w:val="clear" w:color="auto" w:fill="FFFFFF"/>
        </w:rPr>
        <w:t>tăng cường liên kết, hợp tác với các doanh nghiệp trong các KCN, KKT để học sinh, sinh viên được tham gia thực hành, từ đó nâng cao chất lượng tay nghề. Chủ trì phối hợp với Sở</w:t>
      </w:r>
      <w:r w:rsidR="00673C96">
        <w:rPr>
          <w:rFonts w:eastAsiaTheme="minorHAnsi"/>
          <w:shd w:val="clear" w:color="auto" w:fill="FFFFFF"/>
        </w:rPr>
        <w:t xml:space="preserve"> LĐ-TB&amp;XH </w:t>
      </w:r>
      <w:r w:rsidR="00F146F3" w:rsidRPr="00F146F3">
        <w:rPr>
          <w:rFonts w:eastAsiaTheme="minorHAnsi"/>
          <w:shd w:val="clear" w:color="auto" w:fill="FFFFFF"/>
        </w:rPr>
        <w:t>và các ngành liên quan</w:t>
      </w:r>
      <w:r w:rsidR="00673C96">
        <w:rPr>
          <w:rFonts w:eastAsiaTheme="minorHAnsi"/>
          <w:shd w:val="clear" w:color="auto" w:fill="FFFFFF"/>
        </w:rPr>
        <w:t xml:space="preserve"> xây dựng </w:t>
      </w:r>
      <w:r>
        <w:rPr>
          <w:rFonts w:eastAsiaTheme="minorHAnsi"/>
          <w:shd w:val="clear" w:color="auto" w:fill="FFFFFF"/>
        </w:rPr>
        <w:t xml:space="preserve">Chiến </w:t>
      </w:r>
      <w:r w:rsidR="00673C96">
        <w:rPr>
          <w:rFonts w:eastAsiaTheme="minorHAnsi"/>
          <w:shd w:val="clear" w:color="auto" w:fill="FFFFFF"/>
        </w:rPr>
        <w:t xml:space="preserve">lược phát triển trường </w:t>
      </w:r>
      <w:r>
        <w:rPr>
          <w:rFonts w:eastAsiaTheme="minorHAnsi"/>
          <w:shd w:val="clear" w:color="auto" w:fill="FFFFFF"/>
        </w:rPr>
        <w:t xml:space="preserve">Cao </w:t>
      </w:r>
      <w:r w:rsidR="00673C96">
        <w:rPr>
          <w:rFonts w:eastAsiaTheme="minorHAnsi"/>
          <w:shd w:val="clear" w:color="auto" w:fill="FFFFFF"/>
        </w:rPr>
        <w:t xml:space="preserve">đẳng </w:t>
      </w:r>
      <w:r>
        <w:rPr>
          <w:rFonts w:eastAsiaTheme="minorHAnsi"/>
          <w:shd w:val="clear" w:color="auto" w:fill="FFFFFF"/>
        </w:rPr>
        <w:t xml:space="preserve">kỹ thuật Quảng Trị </w:t>
      </w:r>
      <w:r w:rsidR="00673C96">
        <w:rPr>
          <w:rFonts w:eastAsiaTheme="minorHAnsi"/>
          <w:shd w:val="clear" w:color="auto" w:fill="FFFFFF"/>
        </w:rPr>
        <w:t>và</w:t>
      </w:r>
      <w:r w:rsidR="00F146F3" w:rsidRPr="00F146F3">
        <w:rPr>
          <w:rFonts w:eastAsiaTheme="minorHAnsi"/>
          <w:shd w:val="clear" w:color="auto" w:fill="FFFFFF"/>
        </w:rPr>
        <w:t xml:space="preserve"> tham mưu </w:t>
      </w:r>
      <w:r w:rsidR="00673C96">
        <w:rPr>
          <w:rFonts w:eastAsiaTheme="minorHAnsi"/>
          <w:shd w:val="clear" w:color="auto" w:fill="FFFFFF"/>
        </w:rPr>
        <w:t>Đề án</w:t>
      </w:r>
      <w:r w:rsidR="00F146F3" w:rsidRPr="00F146F3">
        <w:rPr>
          <w:rFonts w:eastAsiaTheme="minorHAnsi"/>
          <w:shd w:val="clear" w:color="auto" w:fill="FFFFFF"/>
        </w:rPr>
        <w:t xml:space="preserve"> xây dựng nhà trường thành trường đào tạo chất lượ</w:t>
      </w:r>
      <w:r w:rsidR="00673C96">
        <w:rPr>
          <w:rFonts w:eastAsiaTheme="minorHAnsi"/>
          <w:shd w:val="clear" w:color="auto" w:fill="FFFFFF"/>
        </w:rPr>
        <w:t>ng cao vào năm 2030.</w:t>
      </w:r>
      <w:r w:rsidR="00F52D33">
        <w:rPr>
          <w:rFonts w:eastAsiaTheme="minorHAnsi"/>
          <w:shd w:val="clear" w:color="auto" w:fill="FFFFFF"/>
        </w:rPr>
        <w:t xml:space="preserve"> </w:t>
      </w:r>
    </w:p>
    <w:p w:rsidR="00ED4D2B" w:rsidRDefault="00ED4D2B" w:rsidP="002666A2">
      <w:pPr>
        <w:shd w:val="clear" w:color="auto" w:fill="FFFFFF"/>
        <w:ind w:firstLine="709"/>
        <w:jc w:val="center"/>
        <w:rPr>
          <w:rFonts w:eastAsiaTheme="minorHAnsi"/>
          <w:b/>
          <w:shd w:val="clear" w:color="auto" w:fill="FFFFFF"/>
        </w:rPr>
      </w:pPr>
    </w:p>
    <w:p w:rsidR="00ED4D2B" w:rsidRDefault="00ED4D2B" w:rsidP="002666A2">
      <w:pPr>
        <w:shd w:val="clear" w:color="auto" w:fill="FFFFFF"/>
        <w:ind w:firstLine="709"/>
        <w:jc w:val="center"/>
        <w:rPr>
          <w:rFonts w:eastAsiaTheme="minorHAnsi"/>
          <w:b/>
          <w:shd w:val="clear" w:color="auto" w:fill="FFFFFF"/>
        </w:rPr>
      </w:pPr>
    </w:p>
    <w:p w:rsidR="00ED4D2B" w:rsidRDefault="00ED4D2B" w:rsidP="002666A2">
      <w:pPr>
        <w:shd w:val="clear" w:color="auto" w:fill="FFFFFF"/>
        <w:ind w:firstLine="709"/>
        <w:jc w:val="center"/>
        <w:rPr>
          <w:rFonts w:eastAsiaTheme="minorHAnsi"/>
          <w:b/>
          <w:shd w:val="clear" w:color="auto" w:fill="FFFFFF"/>
        </w:rPr>
      </w:pPr>
    </w:p>
    <w:p w:rsidR="00ED4D2B" w:rsidRDefault="00ED4D2B" w:rsidP="002666A2">
      <w:pPr>
        <w:shd w:val="clear" w:color="auto" w:fill="FFFFFF"/>
        <w:ind w:firstLine="709"/>
        <w:jc w:val="center"/>
        <w:rPr>
          <w:rFonts w:eastAsiaTheme="minorHAnsi"/>
          <w:b/>
          <w:shd w:val="clear" w:color="auto" w:fill="FFFFFF"/>
        </w:rPr>
      </w:pPr>
    </w:p>
    <w:p w:rsidR="00ED4D2B" w:rsidRDefault="00ED4D2B" w:rsidP="002666A2">
      <w:pPr>
        <w:shd w:val="clear" w:color="auto" w:fill="FFFFFF"/>
        <w:ind w:firstLine="709"/>
        <w:jc w:val="center"/>
        <w:rPr>
          <w:rFonts w:eastAsiaTheme="minorHAnsi"/>
          <w:b/>
          <w:shd w:val="clear" w:color="auto" w:fill="FFFFFF"/>
        </w:rPr>
      </w:pPr>
    </w:p>
    <w:p w:rsidR="00ED4D2B" w:rsidRDefault="00ED4D2B" w:rsidP="002666A2">
      <w:pPr>
        <w:shd w:val="clear" w:color="auto" w:fill="FFFFFF"/>
        <w:ind w:firstLine="709"/>
        <w:jc w:val="center"/>
        <w:rPr>
          <w:rFonts w:eastAsiaTheme="minorHAnsi"/>
          <w:b/>
          <w:shd w:val="clear" w:color="auto" w:fill="FFFFFF"/>
        </w:rPr>
      </w:pPr>
    </w:p>
    <w:p w:rsidR="00ED4D2B" w:rsidRDefault="00ED4D2B" w:rsidP="002666A2">
      <w:pPr>
        <w:shd w:val="clear" w:color="auto" w:fill="FFFFFF"/>
        <w:ind w:firstLine="709"/>
        <w:jc w:val="center"/>
        <w:rPr>
          <w:rFonts w:eastAsiaTheme="minorHAnsi"/>
          <w:b/>
          <w:shd w:val="clear" w:color="auto" w:fill="FFFFFF"/>
        </w:rPr>
      </w:pPr>
    </w:p>
    <w:p w:rsidR="00ED4D2B" w:rsidRDefault="00ED4D2B" w:rsidP="002666A2">
      <w:pPr>
        <w:shd w:val="clear" w:color="auto" w:fill="FFFFFF"/>
        <w:ind w:firstLine="709"/>
        <w:jc w:val="center"/>
        <w:rPr>
          <w:rFonts w:eastAsiaTheme="minorHAnsi"/>
          <w:b/>
          <w:shd w:val="clear" w:color="auto" w:fill="FFFFFF"/>
        </w:rPr>
      </w:pPr>
    </w:p>
    <w:p w:rsidR="00ED4D2B" w:rsidRDefault="00ED4D2B" w:rsidP="002666A2">
      <w:pPr>
        <w:shd w:val="clear" w:color="auto" w:fill="FFFFFF"/>
        <w:ind w:firstLine="709"/>
        <w:jc w:val="center"/>
        <w:rPr>
          <w:rFonts w:eastAsiaTheme="minorHAnsi"/>
          <w:b/>
          <w:shd w:val="clear" w:color="auto" w:fill="FFFFFF"/>
        </w:rPr>
      </w:pPr>
    </w:p>
    <w:p w:rsidR="00ED4D2B" w:rsidRDefault="00ED4D2B" w:rsidP="002666A2">
      <w:pPr>
        <w:shd w:val="clear" w:color="auto" w:fill="FFFFFF"/>
        <w:ind w:firstLine="709"/>
        <w:jc w:val="center"/>
        <w:rPr>
          <w:rFonts w:eastAsiaTheme="minorHAnsi"/>
          <w:b/>
          <w:shd w:val="clear" w:color="auto" w:fill="FFFFFF"/>
        </w:rPr>
      </w:pPr>
    </w:p>
    <w:p w:rsidR="00ED4D2B" w:rsidRDefault="00ED4D2B" w:rsidP="002666A2">
      <w:pPr>
        <w:shd w:val="clear" w:color="auto" w:fill="FFFFFF"/>
        <w:ind w:firstLine="709"/>
        <w:jc w:val="center"/>
        <w:rPr>
          <w:rFonts w:eastAsiaTheme="minorHAnsi"/>
          <w:b/>
          <w:shd w:val="clear" w:color="auto" w:fill="FFFFFF"/>
        </w:rPr>
      </w:pPr>
    </w:p>
    <w:p w:rsidR="00ED4D2B" w:rsidRDefault="00ED4D2B" w:rsidP="002666A2">
      <w:pPr>
        <w:shd w:val="clear" w:color="auto" w:fill="FFFFFF"/>
        <w:ind w:firstLine="709"/>
        <w:jc w:val="center"/>
        <w:rPr>
          <w:rFonts w:eastAsiaTheme="minorHAnsi"/>
          <w:b/>
          <w:shd w:val="clear" w:color="auto" w:fill="FFFFFF"/>
        </w:rPr>
      </w:pPr>
    </w:p>
    <w:p w:rsidR="00ED4D2B" w:rsidRDefault="00ED4D2B" w:rsidP="002666A2">
      <w:pPr>
        <w:shd w:val="clear" w:color="auto" w:fill="FFFFFF"/>
        <w:ind w:firstLine="709"/>
        <w:jc w:val="center"/>
        <w:rPr>
          <w:rFonts w:eastAsiaTheme="minorHAnsi"/>
          <w:b/>
          <w:shd w:val="clear" w:color="auto" w:fill="FFFFFF"/>
        </w:rPr>
      </w:pPr>
    </w:p>
    <w:p w:rsidR="00ED4D2B" w:rsidRDefault="00ED4D2B" w:rsidP="002666A2">
      <w:pPr>
        <w:shd w:val="clear" w:color="auto" w:fill="FFFFFF"/>
        <w:ind w:firstLine="709"/>
        <w:jc w:val="center"/>
        <w:rPr>
          <w:rFonts w:eastAsiaTheme="minorHAnsi"/>
          <w:b/>
          <w:shd w:val="clear" w:color="auto" w:fill="FFFFFF"/>
        </w:rPr>
      </w:pPr>
    </w:p>
    <w:p w:rsidR="00ED4D2B" w:rsidRDefault="00ED4D2B" w:rsidP="002666A2">
      <w:pPr>
        <w:shd w:val="clear" w:color="auto" w:fill="FFFFFF"/>
        <w:ind w:firstLine="709"/>
        <w:jc w:val="center"/>
        <w:rPr>
          <w:rFonts w:eastAsiaTheme="minorHAnsi"/>
          <w:b/>
          <w:shd w:val="clear" w:color="auto" w:fill="FFFFFF"/>
        </w:rPr>
      </w:pPr>
    </w:p>
    <w:p w:rsidR="009A362D" w:rsidRDefault="009A362D" w:rsidP="002666A2">
      <w:pPr>
        <w:shd w:val="clear" w:color="auto" w:fill="FFFFFF"/>
        <w:ind w:firstLine="709"/>
        <w:jc w:val="center"/>
        <w:rPr>
          <w:rFonts w:eastAsiaTheme="minorHAnsi"/>
          <w:b/>
          <w:shd w:val="clear" w:color="auto" w:fill="FFFFFF"/>
        </w:rPr>
      </w:pPr>
    </w:p>
    <w:p w:rsidR="009A362D" w:rsidRDefault="009A362D" w:rsidP="00E432D0">
      <w:pPr>
        <w:shd w:val="clear" w:color="auto" w:fill="FFFFFF"/>
        <w:rPr>
          <w:rFonts w:eastAsiaTheme="minorHAnsi"/>
          <w:b/>
          <w:shd w:val="clear" w:color="auto" w:fill="FFFFFF"/>
        </w:rPr>
      </w:pPr>
    </w:p>
    <w:p w:rsidR="009A362D" w:rsidRPr="00E432D0" w:rsidRDefault="009A362D" w:rsidP="002666A2">
      <w:pPr>
        <w:shd w:val="clear" w:color="auto" w:fill="FFFFFF"/>
        <w:ind w:firstLine="709"/>
        <w:jc w:val="center"/>
        <w:rPr>
          <w:rFonts w:eastAsiaTheme="minorHAnsi"/>
          <w:b/>
          <w:sz w:val="6"/>
          <w:shd w:val="clear" w:color="auto" w:fill="FFFFFF"/>
        </w:rPr>
      </w:pPr>
    </w:p>
    <w:p w:rsidR="00F7078D" w:rsidRDefault="00F7078D" w:rsidP="002666A2">
      <w:pPr>
        <w:shd w:val="clear" w:color="auto" w:fill="FFFFFF"/>
        <w:ind w:firstLine="709"/>
        <w:jc w:val="center"/>
        <w:rPr>
          <w:rFonts w:eastAsiaTheme="minorHAnsi"/>
          <w:b/>
          <w:shd w:val="clear" w:color="auto" w:fill="FFFFFF"/>
        </w:rPr>
      </w:pPr>
      <w:r w:rsidRPr="00F7078D">
        <w:rPr>
          <w:rFonts w:eastAsiaTheme="minorHAnsi"/>
          <w:b/>
          <w:shd w:val="clear" w:color="auto" w:fill="FFFFFF"/>
        </w:rPr>
        <w:lastRenderedPageBreak/>
        <w:t xml:space="preserve">PHẦN THỨ </w:t>
      </w:r>
      <w:r w:rsidR="000B2FF1">
        <w:rPr>
          <w:rFonts w:eastAsiaTheme="minorHAnsi"/>
          <w:b/>
          <w:shd w:val="clear" w:color="auto" w:fill="FFFFFF"/>
        </w:rPr>
        <w:t>TƯ</w:t>
      </w:r>
    </w:p>
    <w:p w:rsidR="00F7078D" w:rsidRDefault="00F7078D" w:rsidP="002666A2">
      <w:pPr>
        <w:shd w:val="clear" w:color="auto" w:fill="FFFFFF"/>
        <w:ind w:firstLine="709"/>
        <w:jc w:val="center"/>
        <w:rPr>
          <w:rFonts w:eastAsiaTheme="minorHAnsi"/>
          <w:b/>
          <w:shd w:val="clear" w:color="auto" w:fill="FFFFFF"/>
        </w:rPr>
      </w:pPr>
      <w:r>
        <w:rPr>
          <w:rFonts w:eastAsiaTheme="minorHAnsi"/>
          <w:b/>
          <w:shd w:val="clear" w:color="auto" w:fill="FFFFFF"/>
        </w:rPr>
        <w:t xml:space="preserve"> HIỆU QUẢ CỦA ĐỀ ÁN</w:t>
      </w:r>
    </w:p>
    <w:p w:rsidR="00056A9B" w:rsidRDefault="00056A9B" w:rsidP="00056A9B">
      <w:pPr>
        <w:shd w:val="clear" w:color="auto" w:fill="FFFFFF"/>
        <w:ind w:firstLine="709"/>
        <w:rPr>
          <w:rFonts w:eastAsiaTheme="minorHAnsi"/>
          <w:b/>
          <w:shd w:val="clear" w:color="auto" w:fill="FFFFFF"/>
        </w:rPr>
      </w:pPr>
    </w:p>
    <w:p w:rsidR="002666A2" w:rsidRPr="00ED4D2B" w:rsidRDefault="00056A9B" w:rsidP="00056A9B">
      <w:pPr>
        <w:shd w:val="clear" w:color="auto" w:fill="FFFFFF"/>
        <w:ind w:firstLine="709"/>
        <w:jc w:val="both"/>
        <w:rPr>
          <w:rFonts w:eastAsiaTheme="minorHAnsi"/>
          <w:b/>
          <w:shd w:val="clear" w:color="auto" w:fill="FFFFFF"/>
        </w:rPr>
      </w:pPr>
      <w:r w:rsidRPr="00ED4D2B">
        <w:rPr>
          <w:rFonts w:eastAsiaTheme="minorHAnsi"/>
          <w:b/>
          <w:shd w:val="clear" w:color="auto" w:fill="FFFFFF"/>
        </w:rPr>
        <w:t>1.</w:t>
      </w:r>
      <w:r w:rsidRPr="00ED4D2B">
        <w:rPr>
          <w:rFonts w:eastAsiaTheme="minorHAnsi"/>
          <w:shd w:val="clear" w:color="auto" w:fill="FFFFFF"/>
        </w:rPr>
        <w:t xml:space="preserve"> </w:t>
      </w:r>
      <w:r w:rsidR="002666A2" w:rsidRPr="00ED4D2B">
        <w:rPr>
          <w:rFonts w:eastAsiaTheme="minorHAnsi"/>
          <w:shd w:val="clear" w:color="auto" w:fill="FFFFFF"/>
        </w:rPr>
        <w:t xml:space="preserve">Việc ban hành và triển khai Đề án </w:t>
      </w:r>
      <w:r w:rsidRPr="00ED4D2B">
        <w:rPr>
          <w:rFonts w:eastAsiaTheme="minorHAnsi"/>
          <w:shd w:val="clear" w:color="auto" w:fill="FFFFFF"/>
        </w:rPr>
        <w:t>là giải pháp hoàn thiện</w:t>
      </w:r>
      <w:r w:rsidRPr="00ED4D2B">
        <w:rPr>
          <w:rFonts w:ascii="NotoSerif-Medium" w:hAnsi="NotoSerif-Medium"/>
          <w:shd w:val="clear" w:color="auto" w:fill="FFFFFF"/>
        </w:rPr>
        <w:t xml:space="preserve"> các chính sách thu hút đầu tư vào KCN, KKT </w:t>
      </w:r>
      <w:r w:rsidR="00F9338E">
        <w:rPr>
          <w:rFonts w:ascii="NotoSerif-Medium" w:hAnsi="NotoSerif-Medium"/>
          <w:shd w:val="clear" w:color="auto" w:fill="FFFFFF"/>
        </w:rPr>
        <w:t xml:space="preserve">nói riêng và trên địa bàn toàn tỉnh nói chung </w:t>
      </w:r>
      <w:r w:rsidRPr="00ED4D2B">
        <w:rPr>
          <w:rFonts w:ascii="NotoSerif-Medium" w:hAnsi="NotoSerif-Medium"/>
          <w:shd w:val="clear" w:color="auto" w:fill="FFFFFF"/>
        </w:rPr>
        <w:t xml:space="preserve">theo hướng tập trung ưu tiên thu hút các ngành nghề, lĩnh vực có hàm lượng công nghệ tiên tiến, hiện đại, thân thiện với môi trường, các ngành nghề xác định là mũi nhọn phát triển và có lợi thế của Quảng Trị và phù hợp với chương trình tái cơ cấu kinh tế, cơ cấu đầu tư của địa phương. Tăng cường tính liên kết ngành trong phát triển KCN, KKT; nâng cao hiệu quả hoạt động, dần hình thành các ngành công nghiệp phụ trợ, đóng góp vào chuyển dịch cơ cấu kinh tế địa phương. </w:t>
      </w:r>
    </w:p>
    <w:p w:rsidR="00056A9B" w:rsidRPr="00056A9B" w:rsidRDefault="00056A9B" w:rsidP="00056A9B">
      <w:pPr>
        <w:widowControl w:val="0"/>
        <w:spacing w:after="120" w:line="268" w:lineRule="auto"/>
        <w:ind w:firstLine="709"/>
        <w:jc w:val="both"/>
        <w:rPr>
          <w:sz w:val="12"/>
        </w:rPr>
      </w:pPr>
    </w:p>
    <w:p w:rsidR="00532678" w:rsidRPr="00ED4D2B" w:rsidRDefault="00056A9B" w:rsidP="00056A9B">
      <w:pPr>
        <w:widowControl w:val="0"/>
        <w:spacing w:after="120" w:line="268" w:lineRule="auto"/>
        <w:ind w:firstLine="709"/>
        <w:jc w:val="both"/>
        <w:rPr>
          <w:spacing w:val="-4"/>
        </w:rPr>
      </w:pPr>
      <w:r w:rsidRPr="00ED4D2B">
        <w:rPr>
          <w:b/>
          <w:spacing w:val="-4"/>
        </w:rPr>
        <w:t>2.</w:t>
      </w:r>
      <w:r w:rsidRPr="00ED4D2B">
        <w:rPr>
          <w:spacing w:val="-4"/>
        </w:rPr>
        <w:t xml:space="preserve"> </w:t>
      </w:r>
      <w:r w:rsidR="00532678" w:rsidRPr="00ED4D2B">
        <w:rPr>
          <w:spacing w:val="-4"/>
          <w:shd w:val="clear" w:color="auto" w:fill="FFFFFF"/>
        </w:rPr>
        <w:t>Các doanh nghiệp FDI</w:t>
      </w:r>
      <w:r w:rsidRPr="00ED4D2B">
        <w:rPr>
          <w:spacing w:val="-4"/>
          <w:shd w:val="clear" w:color="auto" w:fill="FFFFFF"/>
        </w:rPr>
        <w:t>, các tập đoàn lớn</w:t>
      </w:r>
      <w:r w:rsidR="00532678" w:rsidRPr="00ED4D2B">
        <w:rPr>
          <w:spacing w:val="-4"/>
          <w:shd w:val="clear" w:color="auto" w:fill="FFFFFF"/>
        </w:rPr>
        <w:t xml:space="preserve"> đầu tư vào các KCN, KKT sử dụng lao động có chuyên môn kỹ thuật phù hợp với công nghệ mới áp dụng vào sản xuất đạt t</w:t>
      </w:r>
      <w:r w:rsidR="00F9338E">
        <w:rPr>
          <w:spacing w:val="-4"/>
          <w:shd w:val="clear" w:color="auto" w:fill="FFFFFF"/>
        </w:rPr>
        <w:t>rình độ khu vực và quốc tế, sẽ t</w:t>
      </w:r>
      <w:r w:rsidR="00532678" w:rsidRPr="00ED4D2B">
        <w:rPr>
          <w:spacing w:val="-4"/>
          <w:shd w:val="clear" w:color="auto" w:fill="FFFFFF"/>
        </w:rPr>
        <w:t xml:space="preserve">ạo ra cơ hội đào tạo nguồn nhân lực có chất lượng cao phục vụ công nghiệp hóa, hiện đại hóa góp phần hình thành đội ngũ lao động của nền công nghiệp hiện đại. </w:t>
      </w:r>
      <w:r w:rsidRPr="00ED4D2B">
        <w:rPr>
          <w:color w:val="000000"/>
          <w:spacing w:val="-4"/>
          <w:lang w:val="vi-VN" w:eastAsia="vi-VN" w:bidi="vi-VN"/>
        </w:rPr>
        <w:t xml:space="preserve">Đây </w:t>
      </w:r>
      <w:r w:rsidRPr="00ED4D2B">
        <w:rPr>
          <w:color w:val="000000"/>
          <w:spacing w:val="-4"/>
          <w:lang w:eastAsia="vi-VN" w:bidi="vi-VN"/>
        </w:rPr>
        <w:t xml:space="preserve">cũng </w:t>
      </w:r>
      <w:r w:rsidRPr="00ED4D2B">
        <w:rPr>
          <w:color w:val="000000"/>
          <w:spacing w:val="-4"/>
          <w:lang w:val="vi-VN" w:eastAsia="vi-VN" w:bidi="vi-VN"/>
        </w:rPr>
        <w:t xml:space="preserve">là cơ hội để </w:t>
      </w:r>
      <w:r w:rsidRPr="00ED4D2B">
        <w:rPr>
          <w:color w:val="000000"/>
          <w:spacing w:val="-4"/>
          <w:lang w:eastAsia="vi-VN" w:bidi="vi-VN"/>
        </w:rPr>
        <w:t>các cơ sở GDNN</w:t>
      </w:r>
      <w:r w:rsidRPr="00ED4D2B">
        <w:rPr>
          <w:color w:val="000000"/>
          <w:spacing w:val="-4"/>
          <w:lang w:val="vi-VN" w:eastAsia="vi-VN" w:bidi="vi-VN"/>
        </w:rPr>
        <w:t xml:space="preserve"> tận dụng được các lợi ích tổ chức đào tạo linh hoạt, theo hướng cầu của nền kinh tế</w:t>
      </w:r>
      <w:r w:rsidRPr="00ED4D2B">
        <w:rPr>
          <w:color w:val="000000"/>
          <w:spacing w:val="-4"/>
          <w:lang w:eastAsia="vi-VN" w:bidi="vi-VN"/>
        </w:rPr>
        <w:t>,</w:t>
      </w:r>
      <w:r w:rsidRPr="00ED4D2B">
        <w:rPr>
          <w:spacing w:val="-4"/>
        </w:rPr>
        <w:t xml:space="preserve"> tạo ra sự thay đổi có tính đột phá trong đào tạo nhân lực chất lượng cao. </w:t>
      </w:r>
    </w:p>
    <w:p w:rsidR="00532678" w:rsidRPr="00532678" w:rsidRDefault="00BE6B0F" w:rsidP="00445845">
      <w:pPr>
        <w:widowControl w:val="0"/>
        <w:spacing w:after="120" w:line="268" w:lineRule="auto"/>
        <w:ind w:firstLine="720"/>
        <w:jc w:val="both"/>
      </w:pPr>
      <w:r w:rsidRPr="00BE6B0F">
        <w:rPr>
          <w:b/>
          <w:shd w:val="clear" w:color="auto" w:fill="FFFFFF"/>
        </w:rPr>
        <w:t>3.</w:t>
      </w:r>
      <w:r>
        <w:rPr>
          <w:shd w:val="clear" w:color="auto" w:fill="FFFFFF"/>
        </w:rPr>
        <w:t xml:space="preserve"> Việc triển khai Đề án sẽ góp phần</w:t>
      </w:r>
      <w:r w:rsidR="00532678" w:rsidRPr="00532678">
        <w:rPr>
          <w:shd w:val="clear" w:color="auto" w:fill="FFFFFF"/>
        </w:rPr>
        <w:t xml:space="preserve"> hình thành mô hình liên kết đào tạo và sử dụng nhân lực giữa các </w:t>
      </w:r>
      <w:r w:rsidR="00F9338E">
        <w:rPr>
          <w:shd w:val="clear" w:color="auto" w:fill="FFFFFF"/>
        </w:rPr>
        <w:t>KCN, KKT</w:t>
      </w:r>
      <w:r w:rsidR="00532678" w:rsidRPr="00532678">
        <w:rPr>
          <w:shd w:val="clear" w:color="auto" w:fill="FFFFFF"/>
        </w:rPr>
        <w:t xml:space="preserve"> và </w:t>
      </w:r>
      <w:r>
        <w:rPr>
          <w:shd w:val="clear" w:color="auto" w:fill="FFFFFF"/>
        </w:rPr>
        <w:t>các cơ sở GDNN trên địa bàn</w:t>
      </w:r>
      <w:r w:rsidR="00532678" w:rsidRPr="00532678">
        <w:rPr>
          <w:shd w:val="clear" w:color="auto" w:fill="FFFFFF"/>
        </w:rPr>
        <w:t>, góp phần quan trọng giải quyết tình trạng thiếu lao động kỹ thuật hiện nay</w:t>
      </w:r>
      <w:r>
        <w:rPr>
          <w:shd w:val="clear" w:color="auto" w:fill="FFFFFF"/>
        </w:rPr>
        <w:t xml:space="preserve"> trong các KCN, KKT</w:t>
      </w:r>
      <w:r w:rsidR="00532678" w:rsidRPr="00532678">
        <w:rPr>
          <w:shd w:val="clear" w:color="auto" w:fill="FFFFFF"/>
        </w:rPr>
        <w:t xml:space="preserve">. </w:t>
      </w:r>
      <w:r>
        <w:rPr>
          <w:shd w:val="clear" w:color="auto" w:fill="FFFFFF"/>
        </w:rPr>
        <w:t xml:space="preserve">Qua đó </w:t>
      </w:r>
      <w:r w:rsidRPr="00532678">
        <w:rPr>
          <w:shd w:val="clear" w:color="auto" w:fill="FFFFFF"/>
        </w:rPr>
        <w:t xml:space="preserve">góp phần quan trọng trong việc giải quyết việc làm, tạo </w:t>
      </w:r>
      <w:proofErr w:type="gramStart"/>
      <w:r w:rsidRPr="00532678">
        <w:rPr>
          <w:shd w:val="clear" w:color="auto" w:fill="FFFFFF"/>
        </w:rPr>
        <w:t>thu</w:t>
      </w:r>
      <w:proofErr w:type="gramEnd"/>
      <w:r w:rsidRPr="00532678">
        <w:rPr>
          <w:shd w:val="clear" w:color="auto" w:fill="FFFFFF"/>
        </w:rPr>
        <w:t xml:space="preserve"> nhập cho người lao động</w:t>
      </w:r>
      <w:r>
        <w:rPr>
          <w:shd w:val="clear" w:color="auto" w:fill="FFFFFF"/>
        </w:rPr>
        <w:t xml:space="preserve"> địa phương</w:t>
      </w:r>
      <w:r w:rsidRPr="00532678">
        <w:rPr>
          <w:shd w:val="clear" w:color="auto" w:fill="FFFFFF"/>
        </w:rPr>
        <w:t>.</w:t>
      </w:r>
    </w:p>
    <w:p w:rsidR="00532678" w:rsidRPr="00445845" w:rsidRDefault="00532678" w:rsidP="00445845">
      <w:pPr>
        <w:widowControl w:val="0"/>
        <w:spacing w:after="120" w:line="268" w:lineRule="auto"/>
        <w:ind w:firstLine="720"/>
        <w:jc w:val="both"/>
        <w:rPr>
          <w:sz w:val="2"/>
          <w:lang w:val="vi-VN" w:eastAsia="vi-VN" w:bidi="vi-VN"/>
        </w:rPr>
      </w:pPr>
    </w:p>
    <w:p w:rsidR="00445845" w:rsidRPr="00F7078D" w:rsidRDefault="00445845" w:rsidP="002666A2">
      <w:pPr>
        <w:shd w:val="clear" w:color="auto" w:fill="FFFFFF"/>
        <w:ind w:firstLine="709"/>
        <w:jc w:val="center"/>
        <w:rPr>
          <w:b/>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4543"/>
      </w:tblGrid>
      <w:tr w:rsidR="00F146F3" w:rsidRPr="00F146F3" w:rsidTr="006B3AA8">
        <w:tc>
          <w:tcPr>
            <w:tcW w:w="5015" w:type="dxa"/>
            <w:hideMark/>
          </w:tcPr>
          <w:p w:rsidR="00F146F3" w:rsidRPr="003612E6" w:rsidRDefault="00F146F3" w:rsidP="00F146F3">
            <w:pPr>
              <w:widowControl w:val="0"/>
              <w:jc w:val="both"/>
              <w:rPr>
                <w:rFonts w:ascii="Times New Roman" w:hAnsi="Times New Roman"/>
                <w:b/>
                <w:bCs/>
                <w:i/>
                <w:sz w:val="24"/>
                <w:szCs w:val="24"/>
              </w:rPr>
            </w:pPr>
            <w:r w:rsidRPr="003612E6">
              <w:rPr>
                <w:rFonts w:ascii="Times New Roman" w:hAnsi="Times New Roman"/>
                <w:b/>
                <w:bCs/>
                <w:i/>
                <w:sz w:val="24"/>
                <w:szCs w:val="24"/>
              </w:rPr>
              <w:t>Nơi nhận:</w:t>
            </w:r>
          </w:p>
          <w:p w:rsidR="00F146F3" w:rsidRPr="003612E6" w:rsidRDefault="00F146F3" w:rsidP="00F146F3">
            <w:pPr>
              <w:widowControl w:val="0"/>
              <w:jc w:val="both"/>
              <w:rPr>
                <w:rFonts w:ascii="Times New Roman" w:hAnsi="Times New Roman"/>
                <w:bCs/>
                <w:sz w:val="24"/>
                <w:szCs w:val="24"/>
              </w:rPr>
            </w:pPr>
            <w:r w:rsidRPr="003612E6">
              <w:rPr>
                <w:rFonts w:ascii="Times New Roman" w:hAnsi="Times New Roman"/>
                <w:bCs/>
                <w:sz w:val="24"/>
                <w:szCs w:val="24"/>
              </w:rPr>
              <w:t>- TT.TU, TT.HĐND tỉnh;</w:t>
            </w:r>
          </w:p>
          <w:p w:rsidR="00F146F3" w:rsidRPr="003612E6" w:rsidRDefault="00F146F3" w:rsidP="00F146F3">
            <w:pPr>
              <w:widowControl w:val="0"/>
              <w:jc w:val="both"/>
              <w:rPr>
                <w:rFonts w:ascii="Times New Roman" w:hAnsi="Times New Roman"/>
                <w:bCs/>
                <w:sz w:val="24"/>
                <w:szCs w:val="24"/>
              </w:rPr>
            </w:pPr>
            <w:r w:rsidRPr="003612E6">
              <w:rPr>
                <w:rFonts w:ascii="Times New Roman" w:hAnsi="Times New Roman"/>
                <w:bCs/>
                <w:sz w:val="24"/>
                <w:szCs w:val="24"/>
              </w:rPr>
              <w:t>- CT, các PCT UBND tỉnh;</w:t>
            </w:r>
          </w:p>
          <w:p w:rsidR="00F146F3" w:rsidRPr="003612E6" w:rsidRDefault="00F146F3" w:rsidP="00F146F3">
            <w:pPr>
              <w:widowControl w:val="0"/>
              <w:jc w:val="both"/>
              <w:rPr>
                <w:rFonts w:ascii="Times New Roman" w:hAnsi="Times New Roman"/>
                <w:bCs/>
                <w:sz w:val="24"/>
                <w:szCs w:val="24"/>
              </w:rPr>
            </w:pPr>
            <w:r w:rsidRPr="003612E6">
              <w:rPr>
                <w:rFonts w:ascii="Times New Roman" w:hAnsi="Times New Roman"/>
                <w:bCs/>
                <w:sz w:val="24"/>
                <w:szCs w:val="24"/>
              </w:rPr>
              <w:t>- Các Sở, ban ngành, đoàn thể cấp tỉnh;</w:t>
            </w:r>
          </w:p>
          <w:p w:rsidR="00F146F3" w:rsidRPr="003612E6" w:rsidRDefault="00F146F3" w:rsidP="00F146F3">
            <w:pPr>
              <w:widowControl w:val="0"/>
              <w:jc w:val="both"/>
              <w:rPr>
                <w:rFonts w:ascii="Times New Roman" w:hAnsi="Times New Roman"/>
                <w:bCs/>
                <w:sz w:val="24"/>
                <w:szCs w:val="24"/>
              </w:rPr>
            </w:pPr>
            <w:r w:rsidRPr="003612E6">
              <w:rPr>
                <w:rFonts w:ascii="Times New Roman" w:hAnsi="Times New Roman"/>
                <w:bCs/>
                <w:sz w:val="24"/>
                <w:szCs w:val="24"/>
              </w:rPr>
              <w:t>- Chủ tịch UBND các huyện, thị xã, t.phố;</w:t>
            </w:r>
          </w:p>
          <w:p w:rsidR="00F146F3" w:rsidRPr="003612E6" w:rsidRDefault="00F146F3" w:rsidP="00F146F3">
            <w:pPr>
              <w:widowControl w:val="0"/>
              <w:jc w:val="both"/>
              <w:rPr>
                <w:rFonts w:ascii="Times New Roman" w:hAnsi="Times New Roman"/>
                <w:bCs/>
                <w:sz w:val="24"/>
                <w:szCs w:val="24"/>
              </w:rPr>
            </w:pPr>
            <w:r w:rsidRPr="003612E6">
              <w:rPr>
                <w:rFonts w:ascii="Times New Roman" w:hAnsi="Times New Roman"/>
                <w:bCs/>
                <w:sz w:val="24"/>
                <w:szCs w:val="24"/>
              </w:rPr>
              <w:t>- Các Trường,Trung tâm GDNN-GDTX;</w:t>
            </w:r>
          </w:p>
          <w:p w:rsidR="00F146F3" w:rsidRPr="003612E6" w:rsidRDefault="00F146F3" w:rsidP="00F146F3">
            <w:pPr>
              <w:widowControl w:val="0"/>
              <w:jc w:val="both"/>
              <w:rPr>
                <w:rFonts w:ascii="Times New Roman" w:hAnsi="Times New Roman"/>
                <w:bCs/>
                <w:sz w:val="24"/>
                <w:szCs w:val="24"/>
              </w:rPr>
            </w:pPr>
            <w:r w:rsidRPr="003612E6">
              <w:rPr>
                <w:rFonts w:ascii="Times New Roman" w:hAnsi="Times New Roman"/>
                <w:bCs/>
                <w:sz w:val="24"/>
                <w:szCs w:val="24"/>
              </w:rPr>
              <w:t>- Các Doanh nghiệp trên địa bàn tỉnh;</w:t>
            </w:r>
          </w:p>
          <w:p w:rsidR="00F146F3" w:rsidRPr="003612E6" w:rsidRDefault="00F146F3" w:rsidP="00F146F3">
            <w:pPr>
              <w:widowControl w:val="0"/>
              <w:jc w:val="both"/>
              <w:rPr>
                <w:rFonts w:ascii="Times New Roman" w:hAnsi="Times New Roman"/>
                <w:bCs/>
                <w:sz w:val="24"/>
                <w:szCs w:val="24"/>
              </w:rPr>
            </w:pPr>
            <w:r w:rsidRPr="003612E6">
              <w:rPr>
                <w:rFonts w:ascii="Times New Roman" w:hAnsi="Times New Roman"/>
                <w:bCs/>
                <w:sz w:val="24"/>
                <w:szCs w:val="24"/>
              </w:rPr>
              <w:t>- Chánh, các PVP, CV;</w:t>
            </w:r>
          </w:p>
          <w:p w:rsidR="00F146F3" w:rsidRPr="003612E6" w:rsidRDefault="00F146F3" w:rsidP="00F146F3">
            <w:pPr>
              <w:widowControl w:val="0"/>
              <w:jc w:val="both"/>
              <w:rPr>
                <w:rFonts w:ascii="Times New Roman" w:hAnsi="Times New Roman"/>
                <w:bCs/>
                <w:sz w:val="24"/>
                <w:szCs w:val="24"/>
              </w:rPr>
            </w:pPr>
            <w:r w:rsidRPr="003612E6">
              <w:rPr>
                <w:rFonts w:ascii="Times New Roman" w:hAnsi="Times New Roman"/>
                <w:bCs/>
                <w:sz w:val="24"/>
                <w:szCs w:val="24"/>
              </w:rPr>
              <w:t>- Lưu</w:t>
            </w:r>
            <w:r w:rsidRPr="003612E6">
              <w:rPr>
                <w:rFonts w:ascii="Times New Roman" w:hAnsi="Times New Roman"/>
                <w:bCs/>
                <w:sz w:val="24"/>
                <w:szCs w:val="24"/>
                <w:lang w:val="vi-VN"/>
              </w:rPr>
              <w:t>:</w:t>
            </w:r>
            <w:r w:rsidRPr="003612E6">
              <w:rPr>
                <w:rFonts w:ascii="Times New Roman" w:hAnsi="Times New Roman"/>
                <w:bCs/>
                <w:sz w:val="24"/>
                <w:szCs w:val="24"/>
              </w:rPr>
              <w:t xml:space="preserve"> VT, VX.</w:t>
            </w:r>
          </w:p>
        </w:tc>
        <w:tc>
          <w:tcPr>
            <w:tcW w:w="4543" w:type="dxa"/>
          </w:tcPr>
          <w:p w:rsidR="00F146F3" w:rsidRPr="003612E6" w:rsidRDefault="00F146F3" w:rsidP="00F146F3">
            <w:pPr>
              <w:widowControl w:val="0"/>
              <w:rPr>
                <w:rFonts w:ascii="Times New Roman" w:hAnsi="Times New Roman"/>
                <w:b/>
                <w:bCs/>
                <w:sz w:val="28"/>
              </w:rPr>
            </w:pPr>
            <w:r w:rsidRPr="003612E6">
              <w:rPr>
                <w:rFonts w:ascii="Times New Roman" w:hAnsi="Times New Roman"/>
                <w:b/>
                <w:bCs/>
                <w:sz w:val="24"/>
                <w:szCs w:val="24"/>
              </w:rPr>
              <w:t xml:space="preserve">      </w:t>
            </w:r>
            <w:r w:rsidRPr="003612E6">
              <w:rPr>
                <w:rFonts w:ascii="Times New Roman" w:hAnsi="Times New Roman"/>
                <w:b/>
                <w:bCs/>
                <w:sz w:val="28"/>
              </w:rPr>
              <w:t>TM. ỦY BAN NHÂN DÂN</w:t>
            </w:r>
          </w:p>
          <w:p w:rsidR="00F146F3" w:rsidRPr="003612E6" w:rsidRDefault="00F146F3" w:rsidP="00F146F3">
            <w:pPr>
              <w:widowControl w:val="0"/>
              <w:rPr>
                <w:rFonts w:ascii="Times New Roman" w:hAnsi="Times New Roman"/>
                <w:b/>
                <w:bCs/>
                <w:sz w:val="28"/>
              </w:rPr>
            </w:pPr>
            <w:r w:rsidRPr="003612E6">
              <w:rPr>
                <w:rFonts w:ascii="Times New Roman" w:hAnsi="Times New Roman"/>
                <w:b/>
                <w:bCs/>
                <w:sz w:val="28"/>
              </w:rPr>
              <w:t xml:space="preserve">                  CHỦ TỊCH</w:t>
            </w:r>
          </w:p>
          <w:p w:rsidR="00F146F3" w:rsidRPr="003612E6" w:rsidRDefault="00F146F3" w:rsidP="00F146F3">
            <w:pPr>
              <w:widowControl w:val="0"/>
              <w:ind w:firstLine="709"/>
              <w:jc w:val="center"/>
              <w:rPr>
                <w:rFonts w:ascii="Times New Roman" w:hAnsi="Times New Roman"/>
                <w:b/>
                <w:bCs/>
                <w:sz w:val="24"/>
                <w:szCs w:val="24"/>
              </w:rPr>
            </w:pPr>
            <w:r w:rsidRPr="003612E6">
              <w:rPr>
                <w:rFonts w:ascii="Times New Roman" w:hAnsi="Times New Roman"/>
                <w:b/>
                <w:bCs/>
                <w:sz w:val="24"/>
                <w:szCs w:val="24"/>
              </w:rPr>
              <w:t xml:space="preserve">        </w:t>
            </w:r>
          </w:p>
          <w:p w:rsidR="00F146F3" w:rsidRPr="003612E6" w:rsidRDefault="00F146F3" w:rsidP="00F146F3">
            <w:pPr>
              <w:widowControl w:val="0"/>
              <w:ind w:firstLine="709"/>
              <w:jc w:val="center"/>
              <w:rPr>
                <w:rFonts w:ascii="Times New Roman" w:hAnsi="Times New Roman"/>
                <w:b/>
                <w:bCs/>
                <w:sz w:val="24"/>
                <w:szCs w:val="24"/>
              </w:rPr>
            </w:pPr>
          </w:p>
          <w:p w:rsidR="00F146F3" w:rsidRPr="003612E6" w:rsidRDefault="00F146F3" w:rsidP="00F146F3">
            <w:pPr>
              <w:widowControl w:val="0"/>
              <w:ind w:firstLine="709"/>
              <w:jc w:val="center"/>
              <w:rPr>
                <w:rFonts w:ascii="Times New Roman" w:hAnsi="Times New Roman"/>
                <w:b/>
                <w:bCs/>
                <w:sz w:val="24"/>
                <w:szCs w:val="24"/>
              </w:rPr>
            </w:pPr>
          </w:p>
          <w:p w:rsidR="00F146F3" w:rsidRPr="003612E6" w:rsidRDefault="00F146F3" w:rsidP="00F146F3">
            <w:pPr>
              <w:widowControl w:val="0"/>
              <w:ind w:firstLine="709"/>
              <w:jc w:val="center"/>
              <w:rPr>
                <w:rFonts w:ascii="Times New Roman" w:hAnsi="Times New Roman"/>
                <w:b/>
                <w:bCs/>
                <w:sz w:val="24"/>
                <w:szCs w:val="24"/>
              </w:rPr>
            </w:pPr>
          </w:p>
          <w:p w:rsidR="00F146F3" w:rsidRPr="003612E6" w:rsidRDefault="00F146F3" w:rsidP="00F146F3">
            <w:pPr>
              <w:widowControl w:val="0"/>
              <w:ind w:firstLine="709"/>
              <w:jc w:val="center"/>
              <w:rPr>
                <w:rFonts w:ascii="Times New Roman" w:hAnsi="Times New Roman"/>
                <w:b/>
                <w:bCs/>
                <w:sz w:val="24"/>
                <w:szCs w:val="24"/>
              </w:rPr>
            </w:pPr>
          </w:p>
          <w:p w:rsidR="00F146F3" w:rsidRPr="003612E6" w:rsidRDefault="00F146F3" w:rsidP="00F146F3">
            <w:pPr>
              <w:widowControl w:val="0"/>
              <w:ind w:firstLine="709"/>
              <w:jc w:val="center"/>
              <w:rPr>
                <w:rFonts w:ascii="Times New Roman" w:hAnsi="Times New Roman"/>
                <w:bCs/>
                <w:sz w:val="24"/>
                <w:szCs w:val="24"/>
              </w:rPr>
            </w:pPr>
          </w:p>
        </w:tc>
      </w:tr>
    </w:tbl>
    <w:p w:rsidR="00F04F0E" w:rsidRDefault="00F04F0E" w:rsidP="007E14CD">
      <w:pPr>
        <w:rPr>
          <w:b/>
        </w:rPr>
      </w:pPr>
    </w:p>
    <w:p w:rsidR="00170B15" w:rsidRDefault="00170B15" w:rsidP="007E14CD">
      <w:pPr>
        <w:rPr>
          <w:b/>
        </w:rPr>
      </w:pPr>
    </w:p>
    <w:p w:rsidR="00170B15" w:rsidRDefault="00170B15" w:rsidP="007E14CD">
      <w:pPr>
        <w:rPr>
          <w:b/>
        </w:rPr>
      </w:pPr>
    </w:p>
    <w:p w:rsidR="00170B15" w:rsidRDefault="00170B15" w:rsidP="007E14CD">
      <w:pPr>
        <w:rPr>
          <w:b/>
        </w:rPr>
      </w:pPr>
    </w:p>
    <w:p w:rsidR="00170B15" w:rsidRDefault="00170B15" w:rsidP="007E14CD">
      <w:pPr>
        <w:rPr>
          <w:b/>
        </w:rPr>
      </w:pPr>
    </w:p>
    <w:p w:rsidR="00170B15" w:rsidRDefault="00170B15" w:rsidP="007E14CD">
      <w:pPr>
        <w:rPr>
          <w:b/>
        </w:rPr>
      </w:pPr>
    </w:p>
    <w:p w:rsidR="00170B15" w:rsidRDefault="00170B15" w:rsidP="007E14CD">
      <w:pPr>
        <w:rPr>
          <w:b/>
        </w:rPr>
      </w:pPr>
    </w:p>
    <w:p w:rsidR="00170B15" w:rsidRDefault="00170B15" w:rsidP="007E14CD">
      <w:pPr>
        <w:rPr>
          <w:b/>
        </w:rPr>
      </w:pPr>
    </w:p>
    <w:p w:rsidR="00170B15" w:rsidRDefault="00170B15" w:rsidP="007E14CD">
      <w:pPr>
        <w:rPr>
          <w:b/>
        </w:rPr>
      </w:pPr>
    </w:p>
    <w:p w:rsidR="00170B15" w:rsidRDefault="00170B15" w:rsidP="007E14CD">
      <w:pPr>
        <w:rPr>
          <w:b/>
        </w:rPr>
      </w:pPr>
    </w:p>
    <w:p w:rsidR="00170B15" w:rsidRDefault="00170B15" w:rsidP="007E14CD">
      <w:pPr>
        <w:rPr>
          <w:b/>
        </w:rPr>
      </w:pPr>
    </w:p>
    <w:p w:rsidR="00170B15" w:rsidRDefault="00170B15" w:rsidP="007E14CD">
      <w:pPr>
        <w:rPr>
          <w:b/>
        </w:rPr>
      </w:pPr>
    </w:p>
    <w:p w:rsidR="00170B15" w:rsidRDefault="00170B15" w:rsidP="007E14CD">
      <w:pPr>
        <w:rPr>
          <w:b/>
        </w:rPr>
      </w:pPr>
    </w:p>
    <w:p w:rsidR="00170B15" w:rsidRDefault="00170B15" w:rsidP="007E14CD">
      <w:pPr>
        <w:rPr>
          <w:b/>
        </w:rPr>
      </w:pPr>
    </w:p>
    <w:p w:rsidR="00170B15" w:rsidRDefault="00170B15" w:rsidP="007E14CD">
      <w:pPr>
        <w:rPr>
          <w:b/>
        </w:rPr>
      </w:pPr>
    </w:p>
    <w:p w:rsidR="00170B15" w:rsidRDefault="00170B15" w:rsidP="007E14CD">
      <w:pPr>
        <w:rPr>
          <w:b/>
        </w:rPr>
      </w:pPr>
    </w:p>
    <w:p w:rsidR="00170B15" w:rsidRDefault="00170B15" w:rsidP="007E14CD">
      <w:pPr>
        <w:rPr>
          <w:b/>
        </w:rPr>
      </w:pPr>
    </w:p>
    <w:p w:rsidR="00170B15" w:rsidRDefault="00170B15" w:rsidP="007E14CD">
      <w:pPr>
        <w:rPr>
          <w:b/>
        </w:rPr>
      </w:pPr>
    </w:p>
    <w:p w:rsidR="00170B15" w:rsidRDefault="00170B15" w:rsidP="007E14CD">
      <w:pPr>
        <w:rPr>
          <w:b/>
        </w:rPr>
      </w:pPr>
    </w:p>
    <w:p w:rsidR="00170B15" w:rsidRDefault="00170B15" w:rsidP="007E14CD">
      <w:pPr>
        <w:rPr>
          <w:b/>
        </w:rPr>
      </w:pPr>
    </w:p>
    <w:p w:rsidR="00170B15" w:rsidRDefault="00170B15" w:rsidP="007E14CD">
      <w:pPr>
        <w:rPr>
          <w:b/>
        </w:rPr>
      </w:pPr>
    </w:p>
    <w:p w:rsidR="00170B15" w:rsidRDefault="00170B15" w:rsidP="007E14CD">
      <w:pPr>
        <w:rPr>
          <w:b/>
        </w:rPr>
      </w:pPr>
    </w:p>
    <w:p w:rsidR="00170B15" w:rsidRDefault="00170B15" w:rsidP="007E14CD">
      <w:pPr>
        <w:rPr>
          <w:b/>
        </w:rPr>
      </w:pPr>
    </w:p>
    <w:p w:rsidR="00F04F0E" w:rsidRDefault="00F04F0E" w:rsidP="007E14CD">
      <w:pPr>
        <w:rPr>
          <w:b/>
        </w:rPr>
      </w:pPr>
    </w:p>
    <w:sectPr w:rsidR="00F04F0E" w:rsidSect="00C15B0E">
      <w:footerReference w:type="default" r:id="rId12"/>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911" w:rsidRDefault="003C2911" w:rsidP="00117DB2">
      <w:r>
        <w:separator/>
      </w:r>
    </w:p>
  </w:endnote>
  <w:endnote w:type="continuationSeparator" w:id="0">
    <w:p w:rsidR="003C2911" w:rsidRDefault="003C2911" w:rsidP="0011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NotoSerif-Mediu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368035"/>
      <w:docPartObj>
        <w:docPartGallery w:val="Page Numbers (Bottom of Page)"/>
        <w:docPartUnique/>
      </w:docPartObj>
    </w:sdtPr>
    <w:sdtEndPr>
      <w:rPr>
        <w:noProof/>
      </w:rPr>
    </w:sdtEndPr>
    <w:sdtContent>
      <w:p w:rsidR="00FA03FB" w:rsidRDefault="00FA03FB">
        <w:pPr>
          <w:pStyle w:val="Footer"/>
          <w:jc w:val="center"/>
        </w:pPr>
        <w:r>
          <w:fldChar w:fldCharType="begin"/>
        </w:r>
        <w:r>
          <w:instrText xml:space="preserve"> PAGE   \* MERGEFORMAT </w:instrText>
        </w:r>
        <w:r>
          <w:fldChar w:fldCharType="separate"/>
        </w:r>
        <w:r w:rsidR="00011948">
          <w:rPr>
            <w:noProof/>
          </w:rPr>
          <w:t>21</w:t>
        </w:r>
        <w:r>
          <w:rPr>
            <w:noProof/>
          </w:rPr>
          <w:fldChar w:fldCharType="end"/>
        </w:r>
      </w:p>
    </w:sdtContent>
  </w:sdt>
  <w:p w:rsidR="00FA03FB" w:rsidRDefault="00FA0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911" w:rsidRDefault="003C2911" w:rsidP="00117DB2">
      <w:r>
        <w:separator/>
      </w:r>
    </w:p>
  </w:footnote>
  <w:footnote w:type="continuationSeparator" w:id="0">
    <w:p w:rsidR="003C2911" w:rsidRDefault="003C2911" w:rsidP="00117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012A8"/>
    <w:multiLevelType w:val="multilevel"/>
    <w:tmpl w:val="F23A4D7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32F682B"/>
    <w:multiLevelType w:val="hybridMultilevel"/>
    <w:tmpl w:val="1FEADB7A"/>
    <w:lvl w:ilvl="0" w:tplc="20748A6E">
      <w:start w:val="1"/>
      <w:numFmt w:val="upp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nsid w:val="31FE21F5"/>
    <w:multiLevelType w:val="multilevel"/>
    <w:tmpl w:val="D1BC95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E326D8"/>
    <w:multiLevelType w:val="multilevel"/>
    <w:tmpl w:val="B83425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D82DB3"/>
    <w:multiLevelType w:val="hybridMultilevel"/>
    <w:tmpl w:val="40FC5122"/>
    <w:lvl w:ilvl="0" w:tplc="2EE442C8">
      <w:start w:val="2"/>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nsid w:val="7A990C53"/>
    <w:multiLevelType w:val="hybridMultilevel"/>
    <w:tmpl w:val="05283696"/>
    <w:lvl w:ilvl="0" w:tplc="4996977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DE"/>
    <w:rsid w:val="00000496"/>
    <w:rsid w:val="00001732"/>
    <w:rsid w:val="00001AB2"/>
    <w:rsid w:val="00002A94"/>
    <w:rsid w:val="000034BD"/>
    <w:rsid w:val="0000559B"/>
    <w:rsid w:val="00006B7F"/>
    <w:rsid w:val="00011948"/>
    <w:rsid w:val="00012E11"/>
    <w:rsid w:val="0001564F"/>
    <w:rsid w:val="00022DB5"/>
    <w:rsid w:val="00023E50"/>
    <w:rsid w:val="00025BD8"/>
    <w:rsid w:val="00027391"/>
    <w:rsid w:val="00027982"/>
    <w:rsid w:val="0003009D"/>
    <w:rsid w:val="00030B9D"/>
    <w:rsid w:val="00031AD9"/>
    <w:rsid w:val="00031FA2"/>
    <w:rsid w:val="000324C4"/>
    <w:rsid w:val="00032682"/>
    <w:rsid w:val="00033132"/>
    <w:rsid w:val="00033585"/>
    <w:rsid w:val="0003674D"/>
    <w:rsid w:val="00036C1F"/>
    <w:rsid w:val="0003748F"/>
    <w:rsid w:val="00040A09"/>
    <w:rsid w:val="00041947"/>
    <w:rsid w:val="000455AA"/>
    <w:rsid w:val="00046391"/>
    <w:rsid w:val="000465A5"/>
    <w:rsid w:val="000465DF"/>
    <w:rsid w:val="00050E35"/>
    <w:rsid w:val="00051B4A"/>
    <w:rsid w:val="00053277"/>
    <w:rsid w:val="000534D4"/>
    <w:rsid w:val="00053F9C"/>
    <w:rsid w:val="00054513"/>
    <w:rsid w:val="00056A9B"/>
    <w:rsid w:val="00056C72"/>
    <w:rsid w:val="0005757F"/>
    <w:rsid w:val="00057D39"/>
    <w:rsid w:val="00057DCD"/>
    <w:rsid w:val="00063AE2"/>
    <w:rsid w:val="0006513B"/>
    <w:rsid w:val="0006536F"/>
    <w:rsid w:val="00066992"/>
    <w:rsid w:val="00067CE0"/>
    <w:rsid w:val="00072094"/>
    <w:rsid w:val="000723A9"/>
    <w:rsid w:val="00073038"/>
    <w:rsid w:val="00073C8A"/>
    <w:rsid w:val="00077887"/>
    <w:rsid w:val="00077A46"/>
    <w:rsid w:val="000800F3"/>
    <w:rsid w:val="00082DE9"/>
    <w:rsid w:val="0008401C"/>
    <w:rsid w:val="0008500E"/>
    <w:rsid w:val="000863EC"/>
    <w:rsid w:val="00095DC9"/>
    <w:rsid w:val="000968F3"/>
    <w:rsid w:val="0009703E"/>
    <w:rsid w:val="0009728B"/>
    <w:rsid w:val="000A079A"/>
    <w:rsid w:val="000A0949"/>
    <w:rsid w:val="000A1E48"/>
    <w:rsid w:val="000A2B79"/>
    <w:rsid w:val="000A351F"/>
    <w:rsid w:val="000A36CC"/>
    <w:rsid w:val="000A4DB6"/>
    <w:rsid w:val="000A50F1"/>
    <w:rsid w:val="000A7397"/>
    <w:rsid w:val="000A7D39"/>
    <w:rsid w:val="000A7D9F"/>
    <w:rsid w:val="000B047A"/>
    <w:rsid w:val="000B2FF1"/>
    <w:rsid w:val="000B3B3D"/>
    <w:rsid w:val="000B4616"/>
    <w:rsid w:val="000B76D4"/>
    <w:rsid w:val="000B7BEF"/>
    <w:rsid w:val="000B7D91"/>
    <w:rsid w:val="000C00BC"/>
    <w:rsid w:val="000C1AB2"/>
    <w:rsid w:val="000C2F67"/>
    <w:rsid w:val="000C332D"/>
    <w:rsid w:val="000C53C3"/>
    <w:rsid w:val="000C5DCC"/>
    <w:rsid w:val="000C7700"/>
    <w:rsid w:val="000D0105"/>
    <w:rsid w:val="000D0D58"/>
    <w:rsid w:val="000D1303"/>
    <w:rsid w:val="000D26C3"/>
    <w:rsid w:val="000D4D21"/>
    <w:rsid w:val="000D5F2B"/>
    <w:rsid w:val="000D6157"/>
    <w:rsid w:val="000D6EBE"/>
    <w:rsid w:val="000E694B"/>
    <w:rsid w:val="000E75F1"/>
    <w:rsid w:val="000E7FDF"/>
    <w:rsid w:val="000F07D7"/>
    <w:rsid w:val="000F149E"/>
    <w:rsid w:val="000F1915"/>
    <w:rsid w:val="000F2636"/>
    <w:rsid w:val="000F28A8"/>
    <w:rsid w:val="000F2E47"/>
    <w:rsid w:val="000F3C04"/>
    <w:rsid w:val="000F3D0A"/>
    <w:rsid w:val="000F4796"/>
    <w:rsid w:val="000F6ED5"/>
    <w:rsid w:val="000F7BCB"/>
    <w:rsid w:val="00100ED1"/>
    <w:rsid w:val="00101405"/>
    <w:rsid w:val="00103776"/>
    <w:rsid w:val="0010776B"/>
    <w:rsid w:val="001112DD"/>
    <w:rsid w:val="001116E6"/>
    <w:rsid w:val="00113B3D"/>
    <w:rsid w:val="0011486B"/>
    <w:rsid w:val="00115024"/>
    <w:rsid w:val="00115AA6"/>
    <w:rsid w:val="00117DB2"/>
    <w:rsid w:val="0012121B"/>
    <w:rsid w:val="00122485"/>
    <w:rsid w:val="001228B0"/>
    <w:rsid w:val="00124905"/>
    <w:rsid w:val="0012594C"/>
    <w:rsid w:val="00125E34"/>
    <w:rsid w:val="00125E5C"/>
    <w:rsid w:val="00126860"/>
    <w:rsid w:val="00127929"/>
    <w:rsid w:val="00131057"/>
    <w:rsid w:val="00131E19"/>
    <w:rsid w:val="0013454F"/>
    <w:rsid w:val="00134FAA"/>
    <w:rsid w:val="00135036"/>
    <w:rsid w:val="00137127"/>
    <w:rsid w:val="001372D7"/>
    <w:rsid w:val="00137A53"/>
    <w:rsid w:val="00137F98"/>
    <w:rsid w:val="001412B7"/>
    <w:rsid w:val="0014249F"/>
    <w:rsid w:val="00143F54"/>
    <w:rsid w:val="00145240"/>
    <w:rsid w:val="0014733B"/>
    <w:rsid w:val="00147C8F"/>
    <w:rsid w:val="00151053"/>
    <w:rsid w:val="0015289C"/>
    <w:rsid w:val="00152EEA"/>
    <w:rsid w:val="00153A8B"/>
    <w:rsid w:val="00155BAA"/>
    <w:rsid w:val="00155F13"/>
    <w:rsid w:val="00160C40"/>
    <w:rsid w:val="00161728"/>
    <w:rsid w:val="0016200E"/>
    <w:rsid w:val="00167153"/>
    <w:rsid w:val="00167B19"/>
    <w:rsid w:val="00167C98"/>
    <w:rsid w:val="00170B15"/>
    <w:rsid w:val="00172573"/>
    <w:rsid w:val="001735E6"/>
    <w:rsid w:val="0017440D"/>
    <w:rsid w:val="001756EB"/>
    <w:rsid w:val="00175D3A"/>
    <w:rsid w:val="00175EE6"/>
    <w:rsid w:val="00176A14"/>
    <w:rsid w:val="00180FE0"/>
    <w:rsid w:val="00181558"/>
    <w:rsid w:val="00182C4A"/>
    <w:rsid w:val="00184475"/>
    <w:rsid w:val="00184AA3"/>
    <w:rsid w:val="0018681C"/>
    <w:rsid w:val="00187261"/>
    <w:rsid w:val="00187C86"/>
    <w:rsid w:val="00190C82"/>
    <w:rsid w:val="00191269"/>
    <w:rsid w:val="00193486"/>
    <w:rsid w:val="00193DB2"/>
    <w:rsid w:val="001959DB"/>
    <w:rsid w:val="00195CE5"/>
    <w:rsid w:val="00195FF1"/>
    <w:rsid w:val="0019634A"/>
    <w:rsid w:val="00196801"/>
    <w:rsid w:val="001A0D12"/>
    <w:rsid w:val="001A13C1"/>
    <w:rsid w:val="001A214D"/>
    <w:rsid w:val="001A37E9"/>
    <w:rsid w:val="001A5D35"/>
    <w:rsid w:val="001A6F2B"/>
    <w:rsid w:val="001A7F81"/>
    <w:rsid w:val="001B1D37"/>
    <w:rsid w:val="001B25CE"/>
    <w:rsid w:val="001B28C1"/>
    <w:rsid w:val="001B2E21"/>
    <w:rsid w:val="001B5672"/>
    <w:rsid w:val="001B5ED5"/>
    <w:rsid w:val="001C235F"/>
    <w:rsid w:val="001C24B8"/>
    <w:rsid w:val="001C2937"/>
    <w:rsid w:val="001C3C98"/>
    <w:rsid w:val="001C4D14"/>
    <w:rsid w:val="001C543B"/>
    <w:rsid w:val="001C6E2D"/>
    <w:rsid w:val="001D0A87"/>
    <w:rsid w:val="001D0DEB"/>
    <w:rsid w:val="001D11E9"/>
    <w:rsid w:val="001D3237"/>
    <w:rsid w:val="001D4EF0"/>
    <w:rsid w:val="001D65E0"/>
    <w:rsid w:val="001D713B"/>
    <w:rsid w:val="001D763A"/>
    <w:rsid w:val="001E11B6"/>
    <w:rsid w:val="001E1C92"/>
    <w:rsid w:val="001E423F"/>
    <w:rsid w:val="001E4FAC"/>
    <w:rsid w:val="001E5E60"/>
    <w:rsid w:val="001E6AAE"/>
    <w:rsid w:val="001E7045"/>
    <w:rsid w:val="001E71F3"/>
    <w:rsid w:val="001E7554"/>
    <w:rsid w:val="001F0350"/>
    <w:rsid w:val="001F0B14"/>
    <w:rsid w:val="001F0F73"/>
    <w:rsid w:val="001F241C"/>
    <w:rsid w:val="001F2EE9"/>
    <w:rsid w:val="001F410F"/>
    <w:rsid w:val="001F4CAF"/>
    <w:rsid w:val="001F531B"/>
    <w:rsid w:val="001F5E43"/>
    <w:rsid w:val="001F6C4D"/>
    <w:rsid w:val="0020057B"/>
    <w:rsid w:val="00202277"/>
    <w:rsid w:val="002024FF"/>
    <w:rsid w:val="00203C7D"/>
    <w:rsid w:val="00203F2B"/>
    <w:rsid w:val="00204742"/>
    <w:rsid w:val="002054DD"/>
    <w:rsid w:val="002063BE"/>
    <w:rsid w:val="0020653A"/>
    <w:rsid w:val="002072BA"/>
    <w:rsid w:val="0021675B"/>
    <w:rsid w:val="0022026A"/>
    <w:rsid w:val="00220375"/>
    <w:rsid w:val="00222A16"/>
    <w:rsid w:val="00225534"/>
    <w:rsid w:val="00225929"/>
    <w:rsid w:val="00226516"/>
    <w:rsid w:val="00227B8C"/>
    <w:rsid w:val="00227F12"/>
    <w:rsid w:val="00231A67"/>
    <w:rsid w:val="00235073"/>
    <w:rsid w:val="00235463"/>
    <w:rsid w:val="002360C4"/>
    <w:rsid w:val="00236BF9"/>
    <w:rsid w:val="002407A9"/>
    <w:rsid w:val="00241787"/>
    <w:rsid w:val="002417B0"/>
    <w:rsid w:val="00242C02"/>
    <w:rsid w:val="002443F0"/>
    <w:rsid w:val="002453B4"/>
    <w:rsid w:val="00247268"/>
    <w:rsid w:val="0025321D"/>
    <w:rsid w:val="00253ADB"/>
    <w:rsid w:val="00254278"/>
    <w:rsid w:val="00262537"/>
    <w:rsid w:val="00263017"/>
    <w:rsid w:val="00263F2A"/>
    <w:rsid w:val="002640FE"/>
    <w:rsid w:val="00264597"/>
    <w:rsid w:val="00264A36"/>
    <w:rsid w:val="00265AF2"/>
    <w:rsid w:val="002666A2"/>
    <w:rsid w:val="002669B3"/>
    <w:rsid w:val="00266A4A"/>
    <w:rsid w:val="00267E88"/>
    <w:rsid w:val="00272647"/>
    <w:rsid w:val="00272789"/>
    <w:rsid w:val="00272ADC"/>
    <w:rsid w:val="00273B84"/>
    <w:rsid w:val="00273CAF"/>
    <w:rsid w:val="002749A0"/>
    <w:rsid w:val="00274A79"/>
    <w:rsid w:val="00276B3A"/>
    <w:rsid w:val="00280153"/>
    <w:rsid w:val="00283C86"/>
    <w:rsid w:val="00283CC2"/>
    <w:rsid w:val="00285854"/>
    <w:rsid w:val="002859B8"/>
    <w:rsid w:val="002865F0"/>
    <w:rsid w:val="00290F48"/>
    <w:rsid w:val="002918EF"/>
    <w:rsid w:val="0029269A"/>
    <w:rsid w:val="00292734"/>
    <w:rsid w:val="00292C90"/>
    <w:rsid w:val="0029328C"/>
    <w:rsid w:val="00293E7C"/>
    <w:rsid w:val="00294B02"/>
    <w:rsid w:val="002950CA"/>
    <w:rsid w:val="00295E75"/>
    <w:rsid w:val="002970C3"/>
    <w:rsid w:val="00297D97"/>
    <w:rsid w:val="002A0A32"/>
    <w:rsid w:val="002A0BDB"/>
    <w:rsid w:val="002A2917"/>
    <w:rsid w:val="002A5AE3"/>
    <w:rsid w:val="002A64C3"/>
    <w:rsid w:val="002A7DAB"/>
    <w:rsid w:val="002A7E20"/>
    <w:rsid w:val="002B0828"/>
    <w:rsid w:val="002B09BF"/>
    <w:rsid w:val="002B1DB4"/>
    <w:rsid w:val="002B1E12"/>
    <w:rsid w:val="002B25F7"/>
    <w:rsid w:val="002B2ADB"/>
    <w:rsid w:val="002B49C3"/>
    <w:rsid w:val="002B5E77"/>
    <w:rsid w:val="002B78EB"/>
    <w:rsid w:val="002B7DBB"/>
    <w:rsid w:val="002C03FA"/>
    <w:rsid w:val="002C297C"/>
    <w:rsid w:val="002C39BF"/>
    <w:rsid w:val="002C3D0D"/>
    <w:rsid w:val="002C4BF0"/>
    <w:rsid w:val="002C5008"/>
    <w:rsid w:val="002D35A2"/>
    <w:rsid w:val="002D5CE9"/>
    <w:rsid w:val="002D5F32"/>
    <w:rsid w:val="002D610D"/>
    <w:rsid w:val="002D7A04"/>
    <w:rsid w:val="002E3A58"/>
    <w:rsid w:val="002E4CF3"/>
    <w:rsid w:val="002E64BE"/>
    <w:rsid w:val="002F11DD"/>
    <w:rsid w:val="002F1C75"/>
    <w:rsid w:val="002F22D9"/>
    <w:rsid w:val="002F274D"/>
    <w:rsid w:val="002F2BF5"/>
    <w:rsid w:val="002F3850"/>
    <w:rsid w:val="002F38D2"/>
    <w:rsid w:val="002F38DB"/>
    <w:rsid w:val="002F3DCE"/>
    <w:rsid w:val="0030033E"/>
    <w:rsid w:val="003004AC"/>
    <w:rsid w:val="003005AB"/>
    <w:rsid w:val="003010C7"/>
    <w:rsid w:val="003013BD"/>
    <w:rsid w:val="00302CA3"/>
    <w:rsid w:val="003054A4"/>
    <w:rsid w:val="003061DE"/>
    <w:rsid w:val="00306B93"/>
    <w:rsid w:val="00311633"/>
    <w:rsid w:val="00311E3F"/>
    <w:rsid w:val="00317DC0"/>
    <w:rsid w:val="00317FF7"/>
    <w:rsid w:val="0032014C"/>
    <w:rsid w:val="0032153A"/>
    <w:rsid w:val="003236C7"/>
    <w:rsid w:val="00323AA0"/>
    <w:rsid w:val="00325195"/>
    <w:rsid w:val="00326B88"/>
    <w:rsid w:val="00326C7B"/>
    <w:rsid w:val="00327827"/>
    <w:rsid w:val="00327C9E"/>
    <w:rsid w:val="00330366"/>
    <w:rsid w:val="00330BE4"/>
    <w:rsid w:val="00331B54"/>
    <w:rsid w:val="00333507"/>
    <w:rsid w:val="00333BC4"/>
    <w:rsid w:val="00334E16"/>
    <w:rsid w:val="00335342"/>
    <w:rsid w:val="003362D6"/>
    <w:rsid w:val="003371BF"/>
    <w:rsid w:val="00337B05"/>
    <w:rsid w:val="00340815"/>
    <w:rsid w:val="00340C0D"/>
    <w:rsid w:val="003415A2"/>
    <w:rsid w:val="00342BC2"/>
    <w:rsid w:val="00346529"/>
    <w:rsid w:val="00346534"/>
    <w:rsid w:val="0034789A"/>
    <w:rsid w:val="003479D6"/>
    <w:rsid w:val="00347D8F"/>
    <w:rsid w:val="00347E18"/>
    <w:rsid w:val="00351355"/>
    <w:rsid w:val="003514A7"/>
    <w:rsid w:val="00353A0F"/>
    <w:rsid w:val="0035711F"/>
    <w:rsid w:val="00357E8C"/>
    <w:rsid w:val="003612E6"/>
    <w:rsid w:val="00361988"/>
    <w:rsid w:val="00364554"/>
    <w:rsid w:val="003647AE"/>
    <w:rsid w:val="003673E8"/>
    <w:rsid w:val="00367891"/>
    <w:rsid w:val="003710A2"/>
    <w:rsid w:val="00371C3A"/>
    <w:rsid w:val="00372168"/>
    <w:rsid w:val="003729AE"/>
    <w:rsid w:val="00374354"/>
    <w:rsid w:val="00374493"/>
    <w:rsid w:val="003745AD"/>
    <w:rsid w:val="003766BC"/>
    <w:rsid w:val="00377899"/>
    <w:rsid w:val="0038227F"/>
    <w:rsid w:val="0038384D"/>
    <w:rsid w:val="00384831"/>
    <w:rsid w:val="00385836"/>
    <w:rsid w:val="00386D88"/>
    <w:rsid w:val="003878DC"/>
    <w:rsid w:val="003929BA"/>
    <w:rsid w:val="00393EBE"/>
    <w:rsid w:val="00397637"/>
    <w:rsid w:val="0039785D"/>
    <w:rsid w:val="00397C13"/>
    <w:rsid w:val="003A1AF5"/>
    <w:rsid w:val="003A2732"/>
    <w:rsid w:val="003A3C29"/>
    <w:rsid w:val="003A4451"/>
    <w:rsid w:val="003A5FD0"/>
    <w:rsid w:val="003A76C2"/>
    <w:rsid w:val="003B1C89"/>
    <w:rsid w:val="003B2646"/>
    <w:rsid w:val="003B3F8F"/>
    <w:rsid w:val="003B4ADE"/>
    <w:rsid w:val="003B70BF"/>
    <w:rsid w:val="003B7AEE"/>
    <w:rsid w:val="003C178D"/>
    <w:rsid w:val="003C1E0E"/>
    <w:rsid w:val="003C2911"/>
    <w:rsid w:val="003C29CE"/>
    <w:rsid w:val="003C3339"/>
    <w:rsid w:val="003C3483"/>
    <w:rsid w:val="003C35C0"/>
    <w:rsid w:val="003C3F03"/>
    <w:rsid w:val="003C72E6"/>
    <w:rsid w:val="003D2D6D"/>
    <w:rsid w:val="003D34B6"/>
    <w:rsid w:val="003D3CEC"/>
    <w:rsid w:val="003D6001"/>
    <w:rsid w:val="003E055B"/>
    <w:rsid w:val="003E2495"/>
    <w:rsid w:val="003E5336"/>
    <w:rsid w:val="003E6969"/>
    <w:rsid w:val="003E72A4"/>
    <w:rsid w:val="003E72B1"/>
    <w:rsid w:val="003F0BDF"/>
    <w:rsid w:val="003F0C22"/>
    <w:rsid w:val="003F0E97"/>
    <w:rsid w:val="003F1D89"/>
    <w:rsid w:val="003F52D1"/>
    <w:rsid w:val="00400F1D"/>
    <w:rsid w:val="004036A3"/>
    <w:rsid w:val="00404D34"/>
    <w:rsid w:val="004069F6"/>
    <w:rsid w:val="00407075"/>
    <w:rsid w:val="00407368"/>
    <w:rsid w:val="00410E49"/>
    <w:rsid w:val="004110A7"/>
    <w:rsid w:val="0041416C"/>
    <w:rsid w:val="00415740"/>
    <w:rsid w:val="004177DB"/>
    <w:rsid w:val="004217A4"/>
    <w:rsid w:val="00421B88"/>
    <w:rsid w:val="00421BC0"/>
    <w:rsid w:val="00421FE0"/>
    <w:rsid w:val="00421FE6"/>
    <w:rsid w:val="0042409F"/>
    <w:rsid w:val="0042436B"/>
    <w:rsid w:val="0042610A"/>
    <w:rsid w:val="00432D06"/>
    <w:rsid w:val="0043497A"/>
    <w:rsid w:val="0043621D"/>
    <w:rsid w:val="004376BF"/>
    <w:rsid w:val="00437B49"/>
    <w:rsid w:val="004408CC"/>
    <w:rsid w:val="004421A2"/>
    <w:rsid w:val="00442246"/>
    <w:rsid w:val="00443C19"/>
    <w:rsid w:val="004441F5"/>
    <w:rsid w:val="00444943"/>
    <w:rsid w:val="00445087"/>
    <w:rsid w:val="0044565A"/>
    <w:rsid w:val="00445845"/>
    <w:rsid w:val="00446853"/>
    <w:rsid w:val="0044747A"/>
    <w:rsid w:val="004529DA"/>
    <w:rsid w:val="00453AA8"/>
    <w:rsid w:val="00453F3F"/>
    <w:rsid w:val="004550A4"/>
    <w:rsid w:val="004550E1"/>
    <w:rsid w:val="0045555B"/>
    <w:rsid w:val="004555C4"/>
    <w:rsid w:val="0045641A"/>
    <w:rsid w:val="004575D1"/>
    <w:rsid w:val="00460A96"/>
    <w:rsid w:val="00461309"/>
    <w:rsid w:val="00461C34"/>
    <w:rsid w:val="004627E9"/>
    <w:rsid w:val="0046306A"/>
    <w:rsid w:val="00464610"/>
    <w:rsid w:val="00464A9B"/>
    <w:rsid w:val="00464DB8"/>
    <w:rsid w:val="0046548E"/>
    <w:rsid w:val="004661E3"/>
    <w:rsid w:val="004666EF"/>
    <w:rsid w:val="004700BC"/>
    <w:rsid w:val="004700D3"/>
    <w:rsid w:val="00471C30"/>
    <w:rsid w:val="00472021"/>
    <w:rsid w:val="004725C4"/>
    <w:rsid w:val="00472606"/>
    <w:rsid w:val="00473500"/>
    <w:rsid w:val="00474F5E"/>
    <w:rsid w:val="00475B2F"/>
    <w:rsid w:val="004772FD"/>
    <w:rsid w:val="00480D97"/>
    <w:rsid w:val="00483194"/>
    <w:rsid w:val="0048418D"/>
    <w:rsid w:val="00484A23"/>
    <w:rsid w:val="00487F30"/>
    <w:rsid w:val="00491F81"/>
    <w:rsid w:val="004936DC"/>
    <w:rsid w:val="004948BD"/>
    <w:rsid w:val="004969A6"/>
    <w:rsid w:val="004970B2"/>
    <w:rsid w:val="004979E9"/>
    <w:rsid w:val="004A07F1"/>
    <w:rsid w:val="004A14CF"/>
    <w:rsid w:val="004A17CF"/>
    <w:rsid w:val="004A1AA1"/>
    <w:rsid w:val="004A1E39"/>
    <w:rsid w:val="004A2AA7"/>
    <w:rsid w:val="004A4348"/>
    <w:rsid w:val="004A446C"/>
    <w:rsid w:val="004A6553"/>
    <w:rsid w:val="004A6E7E"/>
    <w:rsid w:val="004A7532"/>
    <w:rsid w:val="004A7A03"/>
    <w:rsid w:val="004B0304"/>
    <w:rsid w:val="004B1BAD"/>
    <w:rsid w:val="004B3863"/>
    <w:rsid w:val="004B48BC"/>
    <w:rsid w:val="004B6E46"/>
    <w:rsid w:val="004C180B"/>
    <w:rsid w:val="004C1EBF"/>
    <w:rsid w:val="004C2866"/>
    <w:rsid w:val="004C49B4"/>
    <w:rsid w:val="004C5D3E"/>
    <w:rsid w:val="004C6719"/>
    <w:rsid w:val="004C6BDC"/>
    <w:rsid w:val="004D00E9"/>
    <w:rsid w:val="004D1974"/>
    <w:rsid w:val="004D24A3"/>
    <w:rsid w:val="004D2BE4"/>
    <w:rsid w:val="004D31EA"/>
    <w:rsid w:val="004D3C58"/>
    <w:rsid w:val="004D4C1C"/>
    <w:rsid w:val="004D4DC3"/>
    <w:rsid w:val="004D5684"/>
    <w:rsid w:val="004E1D70"/>
    <w:rsid w:val="004E1E42"/>
    <w:rsid w:val="004E6E2D"/>
    <w:rsid w:val="004F07D7"/>
    <w:rsid w:val="004F1A3B"/>
    <w:rsid w:val="004F1B16"/>
    <w:rsid w:val="004F1E22"/>
    <w:rsid w:val="004F4995"/>
    <w:rsid w:val="004F4AD6"/>
    <w:rsid w:val="004F4D83"/>
    <w:rsid w:val="004F5AE5"/>
    <w:rsid w:val="005010FD"/>
    <w:rsid w:val="0050420F"/>
    <w:rsid w:val="005044D3"/>
    <w:rsid w:val="005046D6"/>
    <w:rsid w:val="0050682D"/>
    <w:rsid w:val="005074DB"/>
    <w:rsid w:val="00507899"/>
    <w:rsid w:val="005146EF"/>
    <w:rsid w:val="00514D09"/>
    <w:rsid w:val="005202DB"/>
    <w:rsid w:val="005202E9"/>
    <w:rsid w:val="005223B1"/>
    <w:rsid w:val="005226AF"/>
    <w:rsid w:val="00522BA2"/>
    <w:rsid w:val="00532658"/>
    <w:rsid w:val="00532678"/>
    <w:rsid w:val="005361A7"/>
    <w:rsid w:val="00537C35"/>
    <w:rsid w:val="00537E22"/>
    <w:rsid w:val="005403B2"/>
    <w:rsid w:val="00540449"/>
    <w:rsid w:val="00541616"/>
    <w:rsid w:val="00541C23"/>
    <w:rsid w:val="00546CEF"/>
    <w:rsid w:val="00547E7E"/>
    <w:rsid w:val="00550550"/>
    <w:rsid w:val="00551A47"/>
    <w:rsid w:val="00554195"/>
    <w:rsid w:val="005546F1"/>
    <w:rsid w:val="005549B4"/>
    <w:rsid w:val="00554E90"/>
    <w:rsid w:val="0055683E"/>
    <w:rsid w:val="0055775C"/>
    <w:rsid w:val="00560C72"/>
    <w:rsid w:val="00561C42"/>
    <w:rsid w:val="005648CA"/>
    <w:rsid w:val="00566D5F"/>
    <w:rsid w:val="005670EC"/>
    <w:rsid w:val="005672CB"/>
    <w:rsid w:val="00570C7B"/>
    <w:rsid w:val="0057152B"/>
    <w:rsid w:val="00571C75"/>
    <w:rsid w:val="00571DE4"/>
    <w:rsid w:val="00573F5A"/>
    <w:rsid w:val="00575AFD"/>
    <w:rsid w:val="005770C3"/>
    <w:rsid w:val="005817F6"/>
    <w:rsid w:val="00582ADE"/>
    <w:rsid w:val="00583596"/>
    <w:rsid w:val="00583F06"/>
    <w:rsid w:val="00583FC7"/>
    <w:rsid w:val="00584356"/>
    <w:rsid w:val="0058509E"/>
    <w:rsid w:val="005870C5"/>
    <w:rsid w:val="00592622"/>
    <w:rsid w:val="005938C8"/>
    <w:rsid w:val="00593CD3"/>
    <w:rsid w:val="00594D6D"/>
    <w:rsid w:val="00594E6B"/>
    <w:rsid w:val="005964A5"/>
    <w:rsid w:val="00596CA4"/>
    <w:rsid w:val="00597BEB"/>
    <w:rsid w:val="005A0B8F"/>
    <w:rsid w:val="005A0CA4"/>
    <w:rsid w:val="005A0F6B"/>
    <w:rsid w:val="005A171D"/>
    <w:rsid w:val="005A241E"/>
    <w:rsid w:val="005A3EBA"/>
    <w:rsid w:val="005A419F"/>
    <w:rsid w:val="005A4B73"/>
    <w:rsid w:val="005A7519"/>
    <w:rsid w:val="005B10F5"/>
    <w:rsid w:val="005B21C6"/>
    <w:rsid w:val="005B3E62"/>
    <w:rsid w:val="005B46B6"/>
    <w:rsid w:val="005B728E"/>
    <w:rsid w:val="005C1466"/>
    <w:rsid w:val="005C1AF5"/>
    <w:rsid w:val="005C1CFD"/>
    <w:rsid w:val="005C1E85"/>
    <w:rsid w:val="005C484B"/>
    <w:rsid w:val="005C546C"/>
    <w:rsid w:val="005C56E9"/>
    <w:rsid w:val="005D1E0A"/>
    <w:rsid w:val="005D2E4D"/>
    <w:rsid w:val="005D4A46"/>
    <w:rsid w:val="005D6C22"/>
    <w:rsid w:val="005D6F1F"/>
    <w:rsid w:val="005D73AA"/>
    <w:rsid w:val="005D7C75"/>
    <w:rsid w:val="005E3D0B"/>
    <w:rsid w:val="005E40A4"/>
    <w:rsid w:val="005E4AEC"/>
    <w:rsid w:val="005E4CF1"/>
    <w:rsid w:val="005E4DA0"/>
    <w:rsid w:val="005E502F"/>
    <w:rsid w:val="005E516C"/>
    <w:rsid w:val="005E5331"/>
    <w:rsid w:val="005E6F7D"/>
    <w:rsid w:val="005E71F2"/>
    <w:rsid w:val="005F2787"/>
    <w:rsid w:val="005F4C2D"/>
    <w:rsid w:val="005F6A8E"/>
    <w:rsid w:val="00600FF2"/>
    <w:rsid w:val="00603FC6"/>
    <w:rsid w:val="0060513B"/>
    <w:rsid w:val="00605176"/>
    <w:rsid w:val="00605C6E"/>
    <w:rsid w:val="00606BE8"/>
    <w:rsid w:val="00607BC6"/>
    <w:rsid w:val="00607FB5"/>
    <w:rsid w:val="006111A6"/>
    <w:rsid w:val="00612623"/>
    <w:rsid w:val="006128A3"/>
    <w:rsid w:val="00612CE0"/>
    <w:rsid w:val="00613392"/>
    <w:rsid w:val="0061352F"/>
    <w:rsid w:val="0061675E"/>
    <w:rsid w:val="00617722"/>
    <w:rsid w:val="0062038A"/>
    <w:rsid w:val="00620B29"/>
    <w:rsid w:val="00620BB6"/>
    <w:rsid w:val="00620C00"/>
    <w:rsid w:val="00621CE7"/>
    <w:rsid w:val="006222C8"/>
    <w:rsid w:val="0062331D"/>
    <w:rsid w:val="00623D9E"/>
    <w:rsid w:val="00624FEF"/>
    <w:rsid w:val="006250C2"/>
    <w:rsid w:val="0062510D"/>
    <w:rsid w:val="00625950"/>
    <w:rsid w:val="00625965"/>
    <w:rsid w:val="00627AD6"/>
    <w:rsid w:val="00627D99"/>
    <w:rsid w:val="00631A4F"/>
    <w:rsid w:val="006325BC"/>
    <w:rsid w:val="00633E90"/>
    <w:rsid w:val="0063561C"/>
    <w:rsid w:val="00635B15"/>
    <w:rsid w:val="00635F1B"/>
    <w:rsid w:val="0064059D"/>
    <w:rsid w:val="00641102"/>
    <w:rsid w:val="00641483"/>
    <w:rsid w:val="00642021"/>
    <w:rsid w:val="00642B8B"/>
    <w:rsid w:val="00642D09"/>
    <w:rsid w:val="00643349"/>
    <w:rsid w:val="006433E4"/>
    <w:rsid w:val="006446FC"/>
    <w:rsid w:val="00646F06"/>
    <w:rsid w:val="0064755C"/>
    <w:rsid w:val="006518BC"/>
    <w:rsid w:val="00655282"/>
    <w:rsid w:val="00660332"/>
    <w:rsid w:val="006614B9"/>
    <w:rsid w:val="006618E2"/>
    <w:rsid w:val="00661F0C"/>
    <w:rsid w:val="00663A08"/>
    <w:rsid w:val="006645CF"/>
    <w:rsid w:val="0066568A"/>
    <w:rsid w:val="006657E0"/>
    <w:rsid w:val="006659F0"/>
    <w:rsid w:val="006661FC"/>
    <w:rsid w:val="0066651D"/>
    <w:rsid w:val="00666AD6"/>
    <w:rsid w:val="00666DE9"/>
    <w:rsid w:val="00667883"/>
    <w:rsid w:val="00667E06"/>
    <w:rsid w:val="00670859"/>
    <w:rsid w:val="00670DE3"/>
    <w:rsid w:val="00671944"/>
    <w:rsid w:val="00673C96"/>
    <w:rsid w:val="00674F69"/>
    <w:rsid w:val="00675A39"/>
    <w:rsid w:val="00676F9B"/>
    <w:rsid w:val="00677955"/>
    <w:rsid w:val="00677E14"/>
    <w:rsid w:val="006801C7"/>
    <w:rsid w:val="006826D5"/>
    <w:rsid w:val="00682A8C"/>
    <w:rsid w:val="006830CF"/>
    <w:rsid w:val="006831E0"/>
    <w:rsid w:val="00683A03"/>
    <w:rsid w:val="00683E7B"/>
    <w:rsid w:val="0068528D"/>
    <w:rsid w:val="006868FB"/>
    <w:rsid w:val="00687E59"/>
    <w:rsid w:val="0069021D"/>
    <w:rsid w:val="00691A00"/>
    <w:rsid w:val="006920B4"/>
    <w:rsid w:val="00692AAA"/>
    <w:rsid w:val="006935B6"/>
    <w:rsid w:val="0069472B"/>
    <w:rsid w:val="0069477F"/>
    <w:rsid w:val="00694D1B"/>
    <w:rsid w:val="00695301"/>
    <w:rsid w:val="006A03C7"/>
    <w:rsid w:val="006A3555"/>
    <w:rsid w:val="006A7F52"/>
    <w:rsid w:val="006B33FD"/>
    <w:rsid w:val="006B3AA8"/>
    <w:rsid w:val="006B6188"/>
    <w:rsid w:val="006B768A"/>
    <w:rsid w:val="006C17EB"/>
    <w:rsid w:val="006C2504"/>
    <w:rsid w:val="006C25F3"/>
    <w:rsid w:val="006C389F"/>
    <w:rsid w:val="006C4972"/>
    <w:rsid w:val="006C4C3E"/>
    <w:rsid w:val="006C6876"/>
    <w:rsid w:val="006C6D24"/>
    <w:rsid w:val="006C6F69"/>
    <w:rsid w:val="006D0C02"/>
    <w:rsid w:val="006D2266"/>
    <w:rsid w:val="006D2F1A"/>
    <w:rsid w:val="006D3D8C"/>
    <w:rsid w:val="006D7ED4"/>
    <w:rsid w:val="006E1053"/>
    <w:rsid w:val="006E111A"/>
    <w:rsid w:val="006E1A72"/>
    <w:rsid w:val="006E2C72"/>
    <w:rsid w:val="006E4230"/>
    <w:rsid w:val="006E49CB"/>
    <w:rsid w:val="006E637C"/>
    <w:rsid w:val="006E75A7"/>
    <w:rsid w:val="006F02AE"/>
    <w:rsid w:val="006F1CBA"/>
    <w:rsid w:val="006F5061"/>
    <w:rsid w:val="006F6B31"/>
    <w:rsid w:val="006F77DB"/>
    <w:rsid w:val="006F7D84"/>
    <w:rsid w:val="0070060B"/>
    <w:rsid w:val="00701065"/>
    <w:rsid w:val="00702FCE"/>
    <w:rsid w:val="00703569"/>
    <w:rsid w:val="00705B59"/>
    <w:rsid w:val="007125DD"/>
    <w:rsid w:val="00712769"/>
    <w:rsid w:val="00712805"/>
    <w:rsid w:val="00713360"/>
    <w:rsid w:val="00713A6F"/>
    <w:rsid w:val="0071546C"/>
    <w:rsid w:val="007157D0"/>
    <w:rsid w:val="00715C16"/>
    <w:rsid w:val="00721195"/>
    <w:rsid w:val="0072127B"/>
    <w:rsid w:val="007222F4"/>
    <w:rsid w:val="0072327B"/>
    <w:rsid w:val="00724238"/>
    <w:rsid w:val="00724876"/>
    <w:rsid w:val="007266E3"/>
    <w:rsid w:val="007279BE"/>
    <w:rsid w:val="00727FCC"/>
    <w:rsid w:val="007362F3"/>
    <w:rsid w:val="00741B0C"/>
    <w:rsid w:val="00742571"/>
    <w:rsid w:val="00742AB2"/>
    <w:rsid w:val="00742CF2"/>
    <w:rsid w:val="00743E83"/>
    <w:rsid w:val="0074515A"/>
    <w:rsid w:val="007465CC"/>
    <w:rsid w:val="0075110C"/>
    <w:rsid w:val="00751443"/>
    <w:rsid w:val="00751FB4"/>
    <w:rsid w:val="007532E6"/>
    <w:rsid w:val="00753552"/>
    <w:rsid w:val="00753A44"/>
    <w:rsid w:val="007544CD"/>
    <w:rsid w:val="00755135"/>
    <w:rsid w:val="00755F3C"/>
    <w:rsid w:val="00760330"/>
    <w:rsid w:val="0076059C"/>
    <w:rsid w:val="00761776"/>
    <w:rsid w:val="007617F3"/>
    <w:rsid w:val="007623B3"/>
    <w:rsid w:val="007632F5"/>
    <w:rsid w:val="0076372C"/>
    <w:rsid w:val="007654CA"/>
    <w:rsid w:val="0076658B"/>
    <w:rsid w:val="00767239"/>
    <w:rsid w:val="00767C06"/>
    <w:rsid w:val="00770741"/>
    <w:rsid w:val="00773C27"/>
    <w:rsid w:val="00777389"/>
    <w:rsid w:val="0078238B"/>
    <w:rsid w:val="0078264A"/>
    <w:rsid w:val="00782A13"/>
    <w:rsid w:val="007848C0"/>
    <w:rsid w:val="007863EF"/>
    <w:rsid w:val="00786406"/>
    <w:rsid w:val="00786AC7"/>
    <w:rsid w:val="007875DE"/>
    <w:rsid w:val="00787C09"/>
    <w:rsid w:val="00787F2E"/>
    <w:rsid w:val="007922F7"/>
    <w:rsid w:val="0079431E"/>
    <w:rsid w:val="00794409"/>
    <w:rsid w:val="007949EB"/>
    <w:rsid w:val="007A1292"/>
    <w:rsid w:val="007A1AC8"/>
    <w:rsid w:val="007A210D"/>
    <w:rsid w:val="007A2470"/>
    <w:rsid w:val="007A2551"/>
    <w:rsid w:val="007A28DE"/>
    <w:rsid w:val="007A3430"/>
    <w:rsid w:val="007A4B07"/>
    <w:rsid w:val="007A5DC9"/>
    <w:rsid w:val="007A64A2"/>
    <w:rsid w:val="007A6F1C"/>
    <w:rsid w:val="007A77FB"/>
    <w:rsid w:val="007B30D0"/>
    <w:rsid w:val="007B34DA"/>
    <w:rsid w:val="007B3B89"/>
    <w:rsid w:val="007B3D9E"/>
    <w:rsid w:val="007B3DD3"/>
    <w:rsid w:val="007B69F5"/>
    <w:rsid w:val="007C19E8"/>
    <w:rsid w:val="007C3A18"/>
    <w:rsid w:val="007C46A1"/>
    <w:rsid w:val="007C6072"/>
    <w:rsid w:val="007D11E3"/>
    <w:rsid w:val="007D2117"/>
    <w:rsid w:val="007D2967"/>
    <w:rsid w:val="007D29A6"/>
    <w:rsid w:val="007D3369"/>
    <w:rsid w:val="007D34AD"/>
    <w:rsid w:val="007D4720"/>
    <w:rsid w:val="007D720D"/>
    <w:rsid w:val="007D773A"/>
    <w:rsid w:val="007D7BD7"/>
    <w:rsid w:val="007D7EBB"/>
    <w:rsid w:val="007E14CD"/>
    <w:rsid w:val="007E2ADC"/>
    <w:rsid w:val="007E2CD3"/>
    <w:rsid w:val="007E3254"/>
    <w:rsid w:val="007E5EE4"/>
    <w:rsid w:val="007F0164"/>
    <w:rsid w:val="007F04D5"/>
    <w:rsid w:val="007F1F2F"/>
    <w:rsid w:val="007F351E"/>
    <w:rsid w:val="007F5136"/>
    <w:rsid w:val="007F5A52"/>
    <w:rsid w:val="007F5E2B"/>
    <w:rsid w:val="00803439"/>
    <w:rsid w:val="008056F9"/>
    <w:rsid w:val="008058B2"/>
    <w:rsid w:val="008065D9"/>
    <w:rsid w:val="00807D33"/>
    <w:rsid w:val="00807DAA"/>
    <w:rsid w:val="0081287C"/>
    <w:rsid w:val="00813332"/>
    <w:rsid w:val="00813EA5"/>
    <w:rsid w:val="00815B34"/>
    <w:rsid w:val="008161A5"/>
    <w:rsid w:val="00816393"/>
    <w:rsid w:val="00816B86"/>
    <w:rsid w:val="00816BE6"/>
    <w:rsid w:val="00816E32"/>
    <w:rsid w:val="00816EA6"/>
    <w:rsid w:val="00817A95"/>
    <w:rsid w:val="008201DB"/>
    <w:rsid w:val="008205BC"/>
    <w:rsid w:val="0082147E"/>
    <w:rsid w:val="008220E3"/>
    <w:rsid w:val="00823491"/>
    <w:rsid w:val="0082410E"/>
    <w:rsid w:val="00824914"/>
    <w:rsid w:val="00824A18"/>
    <w:rsid w:val="00824DF9"/>
    <w:rsid w:val="00826AEE"/>
    <w:rsid w:val="008310AA"/>
    <w:rsid w:val="00831992"/>
    <w:rsid w:val="0083202B"/>
    <w:rsid w:val="00835206"/>
    <w:rsid w:val="008417D7"/>
    <w:rsid w:val="00845094"/>
    <w:rsid w:val="00846406"/>
    <w:rsid w:val="008470F2"/>
    <w:rsid w:val="00847497"/>
    <w:rsid w:val="00850A1A"/>
    <w:rsid w:val="00850B33"/>
    <w:rsid w:val="00853F93"/>
    <w:rsid w:val="00854013"/>
    <w:rsid w:val="008543C7"/>
    <w:rsid w:val="0085729C"/>
    <w:rsid w:val="00863A7A"/>
    <w:rsid w:val="00866178"/>
    <w:rsid w:val="008662CC"/>
    <w:rsid w:val="00866C9C"/>
    <w:rsid w:val="00873A2C"/>
    <w:rsid w:val="0087598E"/>
    <w:rsid w:val="0087661F"/>
    <w:rsid w:val="0087685C"/>
    <w:rsid w:val="008769AC"/>
    <w:rsid w:val="00876F33"/>
    <w:rsid w:val="008772AD"/>
    <w:rsid w:val="00877AD4"/>
    <w:rsid w:val="00880E9C"/>
    <w:rsid w:val="008834FE"/>
    <w:rsid w:val="00886D42"/>
    <w:rsid w:val="00890438"/>
    <w:rsid w:val="00890C20"/>
    <w:rsid w:val="00891881"/>
    <w:rsid w:val="00891984"/>
    <w:rsid w:val="0089260D"/>
    <w:rsid w:val="00892D61"/>
    <w:rsid w:val="0089332C"/>
    <w:rsid w:val="00895152"/>
    <w:rsid w:val="00897DB9"/>
    <w:rsid w:val="008A1FA9"/>
    <w:rsid w:val="008A2725"/>
    <w:rsid w:val="008A31DB"/>
    <w:rsid w:val="008A31FB"/>
    <w:rsid w:val="008A4FC2"/>
    <w:rsid w:val="008A5786"/>
    <w:rsid w:val="008A5E37"/>
    <w:rsid w:val="008B0A5D"/>
    <w:rsid w:val="008B0EE0"/>
    <w:rsid w:val="008B315E"/>
    <w:rsid w:val="008B3BC0"/>
    <w:rsid w:val="008B3EB8"/>
    <w:rsid w:val="008B42FB"/>
    <w:rsid w:val="008B5DD4"/>
    <w:rsid w:val="008B6A79"/>
    <w:rsid w:val="008C2071"/>
    <w:rsid w:val="008C26FB"/>
    <w:rsid w:val="008C3305"/>
    <w:rsid w:val="008C4FCA"/>
    <w:rsid w:val="008C6056"/>
    <w:rsid w:val="008C65C9"/>
    <w:rsid w:val="008D0BCB"/>
    <w:rsid w:val="008D0E74"/>
    <w:rsid w:val="008D161C"/>
    <w:rsid w:val="008D2CA9"/>
    <w:rsid w:val="008D2E3C"/>
    <w:rsid w:val="008D3403"/>
    <w:rsid w:val="008D74E3"/>
    <w:rsid w:val="008E0F1E"/>
    <w:rsid w:val="008E4DDE"/>
    <w:rsid w:val="008E545A"/>
    <w:rsid w:val="008F09A6"/>
    <w:rsid w:val="008F0A4C"/>
    <w:rsid w:val="008F1518"/>
    <w:rsid w:val="008F6164"/>
    <w:rsid w:val="008F690D"/>
    <w:rsid w:val="008F772B"/>
    <w:rsid w:val="008F78D2"/>
    <w:rsid w:val="009005CD"/>
    <w:rsid w:val="00903C5C"/>
    <w:rsid w:val="00905F3A"/>
    <w:rsid w:val="009064C9"/>
    <w:rsid w:val="00907B7B"/>
    <w:rsid w:val="0091044C"/>
    <w:rsid w:val="009119E5"/>
    <w:rsid w:val="00912AB6"/>
    <w:rsid w:val="009145E6"/>
    <w:rsid w:val="00917DE6"/>
    <w:rsid w:val="009206FD"/>
    <w:rsid w:val="00920EA0"/>
    <w:rsid w:val="00921300"/>
    <w:rsid w:val="00921B5F"/>
    <w:rsid w:val="00923C94"/>
    <w:rsid w:val="00924158"/>
    <w:rsid w:val="009241A8"/>
    <w:rsid w:val="0092464A"/>
    <w:rsid w:val="009247D0"/>
    <w:rsid w:val="0092507C"/>
    <w:rsid w:val="0092565A"/>
    <w:rsid w:val="009268AE"/>
    <w:rsid w:val="00926D57"/>
    <w:rsid w:val="009300DC"/>
    <w:rsid w:val="00930EE0"/>
    <w:rsid w:val="0093261A"/>
    <w:rsid w:val="00932A1A"/>
    <w:rsid w:val="00932EDE"/>
    <w:rsid w:val="0093423A"/>
    <w:rsid w:val="00935DBD"/>
    <w:rsid w:val="009360EF"/>
    <w:rsid w:val="00937BBE"/>
    <w:rsid w:val="00940386"/>
    <w:rsid w:val="00942B35"/>
    <w:rsid w:val="009436FE"/>
    <w:rsid w:val="009450C2"/>
    <w:rsid w:val="00952C20"/>
    <w:rsid w:val="009537F4"/>
    <w:rsid w:val="00957B7E"/>
    <w:rsid w:val="0096011F"/>
    <w:rsid w:val="00961BA3"/>
    <w:rsid w:val="00961FE2"/>
    <w:rsid w:val="00963244"/>
    <w:rsid w:val="0096446E"/>
    <w:rsid w:val="00967879"/>
    <w:rsid w:val="0097004F"/>
    <w:rsid w:val="009702BB"/>
    <w:rsid w:val="00972DD1"/>
    <w:rsid w:val="009757AE"/>
    <w:rsid w:val="00975B96"/>
    <w:rsid w:val="009768BF"/>
    <w:rsid w:val="009769F0"/>
    <w:rsid w:val="00976B43"/>
    <w:rsid w:val="00977EE4"/>
    <w:rsid w:val="00980DA4"/>
    <w:rsid w:val="0098329A"/>
    <w:rsid w:val="00983D51"/>
    <w:rsid w:val="009840E5"/>
    <w:rsid w:val="00986015"/>
    <w:rsid w:val="00986C1F"/>
    <w:rsid w:val="009907B3"/>
    <w:rsid w:val="00990D0D"/>
    <w:rsid w:val="009927FC"/>
    <w:rsid w:val="00992D8C"/>
    <w:rsid w:val="0099364D"/>
    <w:rsid w:val="00996D7F"/>
    <w:rsid w:val="00997FB6"/>
    <w:rsid w:val="009A010E"/>
    <w:rsid w:val="009A362D"/>
    <w:rsid w:val="009A54A3"/>
    <w:rsid w:val="009A6C95"/>
    <w:rsid w:val="009B019B"/>
    <w:rsid w:val="009B0822"/>
    <w:rsid w:val="009B094A"/>
    <w:rsid w:val="009B1483"/>
    <w:rsid w:val="009B20FF"/>
    <w:rsid w:val="009B23A5"/>
    <w:rsid w:val="009B34BB"/>
    <w:rsid w:val="009B5F69"/>
    <w:rsid w:val="009C1261"/>
    <w:rsid w:val="009C1333"/>
    <w:rsid w:val="009C2A13"/>
    <w:rsid w:val="009C34C6"/>
    <w:rsid w:val="009C355D"/>
    <w:rsid w:val="009C579A"/>
    <w:rsid w:val="009C68CD"/>
    <w:rsid w:val="009C712F"/>
    <w:rsid w:val="009D07A7"/>
    <w:rsid w:val="009D1DFD"/>
    <w:rsid w:val="009D28B5"/>
    <w:rsid w:val="009D3157"/>
    <w:rsid w:val="009D556E"/>
    <w:rsid w:val="009D57C4"/>
    <w:rsid w:val="009D72A1"/>
    <w:rsid w:val="009E0461"/>
    <w:rsid w:val="009E0E4B"/>
    <w:rsid w:val="009E1B83"/>
    <w:rsid w:val="009E22DE"/>
    <w:rsid w:val="009E2825"/>
    <w:rsid w:val="009E31B3"/>
    <w:rsid w:val="009E31BC"/>
    <w:rsid w:val="009E4E6D"/>
    <w:rsid w:val="009E5C67"/>
    <w:rsid w:val="009E61BB"/>
    <w:rsid w:val="009E72E6"/>
    <w:rsid w:val="009F14B8"/>
    <w:rsid w:val="009F1730"/>
    <w:rsid w:val="009F2B90"/>
    <w:rsid w:val="009F5DD9"/>
    <w:rsid w:val="009F6D13"/>
    <w:rsid w:val="009F7EDD"/>
    <w:rsid w:val="00A01146"/>
    <w:rsid w:val="00A02ACF"/>
    <w:rsid w:val="00A0374A"/>
    <w:rsid w:val="00A03C3F"/>
    <w:rsid w:val="00A04224"/>
    <w:rsid w:val="00A064EB"/>
    <w:rsid w:val="00A06516"/>
    <w:rsid w:val="00A06A06"/>
    <w:rsid w:val="00A1008B"/>
    <w:rsid w:val="00A10A06"/>
    <w:rsid w:val="00A10C1B"/>
    <w:rsid w:val="00A14DE1"/>
    <w:rsid w:val="00A15063"/>
    <w:rsid w:val="00A16688"/>
    <w:rsid w:val="00A16D69"/>
    <w:rsid w:val="00A171E4"/>
    <w:rsid w:val="00A2164F"/>
    <w:rsid w:val="00A2305C"/>
    <w:rsid w:val="00A23EBC"/>
    <w:rsid w:val="00A30220"/>
    <w:rsid w:val="00A31995"/>
    <w:rsid w:val="00A31E61"/>
    <w:rsid w:val="00A34346"/>
    <w:rsid w:val="00A35D9A"/>
    <w:rsid w:val="00A4030B"/>
    <w:rsid w:val="00A4048D"/>
    <w:rsid w:val="00A41DEE"/>
    <w:rsid w:val="00A4447D"/>
    <w:rsid w:val="00A4536E"/>
    <w:rsid w:val="00A4724D"/>
    <w:rsid w:val="00A473C2"/>
    <w:rsid w:val="00A501E0"/>
    <w:rsid w:val="00A51C40"/>
    <w:rsid w:val="00A52E98"/>
    <w:rsid w:val="00A55DA1"/>
    <w:rsid w:val="00A5607C"/>
    <w:rsid w:val="00A56F4D"/>
    <w:rsid w:val="00A576AB"/>
    <w:rsid w:val="00A63713"/>
    <w:rsid w:val="00A647DB"/>
    <w:rsid w:val="00A64DC8"/>
    <w:rsid w:val="00A669E5"/>
    <w:rsid w:val="00A66B70"/>
    <w:rsid w:val="00A67040"/>
    <w:rsid w:val="00A670FB"/>
    <w:rsid w:val="00A704B5"/>
    <w:rsid w:val="00A718AF"/>
    <w:rsid w:val="00A72F11"/>
    <w:rsid w:val="00A73B41"/>
    <w:rsid w:val="00A81520"/>
    <w:rsid w:val="00A819C1"/>
    <w:rsid w:val="00A81AB4"/>
    <w:rsid w:val="00A836AA"/>
    <w:rsid w:val="00A83C0A"/>
    <w:rsid w:val="00A84546"/>
    <w:rsid w:val="00A85E68"/>
    <w:rsid w:val="00A86941"/>
    <w:rsid w:val="00A86DF6"/>
    <w:rsid w:val="00A874AB"/>
    <w:rsid w:val="00A8792B"/>
    <w:rsid w:val="00A915D1"/>
    <w:rsid w:val="00A91A7B"/>
    <w:rsid w:val="00A91B51"/>
    <w:rsid w:val="00A937D4"/>
    <w:rsid w:val="00A96662"/>
    <w:rsid w:val="00A96B29"/>
    <w:rsid w:val="00AA192D"/>
    <w:rsid w:val="00AA42B3"/>
    <w:rsid w:val="00AA6112"/>
    <w:rsid w:val="00AA7351"/>
    <w:rsid w:val="00AA74B0"/>
    <w:rsid w:val="00AB008A"/>
    <w:rsid w:val="00AB3594"/>
    <w:rsid w:val="00AB387F"/>
    <w:rsid w:val="00AB45B9"/>
    <w:rsid w:val="00AB52D8"/>
    <w:rsid w:val="00AB58EB"/>
    <w:rsid w:val="00AB6119"/>
    <w:rsid w:val="00AC0C47"/>
    <w:rsid w:val="00AC0D66"/>
    <w:rsid w:val="00AC1096"/>
    <w:rsid w:val="00AC37AB"/>
    <w:rsid w:val="00AC433C"/>
    <w:rsid w:val="00AC4B59"/>
    <w:rsid w:val="00AC55F5"/>
    <w:rsid w:val="00AC5E35"/>
    <w:rsid w:val="00AC71AA"/>
    <w:rsid w:val="00AD03D6"/>
    <w:rsid w:val="00AD25A7"/>
    <w:rsid w:val="00AD2F1E"/>
    <w:rsid w:val="00AD4B76"/>
    <w:rsid w:val="00AD53E4"/>
    <w:rsid w:val="00AD5D66"/>
    <w:rsid w:val="00AD65BC"/>
    <w:rsid w:val="00AD6776"/>
    <w:rsid w:val="00AD709D"/>
    <w:rsid w:val="00AD7217"/>
    <w:rsid w:val="00AD78DA"/>
    <w:rsid w:val="00AE0472"/>
    <w:rsid w:val="00AE1927"/>
    <w:rsid w:val="00AE2368"/>
    <w:rsid w:val="00AE29BA"/>
    <w:rsid w:val="00AE2A63"/>
    <w:rsid w:val="00AE3059"/>
    <w:rsid w:val="00AF0AF7"/>
    <w:rsid w:val="00AF221E"/>
    <w:rsid w:val="00AF761E"/>
    <w:rsid w:val="00B00A95"/>
    <w:rsid w:val="00B00AA9"/>
    <w:rsid w:val="00B00D45"/>
    <w:rsid w:val="00B01288"/>
    <w:rsid w:val="00B012FF"/>
    <w:rsid w:val="00B01546"/>
    <w:rsid w:val="00B03356"/>
    <w:rsid w:val="00B0539C"/>
    <w:rsid w:val="00B1077E"/>
    <w:rsid w:val="00B10E18"/>
    <w:rsid w:val="00B13D15"/>
    <w:rsid w:val="00B14057"/>
    <w:rsid w:val="00B1562F"/>
    <w:rsid w:val="00B17502"/>
    <w:rsid w:val="00B207A2"/>
    <w:rsid w:val="00B21560"/>
    <w:rsid w:val="00B235E1"/>
    <w:rsid w:val="00B23E25"/>
    <w:rsid w:val="00B241B1"/>
    <w:rsid w:val="00B2451D"/>
    <w:rsid w:val="00B24977"/>
    <w:rsid w:val="00B25810"/>
    <w:rsid w:val="00B3065A"/>
    <w:rsid w:val="00B30E0D"/>
    <w:rsid w:val="00B311CF"/>
    <w:rsid w:val="00B32184"/>
    <w:rsid w:val="00B33A6C"/>
    <w:rsid w:val="00B3453A"/>
    <w:rsid w:val="00B352ED"/>
    <w:rsid w:val="00B35C7D"/>
    <w:rsid w:val="00B36017"/>
    <w:rsid w:val="00B3694A"/>
    <w:rsid w:val="00B4023F"/>
    <w:rsid w:val="00B41FA6"/>
    <w:rsid w:val="00B444D5"/>
    <w:rsid w:val="00B4562A"/>
    <w:rsid w:val="00B47364"/>
    <w:rsid w:val="00B53370"/>
    <w:rsid w:val="00B53766"/>
    <w:rsid w:val="00B54769"/>
    <w:rsid w:val="00B56E63"/>
    <w:rsid w:val="00B6087B"/>
    <w:rsid w:val="00B62019"/>
    <w:rsid w:val="00B63590"/>
    <w:rsid w:val="00B659E0"/>
    <w:rsid w:val="00B65A9C"/>
    <w:rsid w:val="00B66AE0"/>
    <w:rsid w:val="00B67778"/>
    <w:rsid w:val="00B738B1"/>
    <w:rsid w:val="00B757D3"/>
    <w:rsid w:val="00B759E5"/>
    <w:rsid w:val="00B75CD8"/>
    <w:rsid w:val="00B75F2F"/>
    <w:rsid w:val="00B824B5"/>
    <w:rsid w:val="00B82ECB"/>
    <w:rsid w:val="00B860CE"/>
    <w:rsid w:val="00B8696B"/>
    <w:rsid w:val="00B876A3"/>
    <w:rsid w:val="00B91CC9"/>
    <w:rsid w:val="00B91F69"/>
    <w:rsid w:val="00B92504"/>
    <w:rsid w:val="00B93249"/>
    <w:rsid w:val="00B934BA"/>
    <w:rsid w:val="00B94B9A"/>
    <w:rsid w:val="00B96973"/>
    <w:rsid w:val="00BA3B52"/>
    <w:rsid w:val="00BA4528"/>
    <w:rsid w:val="00BA5291"/>
    <w:rsid w:val="00BA6EAB"/>
    <w:rsid w:val="00BB00F6"/>
    <w:rsid w:val="00BB074B"/>
    <w:rsid w:val="00BB14A3"/>
    <w:rsid w:val="00BB3C0B"/>
    <w:rsid w:val="00BB407F"/>
    <w:rsid w:val="00BB4CDE"/>
    <w:rsid w:val="00BB5DF0"/>
    <w:rsid w:val="00BB7E14"/>
    <w:rsid w:val="00BC0046"/>
    <w:rsid w:val="00BC02C2"/>
    <w:rsid w:val="00BC0CD1"/>
    <w:rsid w:val="00BC1679"/>
    <w:rsid w:val="00BC24D7"/>
    <w:rsid w:val="00BC32BD"/>
    <w:rsid w:val="00BC4425"/>
    <w:rsid w:val="00BC4A7D"/>
    <w:rsid w:val="00BC751F"/>
    <w:rsid w:val="00BD0A04"/>
    <w:rsid w:val="00BD13DA"/>
    <w:rsid w:val="00BD3EB9"/>
    <w:rsid w:val="00BD4419"/>
    <w:rsid w:val="00BD5996"/>
    <w:rsid w:val="00BD7022"/>
    <w:rsid w:val="00BD7DFD"/>
    <w:rsid w:val="00BE2062"/>
    <w:rsid w:val="00BE20DA"/>
    <w:rsid w:val="00BE6B0F"/>
    <w:rsid w:val="00BE74DB"/>
    <w:rsid w:val="00BF0D69"/>
    <w:rsid w:val="00BF2B65"/>
    <w:rsid w:val="00BF3EE8"/>
    <w:rsid w:val="00BF4148"/>
    <w:rsid w:val="00BF4863"/>
    <w:rsid w:val="00BF48CB"/>
    <w:rsid w:val="00BF7CA5"/>
    <w:rsid w:val="00C00196"/>
    <w:rsid w:val="00C009B0"/>
    <w:rsid w:val="00C01726"/>
    <w:rsid w:val="00C037C1"/>
    <w:rsid w:val="00C047B8"/>
    <w:rsid w:val="00C05FF7"/>
    <w:rsid w:val="00C0619C"/>
    <w:rsid w:val="00C06549"/>
    <w:rsid w:val="00C06C83"/>
    <w:rsid w:val="00C0784B"/>
    <w:rsid w:val="00C07AB7"/>
    <w:rsid w:val="00C14B61"/>
    <w:rsid w:val="00C156AC"/>
    <w:rsid w:val="00C156F2"/>
    <w:rsid w:val="00C159D4"/>
    <w:rsid w:val="00C15B0E"/>
    <w:rsid w:val="00C15D84"/>
    <w:rsid w:val="00C17AD4"/>
    <w:rsid w:val="00C203AD"/>
    <w:rsid w:val="00C22C01"/>
    <w:rsid w:val="00C26999"/>
    <w:rsid w:val="00C26B8E"/>
    <w:rsid w:val="00C31224"/>
    <w:rsid w:val="00C31B3C"/>
    <w:rsid w:val="00C31CD5"/>
    <w:rsid w:val="00C32852"/>
    <w:rsid w:val="00C33631"/>
    <w:rsid w:val="00C353EE"/>
    <w:rsid w:val="00C363E7"/>
    <w:rsid w:val="00C3761F"/>
    <w:rsid w:val="00C37AE9"/>
    <w:rsid w:val="00C37FD3"/>
    <w:rsid w:val="00C400FD"/>
    <w:rsid w:val="00C405E5"/>
    <w:rsid w:val="00C414C7"/>
    <w:rsid w:val="00C43165"/>
    <w:rsid w:val="00C43774"/>
    <w:rsid w:val="00C451D7"/>
    <w:rsid w:val="00C451F9"/>
    <w:rsid w:val="00C4675B"/>
    <w:rsid w:val="00C4689F"/>
    <w:rsid w:val="00C47227"/>
    <w:rsid w:val="00C507F6"/>
    <w:rsid w:val="00C50B47"/>
    <w:rsid w:val="00C5198F"/>
    <w:rsid w:val="00C52577"/>
    <w:rsid w:val="00C52E2E"/>
    <w:rsid w:val="00C5770B"/>
    <w:rsid w:val="00C604EE"/>
    <w:rsid w:val="00C62CA9"/>
    <w:rsid w:val="00C639BB"/>
    <w:rsid w:val="00C6425D"/>
    <w:rsid w:val="00C67013"/>
    <w:rsid w:val="00C67281"/>
    <w:rsid w:val="00C679F9"/>
    <w:rsid w:val="00C70BC1"/>
    <w:rsid w:val="00C714DE"/>
    <w:rsid w:val="00C7185A"/>
    <w:rsid w:val="00C71886"/>
    <w:rsid w:val="00C72C94"/>
    <w:rsid w:val="00C73DE6"/>
    <w:rsid w:val="00C74345"/>
    <w:rsid w:val="00C74E3D"/>
    <w:rsid w:val="00C75866"/>
    <w:rsid w:val="00C7638A"/>
    <w:rsid w:val="00C82028"/>
    <w:rsid w:val="00C82445"/>
    <w:rsid w:val="00C825B1"/>
    <w:rsid w:val="00C852BC"/>
    <w:rsid w:val="00C86358"/>
    <w:rsid w:val="00C86ED1"/>
    <w:rsid w:val="00C87B8D"/>
    <w:rsid w:val="00C957C2"/>
    <w:rsid w:val="00C97529"/>
    <w:rsid w:val="00C97792"/>
    <w:rsid w:val="00CA13B1"/>
    <w:rsid w:val="00CA1CA6"/>
    <w:rsid w:val="00CA2AF3"/>
    <w:rsid w:val="00CA399E"/>
    <w:rsid w:val="00CA4B4E"/>
    <w:rsid w:val="00CA4FEC"/>
    <w:rsid w:val="00CA5984"/>
    <w:rsid w:val="00CA6A3A"/>
    <w:rsid w:val="00CA7DC4"/>
    <w:rsid w:val="00CB083E"/>
    <w:rsid w:val="00CB191C"/>
    <w:rsid w:val="00CB21C2"/>
    <w:rsid w:val="00CB2E0B"/>
    <w:rsid w:val="00CB4000"/>
    <w:rsid w:val="00CB52CD"/>
    <w:rsid w:val="00CB73A4"/>
    <w:rsid w:val="00CC0BD3"/>
    <w:rsid w:val="00CC10A2"/>
    <w:rsid w:val="00CC1AC7"/>
    <w:rsid w:val="00CC2A26"/>
    <w:rsid w:val="00CC410A"/>
    <w:rsid w:val="00CC6D19"/>
    <w:rsid w:val="00CC7752"/>
    <w:rsid w:val="00CD158E"/>
    <w:rsid w:val="00CE064C"/>
    <w:rsid w:val="00CE4CB8"/>
    <w:rsid w:val="00CE639D"/>
    <w:rsid w:val="00CE7958"/>
    <w:rsid w:val="00CF1A1D"/>
    <w:rsid w:val="00CF2B9D"/>
    <w:rsid w:val="00CF2EAD"/>
    <w:rsid w:val="00CF3DDF"/>
    <w:rsid w:val="00CF5140"/>
    <w:rsid w:val="00CF7181"/>
    <w:rsid w:val="00CF7A14"/>
    <w:rsid w:val="00D02EFD"/>
    <w:rsid w:val="00D07E08"/>
    <w:rsid w:val="00D12068"/>
    <w:rsid w:val="00D12DD2"/>
    <w:rsid w:val="00D135DA"/>
    <w:rsid w:val="00D14FB9"/>
    <w:rsid w:val="00D166E5"/>
    <w:rsid w:val="00D20AC7"/>
    <w:rsid w:val="00D2160D"/>
    <w:rsid w:val="00D217A5"/>
    <w:rsid w:val="00D22F3A"/>
    <w:rsid w:val="00D257C2"/>
    <w:rsid w:val="00D26374"/>
    <w:rsid w:val="00D2689C"/>
    <w:rsid w:val="00D31C81"/>
    <w:rsid w:val="00D33A6F"/>
    <w:rsid w:val="00D34A94"/>
    <w:rsid w:val="00D34FA1"/>
    <w:rsid w:val="00D35299"/>
    <w:rsid w:val="00D35330"/>
    <w:rsid w:val="00D35A3C"/>
    <w:rsid w:val="00D35CE9"/>
    <w:rsid w:val="00D40101"/>
    <w:rsid w:val="00D40E55"/>
    <w:rsid w:val="00D41854"/>
    <w:rsid w:val="00D418F2"/>
    <w:rsid w:val="00D41A84"/>
    <w:rsid w:val="00D41AE9"/>
    <w:rsid w:val="00D41DE2"/>
    <w:rsid w:val="00D429FA"/>
    <w:rsid w:val="00D501EF"/>
    <w:rsid w:val="00D502E3"/>
    <w:rsid w:val="00D52020"/>
    <w:rsid w:val="00D54A3C"/>
    <w:rsid w:val="00D54C82"/>
    <w:rsid w:val="00D55C67"/>
    <w:rsid w:val="00D55F6C"/>
    <w:rsid w:val="00D5622C"/>
    <w:rsid w:val="00D56A91"/>
    <w:rsid w:val="00D61ECD"/>
    <w:rsid w:val="00D624BA"/>
    <w:rsid w:val="00D62AA6"/>
    <w:rsid w:val="00D67B46"/>
    <w:rsid w:val="00D70AB1"/>
    <w:rsid w:val="00D71110"/>
    <w:rsid w:val="00D71354"/>
    <w:rsid w:val="00D743E9"/>
    <w:rsid w:val="00D74514"/>
    <w:rsid w:val="00D747C2"/>
    <w:rsid w:val="00D76310"/>
    <w:rsid w:val="00D76ACB"/>
    <w:rsid w:val="00D76AD6"/>
    <w:rsid w:val="00D77DA4"/>
    <w:rsid w:val="00D80B38"/>
    <w:rsid w:val="00D81483"/>
    <w:rsid w:val="00D82496"/>
    <w:rsid w:val="00D94123"/>
    <w:rsid w:val="00D943BF"/>
    <w:rsid w:val="00D94CF3"/>
    <w:rsid w:val="00D96162"/>
    <w:rsid w:val="00D971AA"/>
    <w:rsid w:val="00D97D66"/>
    <w:rsid w:val="00DA0DF9"/>
    <w:rsid w:val="00DA116E"/>
    <w:rsid w:val="00DA31C1"/>
    <w:rsid w:val="00DA4FC7"/>
    <w:rsid w:val="00DA555A"/>
    <w:rsid w:val="00DA64E4"/>
    <w:rsid w:val="00DA6960"/>
    <w:rsid w:val="00DB0846"/>
    <w:rsid w:val="00DB0A5D"/>
    <w:rsid w:val="00DB11A9"/>
    <w:rsid w:val="00DB239E"/>
    <w:rsid w:val="00DB32AE"/>
    <w:rsid w:val="00DB4BB9"/>
    <w:rsid w:val="00DB5356"/>
    <w:rsid w:val="00DB61FC"/>
    <w:rsid w:val="00DC0283"/>
    <w:rsid w:val="00DC0630"/>
    <w:rsid w:val="00DC19F4"/>
    <w:rsid w:val="00DC1BF8"/>
    <w:rsid w:val="00DC486E"/>
    <w:rsid w:val="00DC5428"/>
    <w:rsid w:val="00DC56DF"/>
    <w:rsid w:val="00DC6174"/>
    <w:rsid w:val="00DC646A"/>
    <w:rsid w:val="00DC6EDA"/>
    <w:rsid w:val="00DD123A"/>
    <w:rsid w:val="00DD1874"/>
    <w:rsid w:val="00DD19B3"/>
    <w:rsid w:val="00DD1D7D"/>
    <w:rsid w:val="00DD27AC"/>
    <w:rsid w:val="00DD2ACD"/>
    <w:rsid w:val="00DD3293"/>
    <w:rsid w:val="00DD5CC6"/>
    <w:rsid w:val="00DD7A8A"/>
    <w:rsid w:val="00DE0FBB"/>
    <w:rsid w:val="00DE244B"/>
    <w:rsid w:val="00DE3EC3"/>
    <w:rsid w:val="00DE4003"/>
    <w:rsid w:val="00DE423E"/>
    <w:rsid w:val="00DE58FC"/>
    <w:rsid w:val="00DE5CA0"/>
    <w:rsid w:val="00DE60D9"/>
    <w:rsid w:val="00DE6530"/>
    <w:rsid w:val="00DE76BD"/>
    <w:rsid w:val="00DF3936"/>
    <w:rsid w:val="00DF57D0"/>
    <w:rsid w:val="00DF6CAB"/>
    <w:rsid w:val="00DF7B2E"/>
    <w:rsid w:val="00E00C3F"/>
    <w:rsid w:val="00E01F2E"/>
    <w:rsid w:val="00E027FD"/>
    <w:rsid w:val="00E03BB4"/>
    <w:rsid w:val="00E047FD"/>
    <w:rsid w:val="00E054B4"/>
    <w:rsid w:val="00E059B7"/>
    <w:rsid w:val="00E06B1A"/>
    <w:rsid w:val="00E071F7"/>
    <w:rsid w:val="00E07A2E"/>
    <w:rsid w:val="00E07D93"/>
    <w:rsid w:val="00E109CC"/>
    <w:rsid w:val="00E11AC1"/>
    <w:rsid w:val="00E13A45"/>
    <w:rsid w:val="00E14426"/>
    <w:rsid w:val="00E15CD8"/>
    <w:rsid w:val="00E16F67"/>
    <w:rsid w:val="00E2206D"/>
    <w:rsid w:val="00E2266A"/>
    <w:rsid w:val="00E22B88"/>
    <w:rsid w:val="00E24FA8"/>
    <w:rsid w:val="00E254B1"/>
    <w:rsid w:val="00E26E25"/>
    <w:rsid w:val="00E271E2"/>
    <w:rsid w:val="00E27608"/>
    <w:rsid w:val="00E3524F"/>
    <w:rsid w:val="00E3650E"/>
    <w:rsid w:val="00E377B1"/>
    <w:rsid w:val="00E411F7"/>
    <w:rsid w:val="00E432D0"/>
    <w:rsid w:val="00E454E4"/>
    <w:rsid w:val="00E473D4"/>
    <w:rsid w:val="00E51B06"/>
    <w:rsid w:val="00E52D4A"/>
    <w:rsid w:val="00E553A3"/>
    <w:rsid w:val="00E570AF"/>
    <w:rsid w:val="00E60AA6"/>
    <w:rsid w:val="00E6100E"/>
    <w:rsid w:val="00E6110D"/>
    <w:rsid w:val="00E61F1C"/>
    <w:rsid w:val="00E62598"/>
    <w:rsid w:val="00E62B22"/>
    <w:rsid w:val="00E6491F"/>
    <w:rsid w:val="00E65D7C"/>
    <w:rsid w:val="00E67B30"/>
    <w:rsid w:val="00E71505"/>
    <w:rsid w:val="00E72FB9"/>
    <w:rsid w:val="00E73FD8"/>
    <w:rsid w:val="00E7419F"/>
    <w:rsid w:val="00E77815"/>
    <w:rsid w:val="00E831D0"/>
    <w:rsid w:val="00E852C8"/>
    <w:rsid w:val="00E85DBE"/>
    <w:rsid w:val="00E86499"/>
    <w:rsid w:val="00E90FFC"/>
    <w:rsid w:val="00E9200B"/>
    <w:rsid w:val="00E93938"/>
    <w:rsid w:val="00E95049"/>
    <w:rsid w:val="00E95351"/>
    <w:rsid w:val="00E95B81"/>
    <w:rsid w:val="00E95F78"/>
    <w:rsid w:val="00E96523"/>
    <w:rsid w:val="00EA094A"/>
    <w:rsid w:val="00EA095B"/>
    <w:rsid w:val="00EA0F29"/>
    <w:rsid w:val="00EA23BF"/>
    <w:rsid w:val="00EA35B2"/>
    <w:rsid w:val="00EA67C5"/>
    <w:rsid w:val="00EA7290"/>
    <w:rsid w:val="00EA7748"/>
    <w:rsid w:val="00EA79F7"/>
    <w:rsid w:val="00EB1547"/>
    <w:rsid w:val="00EB264A"/>
    <w:rsid w:val="00EB272D"/>
    <w:rsid w:val="00EB2A54"/>
    <w:rsid w:val="00EB57C0"/>
    <w:rsid w:val="00EB60D3"/>
    <w:rsid w:val="00EB70AB"/>
    <w:rsid w:val="00EB725E"/>
    <w:rsid w:val="00EC4E3C"/>
    <w:rsid w:val="00EC617D"/>
    <w:rsid w:val="00ED1439"/>
    <w:rsid w:val="00ED176D"/>
    <w:rsid w:val="00ED3722"/>
    <w:rsid w:val="00ED398F"/>
    <w:rsid w:val="00ED4907"/>
    <w:rsid w:val="00ED4D2B"/>
    <w:rsid w:val="00ED6FB8"/>
    <w:rsid w:val="00EE08D7"/>
    <w:rsid w:val="00EE180C"/>
    <w:rsid w:val="00EE2E83"/>
    <w:rsid w:val="00EE3C5C"/>
    <w:rsid w:val="00EE62A6"/>
    <w:rsid w:val="00EE7118"/>
    <w:rsid w:val="00EE7203"/>
    <w:rsid w:val="00EF0608"/>
    <w:rsid w:val="00EF0924"/>
    <w:rsid w:val="00EF10CE"/>
    <w:rsid w:val="00EF1C99"/>
    <w:rsid w:val="00EF1FAD"/>
    <w:rsid w:val="00EF2F9A"/>
    <w:rsid w:val="00EF4417"/>
    <w:rsid w:val="00EF645B"/>
    <w:rsid w:val="00EF7453"/>
    <w:rsid w:val="00EF787B"/>
    <w:rsid w:val="00F0262D"/>
    <w:rsid w:val="00F04F0E"/>
    <w:rsid w:val="00F05AA5"/>
    <w:rsid w:val="00F06F85"/>
    <w:rsid w:val="00F0768C"/>
    <w:rsid w:val="00F07E84"/>
    <w:rsid w:val="00F10772"/>
    <w:rsid w:val="00F1302D"/>
    <w:rsid w:val="00F146F3"/>
    <w:rsid w:val="00F158C3"/>
    <w:rsid w:val="00F20E49"/>
    <w:rsid w:val="00F21411"/>
    <w:rsid w:val="00F2291C"/>
    <w:rsid w:val="00F271EA"/>
    <w:rsid w:val="00F30733"/>
    <w:rsid w:val="00F30C6D"/>
    <w:rsid w:val="00F30E9F"/>
    <w:rsid w:val="00F3114A"/>
    <w:rsid w:val="00F31703"/>
    <w:rsid w:val="00F318FF"/>
    <w:rsid w:val="00F31C20"/>
    <w:rsid w:val="00F32527"/>
    <w:rsid w:val="00F33117"/>
    <w:rsid w:val="00F340A4"/>
    <w:rsid w:val="00F3576D"/>
    <w:rsid w:val="00F36CE7"/>
    <w:rsid w:val="00F41252"/>
    <w:rsid w:val="00F454F4"/>
    <w:rsid w:val="00F45869"/>
    <w:rsid w:val="00F46038"/>
    <w:rsid w:val="00F46783"/>
    <w:rsid w:val="00F47573"/>
    <w:rsid w:val="00F5095E"/>
    <w:rsid w:val="00F51D27"/>
    <w:rsid w:val="00F52A37"/>
    <w:rsid w:val="00F52D33"/>
    <w:rsid w:val="00F5340E"/>
    <w:rsid w:val="00F53BFC"/>
    <w:rsid w:val="00F53F74"/>
    <w:rsid w:val="00F54605"/>
    <w:rsid w:val="00F61334"/>
    <w:rsid w:val="00F62BE6"/>
    <w:rsid w:val="00F62ECB"/>
    <w:rsid w:val="00F63F6A"/>
    <w:rsid w:val="00F64E32"/>
    <w:rsid w:val="00F669EA"/>
    <w:rsid w:val="00F7078D"/>
    <w:rsid w:val="00F71D5B"/>
    <w:rsid w:val="00F72E21"/>
    <w:rsid w:val="00F7318C"/>
    <w:rsid w:val="00F73F05"/>
    <w:rsid w:val="00F75E33"/>
    <w:rsid w:val="00F76204"/>
    <w:rsid w:val="00F76251"/>
    <w:rsid w:val="00F76A0B"/>
    <w:rsid w:val="00F772A4"/>
    <w:rsid w:val="00F77324"/>
    <w:rsid w:val="00F7746A"/>
    <w:rsid w:val="00F8209D"/>
    <w:rsid w:val="00F83CA3"/>
    <w:rsid w:val="00F85D37"/>
    <w:rsid w:val="00F877B1"/>
    <w:rsid w:val="00F8784A"/>
    <w:rsid w:val="00F9043B"/>
    <w:rsid w:val="00F9338E"/>
    <w:rsid w:val="00F93C13"/>
    <w:rsid w:val="00FA03FB"/>
    <w:rsid w:val="00FA15BD"/>
    <w:rsid w:val="00FA6C4B"/>
    <w:rsid w:val="00FB06B0"/>
    <w:rsid w:val="00FB2E53"/>
    <w:rsid w:val="00FB3282"/>
    <w:rsid w:val="00FB3360"/>
    <w:rsid w:val="00FB5C74"/>
    <w:rsid w:val="00FB78C7"/>
    <w:rsid w:val="00FC038C"/>
    <w:rsid w:val="00FC1C20"/>
    <w:rsid w:val="00FC3739"/>
    <w:rsid w:val="00FC381E"/>
    <w:rsid w:val="00FC5256"/>
    <w:rsid w:val="00FC5B63"/>
    <w:rsid w:val="00FC754B"/>
    <w:rsid w:val="00FD2FE4"/>
    <w:rsid w:val="00FD31F1"/>
    <w:rsid w:val="00FD32B3"/>
    <w:rsid w:val="00FD3799"/>
    <w:rsid w:val="00FD385E"/>
    <w:rsid w:val="00FD419D"/>
    <w:rsid w:val="00FD5BB6"/>
    <w:rsid w:val="00FD7023"/>
    <w:rsid w:val="00FD7B3C"/>
    <w:rsid w:val="00FE5400"/>
    <w:rsid w:val="00FE6401"/>
    <w:rsid w:val="00FF0088"/>
    <w:rsid w:val="00FF0174"/>
    <w:rsid w:val="00FF0CC9"/>
    <w:rsid w:val="00FF0CDD"/>
    <w:rsid w:val="00FF2B1A"/>
    <w:rsid w:val="00FF433A"/>
    <w:rsid w:val="00FF4A85"/>
    <w:rsid w:val="00FF5859"/>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D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B33"/>
    <w:pPr>
      <w:ind w:left="720"/>
      <w:contextualSpacing/>
    </w:pPr>
  </w:style>
  <w:style w:type="character" w:styleId="Strong">
    <w:name w:val="Strong"/>
    <w:qFormat/>
    <w:rsid w:val="00C4689F"/>
    <w:rPr>
      <w:b/>
      <w:bCs/>
    </w:rPr>
  </w:style>
  <w:style w:type="paragraph" w:customStyle="1" w:styleId="CharChar2CharCharCharChar">
    <w:name w:val="Char Char2 Char Char Char Char"/>
    <w:basedOn w:val="Normal"/>
    <w:rsid w:val="0013454F"/>
    <w:pPr>
      <w:autoSpaceDE w:val="0"/>
      <w:autoSpaceDN w:val="0"/>
      <w:adjustRightInd w:val="0"/>
      <w:spacing w:before="120" w:after="160" w:line="240" w:lineRule="exact"/>
    </w:pPr>
    <w:rPr>
      <w:rFonts w:ascii="Verdana" w:eastAsia="SimSun" w:hAnsi="Verdana" w:cs="Verdana"/>
      <w:color w:val="000000"/>
      <w:sz w:val="20"/>
      <w:szCs w:val="20"/>
    </w:rPr>
  </w:style>
  <w:style w:type="paragraph" w:styleId="Header">
    <w:name w:val="header"/>
    <w:basedOn w:val="Normal"/>
    <w:link w:val="HeaderChar"/>
    <w:uiPriority w:val="99"/>
    <w:unhideWhenUsed/>
    <w:rsid w:val="00117DB2"/>
    <w:pPr>
      <w:tabs>
        <w:tab w:val="center" w:pos="4680"/>
        <w:tab w:val="right" w:pos="9360"/>
      </w:tabs>
    </w:pPr>
  </w:style>
  <w:style w:type="character" w:customStyle="1" w:styleId="HeaderChar">
    <w:name w:val="Header Char"/>
    <w:basedOn w:val="DefaultParagraphFont"/>
    <w:link w:val="Header"/>
    <w:uiPriority w:val="99"/>
    <w:rsid w:val="00117DB2"/>
    <w:rPr>
      <w:rFonts w:eastAsia="Times New Roman" w:cs="Times New Roman"/>
      <w:szCs w:val="28"/>
    </w:rPr>
  </w:style>
  <w:style w:type="paragraph" w:styleId="Footer">
    <w:name w:val="footer"/>
    <w:basedOn w:val="Normal"/>
    <w:link w:val="FooterChar"/>
    <w:uiPriority w:val="99"/>
    <w:unhideWhenUsed/>
    <w:rsid w:val="00117DB2"/>
    <w:pPr>
      <w:tabs>
        <w:tab w:val="center" w:pos="4680"/>
        <w:tab w:val="right" w:pos="9360"/>
      </w:tabs>
    </w:pPr>
  </w:style>
  <w:style w:type="character" w:customStyle="1" w:styleId="FooterChar">
    <w:name w:val="Footer Char"/>
    <w:basedOn w:val="DefaultParagraphFont"/>
    <w:link w:val="Footer"/>
    <w:uiPriority w:val="99"/>
    <w:rsid w:val="00117DB2"/>
    <w:rPr>
      <w:rFonts w:eastAsia="Times New Roman" w:cs="Times New Roman"/>
      <w:szCs w:val="28"/>
    </w:rPr>
  </w:style>
  <w:style w:type="paragraph" w:styleId="NormalWeb">
    <w:name w:val="Normal (Web)"/>
    <w:basedOn w:val="Normal"/>
    <w:uiPriority w:val="99"/>
    <w:unhideWhenUsed/>
    <w:rsid w:val="00031FA2"/>
    <w:pPr>
      <w:spacing w:before="100" w:beforeAutospacing="1" w:after="100" w:afterAutospacing="1"/>
    </w:pPr>
    <w:rPr>
      <w:sz w:val="24"/>
      <w:szCs w:val="24"/>
    </w:rPr>
  </w:style>
  <w:style w:type="table" w:styleId="TableGrid">
    <w:name w:val="Table Grid"/>
    <w:basedOn w:val="TableNormal"/>
    <w:uiPriority w:val="59"/>
    <w:rsid w:val="00F146F3"/>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6B3AA8"/>
    <w:rPr>
      <w:rFonts w:eastAsia="Times New Roman" w:cs="Times New Roman"/>
      <w:szCs w:val="28"/>
    </w:rPr>
  </w:style>
  <w:style w:type="character" w:customStyle="1" w:styleId="Heading1">
    <w:name w:val="Heading #1_"/>
    <w:basedOn w:val="DefaultParagraphFont"/>
    <w:link w:val="Heading10"/>
    <w:rsid w:val="006B3AA8"/>
    <w:rPr>
      <w:rFonts w:eastAsia="Times New Roman" w:cs="Times New Roman"/>
      <w:b/>
      <w:bCs/>
      <w:szCs w:val="28"/>
    </w:rPr>
  </w:style>
  <w:style w:type="paragraph" w:styleId="BodyText">
    <w:name w:val="Body Text"/>
    <w:basedOn w:val="Normal"/>
    <w:link w:val="BodyTextChar"/>
    <w:qFormat/>
    <w:rsid w:val="006B3AA8"/>
    <w:pPr>
      <w:widowControl w:val="0"/>
      <w:spacing w:after="120" w:line="269" w:lineRule="auto"/>
      <w:ind w:firstLine="400"/>
    </w:pPr>
  </w:style>
  <w:style w:type="character" w:customStyle="1" w:styleId="BodyTextChar1">
    <w:name w:val="Body Text Char1"/>
    <w:basedOn w:val="DefaultParagraphFont"/>
    <w:uiPriority w:val="99"/>
    <w:semiHidden/>
    <w:rsid w:val="006B3AA8"/>
    <w:rPr>
      <w:rFonts w:eastAsia="Times New Roman" w:cs="Times New Roman"/>
      <w:szCs w:val="28"/>
    </w:rPr>
  </w:style>
  <w:style w:type="paragraph" w:customStyle="1" w:styleId="Heading10">
    <w:name w:val="Heading #1"/>
    <w:basedOn w:val="Normal"/>
    <w:link w:val="Heading1"/>
    <w:rsid w:val="006B3AA8"/>
    <w:pPr>
      <w:widowControl w:val="0"/>
      <w:spacing w:after="100" w:line="269" w:lineRule="auto"/>
      <w:ind w:firstLine="720"/>
      <w:outlineLvl w:val="0"/>
    </w:pPr>
    <w:rPr>
      <w:b/>
      <w:bCs/>
    </w:rPr>
  </w:style>
  <w:style w:type="paragraph" w:styleId="BalloonText">
    <w:name w:val="Balloon Text"/>
    <w:basedOn w:val="Normal"/>
    <w:link w:val="BalloonTextChar"/>
    <w:uiPriority w:val="99"/>
    <w:semiHidden/>
    <w:unhideWhenUsed/>
    <w:rsid w:val="00F5095E"/>
    <w:rPr>
      <w:rFonts w:ascii="Tahoma" w:hAnsi="Tahoma" w:cs="Tahoma"/>
      <w:sz w:val="16"/>
      <w:szCs w:val="16"/>
    </w:rPr>
  </w:style>
  <w:style w:type="character" w:customStyle="1" w:styleId="BalloonTextChar">
    <w:name w:val="Balloon Text Char"/>
    <w:basedOn w:val="DefaultParagraphFont"/>
    <w:link w:val="BalloonText"/>
    <w:uiPriority w:val="99"/>
    <w:semiHidden/>
    <w:rsid w:val="00F509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D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B33"/>
    <w:pPr>
      <w:ind w:left="720"/>
      <w:contextualSpacing/>
    </w:pPr>
  </w:style>
  <w:style w:type="character" w:styleId="Strong">
    <w:name w:val="Strong"/>
    <w:qFormat/>
    <w:rsid w:val="00C4689F"/>
    <w:rPr>
      <w:b/>
      <w:bCs/>
    </w:rPr>
  </w:style>
  <w:style w:type="paragraph" w:customStyle="1" w:styleId="CharChar2CharCharCharChar">
    <w:name w:val="Char Char2 Char Char Char Char"/>
    <w:basedOn w:val="Normal"/>
    <w:rsid w:val="0013454F"/>
    <w:pPr>
      <w:autoSpaceDE w:val="0"/>
      <w:autoSpaceDN w:val="0"/>
      <w:adjustRightInd w:val="0"/>
      <w:spacing w:before="120" w:after="160" w:line="240" w:lineRule="exact"/>
    </w:pPr>
    <w:rPr>
      <w:rFonts w:ascii="Verdana" w:eastAsia="SimSun" w:hAnsi="Verdana" w:cs="Verdana"/>
      <w:color w:val="000000"/>
      <w:sz w:val="20"/>
      <w:szCs w:val="20"/>
    </w:rPr>
  </w:style>
  <w:style w:type="paragraph" w:styleId="Header">
    <w:name w:val="header"/>
    <w:basedOn w:val="Normal"/>
    <w:link w:val="HeaderChar"/>
    <w:uiPriority w:val="99"/>
    <w:unhideWhenUsed/>
    <w:rsid w:val="00117DB2"/>
    <w:pPr>
      <w:tabs>
        <w:tab w:val="center" w:pos="4680"/>
        <w:tab w:val="right" w:pos="9360"/>
      </w:tabs>
    </w:pPr>
  </w:style>
  <w:style w:type="character" w:customStyle="1" w:styleId="HeaderChar">
    <w:name w:val="Header Char"/>
    <w:basedOn w:val="DefaultParagraphFont"/>
    <w:link w:val="Header"/>
    <w:uiPriority w:val="99"/>
    <w:rsid w:val="00117DB2"/>
    <w:rPr>
      <w:rFonts w:eastAsia="Times New Roman" w:cs="Times New Roman"/>
      <w:szCs w:val="28"/>
    </w:rPr>
  </w:style>
  <w:style w:type="paragraph" w:styleId="Footer">
    <w:name w:val="footer"/>
    <w:basedOn w:val="Normal"/>
    <w:link w:val="FooterChar"/>
    <w:uiPriority w:val="99"/>
    <w:unhideWhenUsed/>
    <w:rsid w:val="00117DB2"/>
    <w:pPr>
      <w:tabs>
        <w:tab w:val="center" w:pos="4680"/>
        <w:tab w:val="right" w:pos="9360"/>
      </w:tabs>
    </w:pPr>
  </w:style>
  <w:style w:type="character" w:customStyle="1" w:styleId="FooterChar">
    <w:name w:val="Footer Char"/>
    <w:basedOn w:val="DefaultParagraphFont"/>
    <w:link w:val="Footer"/>
    <w:uiPriority w:val="99"/>
    <w:rsid w:val="00117DB2"/>
    <w:rPr>
      <w:rFonts w:eastAsia="Times New Roman" w:cs="Times New Roman"/>
      <w:szCs w:val="28"/>
    </w:rPr>
  </w:style>
  <w:style w:type="paragraph" w:styleId="NormalWeb">
    <w:name w:val="Normal (Web)"/>
    <w:basedOn w:val="Normal"/>
    <w:uiPriority w:val="99"/>
    <w:unhideWhenUsed/>
    <w:rsid w:val="00031FA2"/>
    <w:pPr>
      <w:spacing w:before="100" w:beforeAutospacing="1" w:after="100" w:afterAutospacing="1"/>
    </w:pPr>
    <w:rPr>
      <w:sz w:val="24"/>
      <w:szCs w:val="24"/>
    </w:rPr>
  </w:style>
  <w:style w:type="table" w:styleId="TableGrid">
    <w:name w:val="Table Grid"/>
    <w:basedOn w:val="TableNormal"/>
    <w:uiPriority w:val="59"/>
    <w:rsid w:val="00F146F3"/>
    <w:pPr>
      <w:spacing w:after="0" w:line="240" w:lineRule="auto"/>
    </w:pPr>
    <w:rPr>
      <w:rFonts w:ascii="Calibri" w:eastAsia="Times New Roman"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6B3AA8"/>
    <w:rPr>
      <w:rFonts w:eastAsia="Times New Roman" w:cs="Times New Roman"/>
      <w:szCs w:val="28"/>
    </w:rPr>
  </w:style>
  <w:style w:type="character" w:customStyle="1" w:styleId="Heading1">
    <w:name w:val="Heading #1_"/>
    <w:basedOn w:val="DefaultParagraphFont"/>
    <w:link w:val="Heading10"/>
    <w:rsid w:val="006B3AA8"/>
    <w:rPr>
      <w:rFonts w:eastAsia="Times New Roman" w:cs="Times New Roman"/>
      <w:b/>
      <w:bCs/>
      <w:szCs w:val="28"/>
    </w:rPr>
  </w:style>
  <w:style w:type="paragraph" w:styleId="BodyText">
    <w:name w:val="Body Text"/>
    <w:basedOn w:val="Normal"/>
    <w:link w:val="BodyTextChar"/>
    <w:qFormat/>
    <w:rsid w:val="006B3AA8"/>
    <w:pPr>
      <w:widowControl w:val="0"/>
      <w:spacing w:after="120" w:line="269" w:lineRule="auto"/>
      <w:ind w:firstLine="400"/>
    </w:pPr>
  </w:style>
  <w:style w:type="character" w:customStyle="1" w:styleId="BodyTextChar1">
    <w:name w:val="Body Text Char1"/>
    <w:basedOn w:val="DefaultParagraphFont"/>
    <w:uiPriority w:val="99"/>
    <w:semiHidden/>
    <w:rsid w:val="006B3AA8"/>
    <w:rPr>
      <w:rFonts w:eastAsia="Times New Roman" w:cs="Times New Roman"/>
      <w:szCs w:val="28"/>
    </w:rPr>
  </w:style>
  <w:style w:type="paragraph" w:customStyle="1" w:styleId="Heading10">
    <w:name w:val="Heading #1"/>
    <w:basedOn w:val="Normal"/>
    <w:link w:val="Heading1"/>
    <w:rsid w:val="006B3AA8"/>
    <w:pPr>
      <w:widowControl w:val="0"/>
      <w:spacing w:after="100" w:line="269" w:lineRule="auto"/>
      <w:ind w:firstLine="720"/>
      <w:outlineLvl w:val="0"/>
    </w:pPr>
    <w:rPr>
      <w:b/>
      <w:bCs/>
    </w:rPr>
  </w:style>
  <w:style w:type="paragraph" w:styleId="BalloonText">
    <w:name w:val="Balloon Text"/>
    <w:basedOn w:val="Normal"/>
    <w:link w:val="BalloonTextChar"/>
    <w:uiPriority w:val="99"/>
    <w:semiHidden/>
    <w:unhideWhenUsed/>
    <w:rsid w:val="00F5095E"/>
    <w:rPr>
      <w:rFonts w:ascii="Tahoma" w:hAnsi="Tahoma" w:cs="Tahoma"/>
      <w:sz w:val="16"/>
      <w:szCs w:val="16"/>
    </w:rPr>
  </w:style>
  <w:style w:type="character" w:customStyle="1" w:styleId="BalloonTextChar">
    <w:name w:val="Balloon Text Char"/>
    <w:basedOn w:val="DefaultParagraphFont"/>
    <w:link w:val="BalloonText"/>
    <w:uiPriority w:val="99"/>
    <w:semiHidden/>
    <w:rsid w:val="00F509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9596">
      <w:bodyDiv w:val="1"/>
      <w:marLeft w:val="0"/>
      <w:marRight w:val="0"/>
      <w:marTop w:val="0"/>
      <w:marBottom w:val="0"/>
      <w:divBdr>
        <w:top w:val="none" w:sz="0" w:space="0" w:color="auto"/>
        <w:left w:val="none" w:sz="0" w:space="0" w:color="auto"/>
        <w:bottom w:val="none" w:sz="0" w:space="0" w:color="auto"/>
        <w:right w:val="none" w:sz="0" w:space="0" w:color="auto"/>
      </w:divBdr>
    </w:div>
    <w:div w:id="112329704">
      <w:bodyDiv w:val="1"/>
      <w:marLeft w:val="0"/>
      <w:marRight w:val="0"/>
      <w:marTop w:val="0"/>
      <w:marBottom w:val="0"/>
      <w:divBdr>
        <w:top w:val="none" w:sz="0" w:space="0" w:color="auto"/>
        <w:left w:val="none" w:sz="0" w:space="0" w:color="auto"/>
        <w:bottom w:val="none" w:sz="0" w:space="0" w:color="auto"/>
        <w:right w:val="none" w:sz="0" w:space="0" w:color="auto"/>
      </w:divBdr>
    </w:div>
    <w:div w:id="151532185">
      <w:bodyDiv w:val="1"/>
      <w:marLeft w:val="0"/>
      <w:marRight w:val="0"/>
      <w:marTop w:val="0"/>
      <w:marBottom w:val="0"/>
      <w:divBdr>
        <w:top w:val="none" w:sz="0" w:space="0" w:color="auto"/>
        <w:left w:val="none" w:sz="0" w:space="0" w:color="auto"/>
        <w:bottom w:val="none" w:sz="0" w:space="0" w:color="auto"/>
        <w:right w:val="none" w:sz="0" w:space="0" w:color="auto"/>
      </w:divBdr>
    </w:div>
    <w:div w:id="259069616">
      <w:bodyDiv w:val="1"/>
      <w:marLeft w:val="0"/>
      <w:marRight w:val="0"/>
      <w:marTop w:val="0"/>
      <w:marBottom w:val="0"/>
      <w:divBdr>
        <w:top w:val="none" w:sz="0" w:space="0" w:color="auto"/>
        <w:left w:val="none" w:sz="0" w:space="0" w:color="auto"/>
        <w:bottom w:val="none" w:sz="0" w:space="0" w:color="auto"/>
        <w:right w:val="none" w:sz="0" w:space="0" w:color="auto"/>
      </w:divBdr>
    </w:div>
    <w:div w:id="557127516">
      <w:bodyDiv w:val="1"/>
      <w:marLeft w:val="0"/>
      <w:marRight w:val="0"/>
      <w:marTop w:val="0"/>
      <w:marBottom w:val="0"/>
      <w:divBdr>
        <w:top w:val="none" w:sz="0" w:space="0" w:color="auto"/>
        <w:left w:val="none" w:sz="0" w:space="0" w:color="auto"/>
        <w:bottom w:val="none" w:sz="0" w:space="0" w:color="auto"/>
        <w:right w:val="none" w:sz="0" w:space="0" w:color="auto"/>
      </w:divBdr>
    </w:div>
    <w:div w:id="638463298">
      <w:bodyDiv w:val="1"/>
      <w:marLeft w:val="0"/>
      <w:marRight w:val="0"/>
      <w:marTop w:val="0"/>
      <w:marBottom w:val="0"/>
      <w:divBdr>
        <w:top w:val="none" w:sz="0" w:space="0" w:color="auto"/>
        <w:left w:val="none" w:sz="0" w:space="0" w:color="auto"/>
        <w:bottom w:val="none" w:sz="0" w:space="0" w:color="auto"/>
        <w:right w:val="none" w:sz="0" w:space="0" w:color="auto"/>
      </w:divBdr>
    </w:div>
    <w:div w:id="838236033">
      <w:bodyDiv w:val="1"/>
      <w:marLeft w:val="0"/>
      <w:marRight w:val="0"/>
      <w:marTop w:val="0"/>
      <w:marBottom w:val="0"/>
      <w:divBdr>
        <w:top w:val="none" w:sz="0" w:space="0" w:color="auto"/>
        <w:left w:val="none" w:sz="0" w:space="0" w:color="auto"/>
        <w:bottom w:val="none" w:sz="0" w:space="0" w:color="auto"/>
        <w:right w:val="none" w:sz="0" w:space="0" w:color="auto"/>
      </w:divBdr>
    </w:div>
    <w:div w:id="851452090">
      <w:bodyDiv w:val="1"/>
      <w:marLeft w:val="0"/>
      <w:marRight w:val="0"/>
      <w:marTop w:val="0"/>
      <w:marBottom w:val="0"/>
      <w:divBdr>
        <w:top w:val="none" w:sz="0" w:space="0" w:color="auto"/>
        <w:left w:val="none" w:sz="0" w:space="0" w:color="auto"/>
        <w:bottom w:val="none" w:sz="0" w:space="0" w:color="auto"/>
        <w:right w:val="none" w:sz="0" w:space="0" w:color="auto"/>
      </w:divBdr>
    </w:div>
    <w:div w:id="1035231151">
      <w:bodyDiv w:val="1"/>
      <w:marLeft w:val="0"/>
      <w:marRight w:val="0"/>
      <w:marTop w:val="0"/>
      <w:marBottom w:val="0"/>
      <w:divBdr>
        <w:top w:val="none" w:sz="0" w:space="0" w:color="auto"/>
        <w:left w:val="none" w:sz="0" w:space="0" w:color="auto"/>
        <w:bottom w:val="none" w:sz="0" w:space="0" w:color="auto"/>
        <w:right w:val="none" w:sz="0" w:space="0" w:color="auto"/>
      </w:divBdr>
    </w:div>
    <w:div w:id="1200095668">
      <w:bodyDiv w:val="1"/>
      <w:marLeft w:val="0"/>
      <w:marRight w:val="0"/>
      <w:marTop w:val="0"/>
      <w:marBottom w:val="0"/>
      <w:divBdr>
        <w:top w:val="none" w:sz="0" w:space="0" w:color="auto"/>
        <w:left w:val="none" w:sz="0" w:space="0" w:color="auto"/>
        <w:bottom w:val="none" w:sz="0" w:space="0" w:color="auto"/>
        <w:right w:val="none" w:sz="0" w:space="0" w:color="auto"/>
      </w:divBdr>
      <w:divsChild>
        <w:div w:id="686717574">
          <w:marLeft w:val="0"/>
          <w:marRight w:val="0"/>
          <w:marTop w:val="0"/>
          <w:marBottom w:val="0"/>
          <w:divBdr>
            <w:top w:val="none" w:sz="0" w:space="0" w:color="auto"/>
            <w:left w:val="none" w:sz="0" w:space="0" w:color="auto"/>
            <w:bottom w:val="none" w:sz="0" w:space="0" w:color="auto"/>
            <w:right w:val="none" w:sz="0" w:space="0" w:color="auto"/>
          </w:divBdr>
          <w:divsChild>
            <w:div w:id="1662855292">
              <w:marLeft w:val="0"/>
              <w:marRight w:val="0"/>
              <w:marTop w:val="0"/>
              <w:marBottom w:val="0"/>
              <w:divBdr>
                <w:top w:val="none" w:sz="0" w:space="0" w:color="auto"/>
                <w:left w:val="none" w:sz="0" w:space="0" w:color="auto"/>
                <w:bottom w:val="none" w:sz="0" w:space="0" w:color="auto"/>
                <w:right w:val="none" w:sz="0" w:space="0" w:color="auto"/>
              </w:divBdr>
              <w:divsChild>
                <w:div w:id="1105341285">
                  <w:marLeft w:val="0"/>
                  <w:marRight w:val="0"/>
                  <w:marTop w:val="0"/>
                  <w:marBottom w:val="0"/>
                  <w:divBdr>
                    <w:top w:val="none" w:sz="0" w:space="0" w:color="auto"/>
                    <w:left w:val="none" w:sz="0" w:space="0" w:color="auto"/>
                    <w:bottom w:val="none" w:sz="0" w:space="0" w:color="auto"/>
                    <w:right w:val="none" w:sz="0" w:space="0" w:color="auto"/>
                  </w:divBdr>
                  <w:divsChild>
                    <w:div w:id="1951624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573447">
          <w:marLeft w:val="0"/>
          <w:marRight w:val="0"/>
          <w:marTop w:val="450"/>
          <w:marBottom w:val="300"/>
          <w:divBdr>
            <w:top w:val="single" w:sz="6" w:space="0" w:color="DDDDDD"/>
            <w:left w:val="none" w:sz="0" w:space="0" w:color="auto"/>
            <w:bottom w:val="single" w:sz="6" w:space="0" w:color="DDDDDD"/>
            <w:right w:val="none" w:sz="0" w:space="0" w:color="auto"/>
          </w:divBdr>
        </w:div>
      </w:divsChild>
    </w:div>
    <w:div w:id="1271399099">
      <w:bodyDiv w:val="1"/>
      <w:marLeft w:val="0"/>
      <w:marRight w:val="0"/>
      <w:marTop w:val="0"/>
      <w:marBottom w:val="0"/>
      <w:divBdr>
        <w:top w:val="none" w:sz="0" w:space="0" w:color="auto"/>
        <w:left w:val="none" w:sz="0" w:space="0" w:color="auto"/>
        <w:bottom w:val="none" w:sz="0" w:space="0" w:color="auto"/>
        <w:right w:val="none" w:sz="0" w:space="0" w:color="auto"/>
      </w:divBdr>
    </w:div>
    <w:div w:id="1378432716">
      <w:bodyDiv w:val="1"/>
      <w:marLeft w:val="0"/>
      <w:marRight w:val="0"/>
      <w:marTop w:val="0"/>
      <w:marBottom w:val="0"/>
      <w:divBdr>
        <w:top w:val="none" w:sz="0" w:space="0" w:color="auto"/>
        <w:left w:val="none" w:sz="0" w:space="0" w:color="auto"/>
        <w:bottom w:val="none" w:sz="0" w:space="0" w:color="auto"/>
        <w:right w:val="none" w:sz="0" w:space="0" w:color="auto"/>
      </w:divBdr>
    </w:div>
    <w:div w:id="1529872626">
      <w:bodyDiv w:val="1"/>
      <w:marLeft w:val="0"/>
      <w:marRight w:val="0"/>
      <w:marTop w:val="0"/>
      <w:marBottom w:val="0"/>
      <w:divBdr>
        <w:top w:val="none" w:sz="0" w:space="0" w:color="auto"/>
        <w:left w:val="none" w:sz="0" w:space="0" w:color="auto"/>
        <w:bottom w:val="none" w:sz="0" w:space="0" w:color="auto"/>
        <w:right w:val="none" w:sz="0" w:space="0" w:color="auto"/>
      </w:divBdr>
    </w:div>
    <w:div w:id="177336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nghi-dinh-29-2008-nd-cp-khu-cong-nghiep-khu-che-xuat-khu-kinh-t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anbanphapluat.co/quyet-dinh-129-2005-qd-ttg-thanh-lap-ban-quan-ly-khu-cong-nghiep-tinh-quang-tri" TargetMode="External"/><Relationship Id="rId5" Type="http://schemas.openxmlformats.org/officeDocument/2006/relationships/webSettings" Target="webSettings.xml"/><Relationship Id="rId10" Type="http://schemas.openxmlformats.org/officeDocument/2006/relationships/hyperlink" Target="https://vanbanphapluat.co/nghi-dinh-29-2008-nd-cp-khu-cong-nghiep-khu-che-xuat-khu-kinh-te" TargetMode="External"/><Relationship Id="rId4" Type="http://schemas.openxmlformats.org/officeDocument/2006/relationships/settings" Target="settings.xml"/><Relationship Id="rId9" Type="http://schemas.openxmlformats.org/officeDocument/2006/relationships/hyperlink" Target="https://vanbanphapluat.co/nghi-dinh-164-2013-nd-cp-sua-doi-29-2008-nd-cp-khu-cong-nghiep-khu-che-xuat-va-khu-kinh-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21</Pages>
  <Words>6692</Words>
  <Characters>38145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dc:creator>
  <cp:lastModifiedBy>HP</cp:lastModifiedBy>
  <cp:revision>64</cp:revision>
  <cp:lastPrinted>2021-09-13T06:27:00Z</cp:lastPrinted>
  <dcterms:created xsi:type="dcterms:W3CDTF">2021-09-20T03:26:00Z</dcterms:created>
  <dcterms:modified xsi:type="dcterms:W3CDTF">2021-09-20T09:51:00Z</dcterms:modified>
</cp:coreProperties>
</file>