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5" w:type="dxa"/>
        <w:jc w:val="center"/>
        <w:tblLook w:val="00A0" w:firstRow="1" w:lastRow="0" w:firstColumn="1" w:lastColumn="0" w:noHBand="0" w:noVBand="0"/>
      </w:tblPr>
      <w:tblGrid>
        <w:gridCol w:w="3945"/>
        <w:gridCol w:w="6210"/>
      </w:tblGrid>
      <w:tr w:rsidR="00812018" w:rsidRPr="00B559AE" w:rsidTr="00D34561">
        <w:trPr>
          <w:jc w:val="center"/>
        </w:trPr>
        <w:tc>
          <w:tcPr>
            <w:tcW w:w="3945" w:type="dxa"/>
          </w:tcPr>
          <w:p w:rsidR="00812018" w:rsidRPr="00B559AE" w:rsidRDefault="00812018" w:rsidP="005355A1">
            <w:pPr>
              <w:spacing w:after="0" w:line="240" w:lineRule="auto"/>
              <w:jc w:val="center"/>
              <w:rPr>
                <w:rFonts w:ascii="Times New Roman" w:hAnsi="Times New Roman"/>
                <w:b/>
                <w:color w:val="000000"/>
                <w:sz w:val="26"/>
                <w:szCs w:val="26"/>
              </w:rPr>
            </w:pPr>
            <w:bookmarkStart w:id="0" w:name="_GoBack"/>
            <w:bookmarkEnd w:id="0"/>
            <w:r w:rsidRPr="00B559AE">
              <w:rPr>
                <w:rFonts w:ascii="Times New Roman" w:hAnsi="Times New Roman"/>
                <w:b/>
                <w:color w:val="000000"/>
                <w:sz w:val="26"/>
                <w:szCs w:val="26"/>
              </w:rPr>
              <w:t>HỘI ĐỒNG NHÂN DÂN</w:t>
            </w:r>
          </w:p>
          <w:p w:rsidR="00812018" w:rsidRPr="00B559AE" w:rsidRDefault="00812018" w:rsidP="005355A1">
            <w:pPr>
              <w:spacing w:after="0" w:line="240" w:lineRule="auto"/>
              <w:jc w:val="center"/>
              <w:rPr>
                <w:rFonts w:ascii="Times New Roman" w:hAnsi="Times New Roman"/>
                <w:b/>
                <w:color w:val="000000"/>
                <w:sz w:val="26"/>
                <w:szCs w:val="26"/>
              </w:rPr>
            </w:pPr>
            <w:r w:rsidRPr="00B559AE">
              <w:rPr>
                <w:rFonts w:ascii="Times New Roman" w:hAnsi="Times New Roman"/>
                <w:b/>
                <w:color w:val="000000"/>
                <w:sz w:val="26"/>
                <w:szCs w:val="26"/>
              </w:rPr>
              <w:t>TỈNH QUẢNG TRỊ</w:t>
            </w:r>
          </w:p>
          <w:p w:rsidR="00812018" w:rsidRPr="00B559AE" w:rsidRDefault="00990CC0" w:rsidP="005355A1">
            <w:pPr>
              <w:spacing w:after="0" w:line="240" w:lineRule="auto"/>
              <w:rPr>
                <w:rFonts w:ascii="Times New Roman" w:hAnsi="Times New Roman"/>
                <w:color w:val="000000"/>
                <w:sz w:val="16"/>
                <w:szCs w:val="16"/>
              </w:rPr>
            </w:pP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690245</wp:posOffset>
                      </wp:positionH>
                      <wp:positionV relativeFrom="paragraph">
                        <wp:posOffset>1270</wp:posOffset>
                      </wp:positionV>
                      <wp:extent cx="922655" cy="8890"/>
                      <wp:effectExtent l="0" t="0" r="10795" b="292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4.35pt;margin-top:.1pt;width:72.65pt;height:.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OLJw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"/>
                  </w:pict>
                </mc:Fallback>
              </mc:AlternateContent>
            </w:r>
          </w:p>
          <w:p w:rsidR="00812018" w:rsidRPr="00B559AE" w:rsidRDefault="00812018" w:rsidP="005355A1">
            <w:pPr>
              <w:spacing w:after="0" w:line="240" w:lineRule="auto"/>
              <w:jc w:val="center"/>
              <w:rPr>
                <w:rFonts w:ascii="Times New Roman" w:hAnsi="Times New Roman"/>
                <w:color w:val="000000"/>
                <w:sz w:val="28"/>
                <w:szCs w:val="28"/>
              </w:rPr>
            </w:pPr>
            <w:r w:rsidRPr="00B559AE">
              <w:rPr>
                <w:rFonts w:ascii="Times New Roman" w:hAnsi="Times New Roman"/>
                <w:color w:val="000000"/>
                <w:sz w:val="28"/>
                <w:szCs w:val="28"/>
              </w:rPr>
              <w:t xml:space="preserve">Số:      </w:t>
            </w:r>
            <w:r w:rsidR="007064D0" w:rsidRPr="00B559AE">
              <w:rPr>
                <w:rFonts w:ascii="Times New Roman" w:hAnsi="Times New Roman"/>
                <w:color w:val="000000"/>
                <w:sz w:val="28"/>
                <w:szCs w:val="28"/>
              </w:rPr>
              <w:t xml:space="preserve">  </w:t>
            </w:r>
            <w:r w:rsidRPr="00B559AE">
              <w:rPr>
                <w:rFonts w:ascii="Times New Roman" w:hAnsi="Times New Roman"/>
                <w:color w:val="000000"/>
                <w:sz w:val="28"/>
                <w:szCs w:val="28"/>
              </w:rPr>
              <w:t xml:space="preserve"> /2021/NQ-HĐND</w:t>
            </w:r>
          </w:p>
        </w:tc>
        <w:tc>
          <w:tcPr>
            <w:tcW w:w="6210" w:type="dxa"/>
          </w:tcPr>
          <w:p w:rsidR="00812018" w:rsidRPr="00B559AE" w:rsidRDefault="00812018" w:rsidP="005355A1">
            <w:pPr>
              <w:spacing w:after="0" w:line="240" w:lineRule="auto"/>
              <w:jc w:val="center"/>
              <w:rPr>
                <w:rFonts w:ascii="Times New Roman" w:hAnsi="Times New Roman"/>
                <w:b/>
                <w:color w:val="000000"/>
                <w:sz w:val="26"/>
                <w:szCs w:val="26"/>
              </w:rPr>
            </w:pPr>
            <w:r w:rsidRPr="00B559AE">
              <w:rPr>
                <w:rFonts w:ascii="Times New Roman" w:hAnsi="Times New Roman"/>
                <w:b/>
                <w:color w:val="000000"/>
                <w:sz w:val="26"/>
                <w:szCs w:val="26"/>
              </w:rPr>
              <w:t xml:space="preserve">CỘNG HÒA XÃ HỘI CHỦ NGHĨA VIỆT </w:t>
            </w:r>
            <w:smartTag w:uri="urn:schemas-microsoft-com:office:smarttags" w:element="country-region">
              <w:smartTag w:uri="urn:schemas-microsoft-com:office:smarttags" w:element="place">
                <w:r w:rsidRPr="00B559AE">
                  <w:rPr>
                    <w:rFonts w:ascii="Times New Roman" w:hAnsi="Times New Roman"/>
                    <w:b/>
                    <w:color w:val="000000"/>
                    <w:sz w:val="26"/>
                    <w:szCs w:val="26"/>
                  </w:rPr>
                  <w:t>NAM</w:t>
                </w:r>
              </w:smartTag>
            </w:smartTag>
          </w:p>
          <w:p w:rsidR="00812018" w:rsidRPr="00B559AE" w:rsidRDefault="00990CC0" w:rsidP="005355A1">
            <w:pPr>
              <w:spacing w:after="0" w:line="240" w:lineRule="auto"/>
              <w:jc w:val="center"/>
              <w:rPr>
                <w:rFonts w:ascii="Times New Roman" w:hAnsi="Times New Roman"/>
                <w:b/>
                <w:color w:val="000000"/>
                <w:sz w:val="28"/>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808355</wp:posOffset>
                      </wp:positionH>
                      <wp:positionV relativeFrom="paragraph">
                        <wp:posOffset>231774</wp:posOffset>
                      </wp:positionV>
                      <wp:extent cx="2157095" cy="0"/>
                      <wp:effectExtent l="0" t="0" r="146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3.65pt;margin-top:18.25pt;width:169.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0x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JZk/xco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"/>
                  </w:pict>
                </mc:Fallback>
              </mc:AlternateContent>
            </w:r>
            <w:r w:rsidR="00812018" w:rsidRPr="00B559AE">
              <w:rPr>
                <w:rFonts w:ascii="Times New Roman" w:hAnsi="Times New Roman"/>
                <w:b/>
                <w:color w:val="000000"/>
                <w:sz w:val="28"/>
                <w:szCs w:val="28"/>
              </w:rPr>
              <w:t>Độc lập – Tự do – Hạnh phúc</w:t>
            </w:r>
          </w:p>
          <w:p w:rsidR="00812018" w:rsidRPr="00B559AE" w:rsidRDefault="00812018" w:rsidP="005355A1">
            <w:pPr>
              <w:spacing w:after="0" w:line="240" w:lineRule="auto"/>
              <w:jc w:val="center"/>
              <w:rPr>
                <w:rFonts w:ascii="Times New Roman" w:hAnsi="Times New Roman"/>
                <w:i/>
                <w:color w:val="000000"/>
                <w:sz w:val="16"/>
                <w:szCs w:val="16"/>
              </w:rPr>
            </w:pPr>
          </w:p>
          <w:p w:rsidR="00812018" w:rsidRPr="00B559AE" w:rsidRDefault="00812018" w:rsidP="005355A1">
            <w:pPr>
              <w:spacing w:after="0" w:line="240" w:lineRule="auto"/>
              <w:jc w:val="center"/>
              <w:rPr>
                <w:rFonts w:ascii="Times New Roman" w:hAnsi="Times New Roman"/>
                <w:i/>
                <w:color w:val="000000"/>
                <w:sz w:val="28"/>
                <w:szCs w:val="28"/>
              </w:rPr>
            </w:pPr>
            <w:r w:rsidRPr="00B559AE">
              <w:rPr>
                <w:rFonts w:ascii="Times New Roman" w:hAnsi="Times New Roman"/>
                <w:i/>
                <w:color w:val="000000"/>
                <w:sz w:val="28"/>
                <w:szCs w:val="28"/>
              </w:rPr>
              <w:t xml:space="preserve">    Quảng Trị, ngày     tháng     năm 2021</w:t>
            </w:r>
          </w:p>
        </w:tc>
      </w:tr>
    </w:tbl>
    <w:p w:rsidR="00812018" w:rsidRPr="00B559AE" w:rsidRDefault="00990CC0" w:rsidP="005355A1">
      <w:pPr>
        <w:spacing w:after="0" w:line="240" w:lineRule="auto"/>
        <w:jc w:val="center"/>
        <w:rPr>
          <w:rFonts w:ascii="Times New Roman" w:hAnsi="Times New Roman"/>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377190</wp:posOffset>
                </wp:positionH>
                <wp:positionV relativeFrom="paragraph">
                  <wp:posOffset>52705</wp:posOffset>
                </wp:positionV>
                <wp:extent cx="1171575" cy="316230"/>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16230"/>
                        </a:xfrm>
                        <a:prstGeom prst="rect">
                          <a:avLst/>
                        </a:prstGeom>
                        <a:solidFill>
                          <a:srgbClr val="FFFFFF"/>
                        </a:solidFill>
                        <a:ln w="9525">
                          <a:solidFill>
                            <a:srgbClr val="000000"/>
                          </a:solidFill>
                          <a:miter lim="800000"/>
                          <a:headEnd/>
                          <a:tailEnd/>
                        </a:ln>
                      </wps:spPr>
                      <wps:txbx>
                        <w:txbxContent>
                          <w:p w:rsidR="00812018" w:rsidRPr="000A0B6A" w:rsidRDefault="00812018" w:rsidP="00A2349D">
                            <w:pPr>
                              <w:spacing w:after="0" w:line="240" w:lineRule="auto"/>
                              <w:jc w:val="center"/>
                              <w:rPr>
                                <w:rFonts w:ascii="Times New Roman" w:hAnsi="Times New Roman"/>
                                <w:b/>
                                <w:sz w:val="28"/>
                                <w:szCs w:val="28"/>
                              </w:rPr>
                            </w:pPr>
                            <w:r w:rsidRPr="000A0B6A">
                              <w:rPr>
                                <w:rFonts w:ascii="Times New Roman" w:hAnsi="Times New Roman"/>
                                <w:b/>
                                <w:sz w:val="28"/>
                                <w:szCs w:val="28"/>
                              </w:rPr>
                              <w:t>Dự thảo</w:t>
                            </w:r>
                          </w:p>
                          <w:p w:rsidR="00812018" w:rsidRPr="000A0B6A" w:rsidRDefault="00812018" w:rsidP="00A2349D">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4.15pt;width:92.25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">
                <v:textbox>
                  <w:txbxContent>
                    <w:p w:rsidR="00812018" w:rsidRPr="000A0B6A" w:rsidRDefault="00812018" w:rsidP="00A2349D">
                      <w:pPr>
                        <w:spacing w:after="0" w:line="240" w:lineRule="auto"/>
                        <w:jc w:val="center"/>
                        <w:rPr>
                          <w:rFonts w:ascii="Times New Roman" w:hAnsi="Times New Roman"/>
                          <w:b/>
                          <w:sz w:val="28"/>
                          <w:szCs w:val="28"/>
                        </w:rPr>
                      </w:pPr>
                      <w:r w:rsidRPr="000A0B6A">
                        <w:rPr>
                          <w:rFonts w:ascii="Times New Roman" w:hAnsi="Times New Roman"/>
                          <w:b/>
                          <w:sz w:val="28"/>
                          <w:szCs w:val="28"/>
                        </w:rPr>
                        <w:t>Dự thảo</w:t>
                      </w:r>
                    </w:p>
                    <w:p w:rsidR="00812018" w:rsidRPr="000A0B6A" w:rsidRDefault="00812018" w:rsidP="00A2349D">
                      <w:pPr>
                        <w:jc w:val="center"/>
                        <w:rPr>
                          <w:rFonts w:ascii="Times New Roman" w:hAnsi="Times New Roman"/>
                          <w:b/>
                          <w:sz w:val="28"/>
                          <w:szCs w:val="28"/>
                        </w:rPr>
                      </w:pPr>
                    </w:p>
                  </w:txbxContent>
                </v:textbox>
              </v:shape>
            </w:pict>
          </mc:Fallback>
        </mc:AlternateContent>
      </w:r>
    </w:p>
    <w:p w:rsidR="00812018" w:rsidRPr="00B559AE" w:rsidRDefault="00812018" w:rsidP="005355A1">
      <w:pPr>
        <w:spacing w:after="0" w:line="240" w:lineRule="auto"/>
        <w:jc w:val="center"/>
        <w:rPr>
          <w:rFonts w:ascii="Times New Roman" w:hAnsi="Times New Roman"/>
          <w:color w:val="000000"/>
          <w:sz w:val="28"/>
          <w:szCs w:val="28"/>
        </w:rPr>
      </w:pPr>
    </w:p>
    <w:p w:rsidR="00812018" w:rsidRPr="00B559AE" w:rsidRDefault="00812018" w:rsidP="005355A1">
      <w:pPr>
        <w:spacing w:after="0" w:line="240" w:lineRule="auto"/>
        <w:jc w:val="center"/>
        <w:rPr>
          <w:rFonts w:ascii="Times New Roman" w:hAnsi="Times New Roman"/>
          <w:b/>
          <w:color w:val="000000"/>
          <w:sz w:val="28"/>
          <w:szCs w:val="28"/>
        </w:rPr>
      </w:pPr>
      <w:r w:rsidRPr="00B559AE">
        <w:rPr>
          <w:rFonts w:ascii="Times New Roman" w:hAnsi="Times New Roman"/>
          <w:b/>
          <w:color w:val="000000"/>
          <w:sz w:val="28"/>
          <w:szCs w:val="28"/>
        </w:rPr>
        <w:t>NGHỊ QUYẾT`</w:t>
      </w:r>
    </w:p>
    <w:p w:rsidR="00812018" w:rsidRPr="00B559AE" w:rsidRDefault="00812018" w:rsidP="005355A1">
      <w:pPr>
        <w:spacing w:after="0" w:line="240" w:lineRule="auto"/>
        <w:jc w:val="center"/>
        <w:rPr>
          <w:rFonts w:ascii="Times New Roman" w:hAnsi="Times New Roman"/>
          <w:b/>
          <w:color w:val="000000"/>
          <w:sz w:val="28"/>
          <w:szCs w:val="28"/>
        </w:rPr>
      </w:pPr>
      <w:r w:rsidRPr="00B559AE">
        <w:rPr>
          <w:rFonts w:ascii="Times New Roman" w:hAnsi="Times New Roman"/>
          <w:b/>
          <w:color w:val="000000"/>
          <w:sz w:val="28"/>
          <w:szCs w:val="28"/>
        </w:rPr>
        <w:t xml:space="preserve">Quy định khu vực thuộc nội thành của thành phố, thị xã, thị trấn, </w:t>
      </w:r>
    </w:p>
    <w:p w:rsidR="00812018" w:rsidRPr="00B559AE" w:rsidRDefault="00812018" w:rsidP="005355A1">
      <w:pPr>
        <w:spacing w:after="0" w:line="240" w:lineRule="auto"/>
        <w:jc w:val="center"/>
        <w:rPr>
          <w:rFonts w:ascii="Times New Roman" w:hAnsi="Times New Roman"/>
          <w:b/>
          <w:color w:val="000000"/>
          <w:sz w:val="28"/>
          <w:szCs w:val="28"/>
        </w:rPr>
      </w:pPr>
      <w:r w:rsidRPr="00B559AE">
        <w:rPr>
          <w:rFonts w:ascii="Times New Roman" w:hAnsi="Times New Roman"/>
          <w:b/>
          <w:color w:val="000000"/>
          <w:sz w:val="28"/>
          <w:szCs w:val="28"/>
        </w:rPr>
        <w:t>khu dân cư không được phép chăn nuôi; quy định vùng nuôi chim yến và chính sách hỗ trợ khi di dời cơ sở chăn nuôi ra khỏi khu vực không</w:t>
      </w:r>
    </w:p>
    <w:p w:rsidR="00812018" w:rsidRPr="00B559AE" w:rsidRDefault="00812018" w:rsidP="005355A1">
      <w:pPr>
        <w:spacing w:after="0" w:line="240" w:lineRule="auto"/>
        <w:jc w:val="center"/>
        <w:rPr>
          <w:rFonts w:ascii="Times New Roman" w:hAnsi="Times New Roman"/>
          <w:b/>
          <w:color w:val="000000"/>
          <w:sz w:val="28"/>
          <w:szCs w:val="28"/>
        </w:rPr>
      </w:pPr>
      <w:r w:rsidRPr="00B559AE">
        <w:rPr>
          <w:rFonts w:ascii="Times New Roman" w:hAnsi="Times New Roman"/>
          <w:b/>
          <w:color w:val="000000"/>
          <w:sz w:val="28"/>
          <w:szCs w:val="28"/>
        </w:rPr>
        <w:t>được phép chăn nuôi trên địa bàn tỉnh Quảng Trị</w:t>
      </w:r>
    </w:p>
    <w:p w:rsidR="00812018" w:rsidRPr="00B559AE" w:rsidRDefault="00990CC0" w:rsidP="005355A1">
      <w:pPr>
        <w:spacing w:after="0" w:line="240" w:lineRule="auto"/>
        <w:rPr>
          <w:b/>
          <w:color w:val="000000"/>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1752600</wp:posOffset>
                </wp:positionH>
                <wp:positionV relativeFrom="paragraph">
                  <wp:posOffset>23494</wp:posOffset>
                </wp:positionV>
                <wp:extent cx="2295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8pt;margin-top:1.85pt;width:18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tG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"/>
            </w:pict>
          </mc:Fallback>
        </mc:AlternateContent>
      </w:r>
    </w:p>
    <w:p w:rsidR="00812018" w:rsidRPr="00B559AE" w:rsidRDefault="00812018" w:rsidP="00BE35DE">
      <w:pPr>
        <w:spacing w:before="120" w:after="0" w:line="240" w:lineRule="auto"/>
        <w:jc w:val="center"/>
        <w:rPr>
          <w:rFonts w:ascii="Times New Roman" w:hAnsi="Times New Roman"/>
          <w:b/>
          <w:color w:val="000000"/>
          <w:sz w:val="28"/>
          <w:szCs w:val="28"/>
        </w:rPr>
      </w:pPr>
      <w:r w:rsidRPr="00B559AE">
        <w:rPr>
          <w:rFonts w:ascii="Times New Roman" w:hAnsi="Times New Roman"/>
          <w:b/>
          <w:color w:val="000000"/>
          <w:sz w:val="28"/>
          <w:szCs w:val="28"/>
        </w:rPr>
        <w:t>HỘI ĐỒNG NHÂN DÂN TỈNH QUẢNG TRỊ</w:t>
      </w:r>
    </w:p>
    <w:p w:rsidR="00812018" w:rsidRPr="00B559AE" w:rsidRDefault="00812018" w:rsidP="00BE35DE">
      <w:pPr>
        <w:widowControl w:val="0"/>
        <w:autoSpaceDE w:val="0"/>
        <w:autoSpaceDN w:val="0"/>
        <w:adjustRightInd w:val="0"/>
        <w:spacing w:before="120" w:after="0" w:line="240" w:lineRule="auto"/>
        <w:contextualSpacing/>
        <w:jc w:val="center"/>
        <w:rPr>
          <w:rFonts w:ascii="Times New Roman" w:hAnsi="Times New Roman"/>
          <w:b/>
          <w:color w:val="000000"/>
          <w:sz w:val="28"/>
          <w:szCs w:val="28"/>
          <w:lang w:eastAsia="vi-VN"/>
        </w:rPr>
      </w:pPr>
      <w:r w:rsidRPr="00B559AE">
        <w:rPr>
          <w:rFonts w:ascii="Times New Roman" w:hAnsi="Times New Roman"/>
          <w:b/>
          <w:color w:val="000000"/>
          <w:sz w:val="28"/>
          <w:szCs w:val="28"/>
          <w:lang w:val="vi-VN" w:eastAsia="vi-VN"/>
        </w:rPr>
        <w:t xml:space="preserve">KHÓA </w:t>
      </w:r>
      <w:r w:rsidRPr="00B559AE">
        <w:rPr>
          <w:rFonts w:ascii="Times New Roman" w:hAnsi="Times New Roman"/>
          <w:b/>
          <w:color w:val="000000"/>
          <w:sz w:val="28"/>
          <w:szCs w:val="28"/>
          <w:lang w:eastAsia="vi-VN"/>
        </w:rPr>
        <w:t>VIII</w:t>
      </w:r>
      <w:r w:rsidR="00F977E4" w:rsidRPr="00B559AE">
        <w:rPr>
          <w:rFonts w:ascii="Times New Roman" w:hAnsi="Times New Roman"/>
          <w:b/>
          <w:color w:val="000000"/>
          <w:sz w:val="28"/>
          <w:szCs w:val="28"/>
          <w:lang w:eastAsia="vi-VN"/>
        </w:rPr>
        <w:t>,</w:t>
      </w:r>
      <w:r w:rsidRPr="00B559AE">
        <w:rPr>
          <w:rFonts w:ascii="Times New Roman" w:hAnsi="Times New Roman"/>
          <w:b/>
          <w:color w:val="000000"/>
          <w:sz w:val="28"/>
          <w:szCs w:val="28"/>
          <w:lang w:val="vi-VN" w:eastAsia="vi-VN"/>
        </w:rPr>
        <w:t xml:space="preserve"> KỲ HỌP THỨ </w:t>
      </w:r>
      <w:r w:rsidRPr="00B559AE">
        <w:rPr>
          <w:rFonts w:ascii="Times New Roman" w:hAnsi="Times New Roman"/>
          <w:b/>
          <w:color w:val="000000"/>
          <w:sz w:val="28"/>
          <w:szCs w:val="28"/>
          <w:lang w:eastAsia="vi-VN"/>
        </w:rPr>
        <w:t>5</w:t>
      </w:r>
    </w:p>
    <w:p w:rsidR="00812018" w:rsidRPr="00B559AE" w:rsidRDefault="00812018" w:rsidP="005355A1">
      <w:pPr>
        <w:spacing w:after="0" w:line="240" w:lineRule="auto"/>
        <w:jc w:val="center"/>
        <w:rPr>
          <w:rFonts w:ascii="Times New Roman" w:hAnsi="Times New Roman"/>
          <w:b/>
          <w:color w:val="000000"/>
          <w:sz w:val="28"/>
          <w:szCs w:val="28"/>
        </w:rPr>
      </w:pPr>
    </w:p>
    <w:p w:rsidR="00812018" w:rsidRPr="00B559AE" w:rsidRDefault="00812018" w:rsidP="00BE35DE">
      <w:pPr>
        <w:widowControl w:val="0"/>
        <w:autoSpaceDE w:val="0"/>
        <w:autoSpaceDN w:val="0"/>
        <w:adjustRightInd w:val="0"/>
        <w:spacing w:before="120" w:after="0" w:line="240" w:lineRule="auto"/>
        <w:ind w:firstLine="567"/>
        <w:jc w:val="both"/>
        <w:rPr>
          <w:rFonts w:ascii="Times New Roman" w:hAnsi="Times New Roman"/>
          <w:i/>
          <w:color w:val="000000"/>
          <w:sz w:val="28"/>
          <w:szCs w:val="28"/>
          <w:lang w:val="vi-VN" w:eastAsia="vi-VN"/>
        </w:rPr>
      </w:pPr>
      <w:r w:rsidRPr="00B559AE">
        <w:rPr>
          <w:rFonts w:ascii="Times New Roman" w:hAnsi="Times New Roman"/>
          <w:i/>
          <w:color w:val="000000"/>
          <w:sz w:val="28"/>
          <w:szCs w:val="28"/>
          <w:lang w:val="vi-VN" w:eastAsia="vi-VN"/>
        </w:rPr>
        <w:t xml:space="preserve">Căn cứ Luật Tổ chức </w:t>
      </w:r>
      <w:r w:rsidRPr="00B559AE">
        <w:rPr>
          <w:rFonts w:ascii="Times New Roman" w:hAnsi="Times New Roman"/>
          <w:i/>
          <w:color w:val="000000"/>
          <w:sz w:val="28"/>
          <w:szCs w:val="28"/>
          <w:lang w:eastAsia="vi-VN"/>
        </w:rPr>
        <w:t>chính quyền địa phương ngày 19 tháng 6 năm 2015</w:t>
      </w:r>
      <w:r w:rsidRPr="00B559AE">
        <w:rPr>
          <w:rFonts w:ascii="Times New Roman" w:hAnsi="Times New Roman"/>
          <w:i/>
          <w:color w:val="000000"/>
          <w:sz w:val="28"/>
          <w:szCs w:val="28"/>
          <w:lang w:val="vi-VN" w:eastAsia="vi-VN"/>
        </w:rPr>
        <w:t xml:space="preserve">; </w:t>
      </w:r>
    </w:p>
    <w:p w:rsidR="00812018" w:rsidRPr="00B559AE" w:rsidRDefault="00812018" w:rsidP="00BE35DE">
      <w:pPr>
        <w:tabs>
          <w:tab w:val="left" w:pos="600"/>
        </w:tabs>
        <w:spacing w:before="120" w:after="0" w:line="240" w:lineRule="auto"/>
        <w:ind w:firstLine="567"/>
        <w:jc w:val="both"/>
        <w:rPr>
          <w:rFonts w:ascii="Times New Roman" w:hAnsi="Times New Roman"/>
          <w:i/>
          <w:color w:val="000000"/>
          <w:sz w:val="28"/>
          <w:szCs w:val="28"/>
          <w:lang w:val="vi-VN" w:eastAsia="vi-VN"/>
        </w:rPr>
      </w:pPr>
      <w:r w:rsidRPr="00B559AE">
        <w:rPr>
          <w:rFonts w:ascii="Times New Roman" w:hAnsi="Times New Roman"/>
          <w:i/>
          <w:color w:val="000000"/>
          <w:sz w:val="28"/>
          <w:szCs w:val="28"/>
          <w:lang w:val="vi-VN" w:eastAsia="vi-VN"/>
        </w:rPr>
        <w:t>Căn cứ Luật sửa đổi, bổ sung một số điều của Luật Tổ chức Chính phủ và Luật Tổ chức chính quyền địa phương ngày 22 tháng 11 năm 2019;</w:t>
      </w:r>
    </w:p>
    <w:p w:rsidR="002C1375" w:rsidRPr="00B559AE" w:rsidRDefault="00812018" w:rsidP="00BE35DE">
      <w:pPr>
        <w:spacing w:before="120" w:after="0" w:line="240" w:lineRule="auto"/>
        <w:ind w:firstLine="567"/>
        <w:jc w:val="both"/>
        <w:rPr>
          <w:rFonts w:ascii="Times New Roman" w:hAnsi="Times New Roman"/>
          <w:i/>
          <w:sz w:val="28"/>
          <w:szCs w:val="28"/>
        </w:rPr>
      </w:pPr>
      <w:r w:rsidRPr="00B559AE">
        <w:rPr>
          <w:rFonts w:ascii="Times New Roman" w:hAnsi="Times New Roman"/>
          <w:i/>
          <w:color w:val="000000"/>
          <w:sz w:val="28"/>
          <w:szCs w:val="28"/>
          <w:lang w:val="vi-VN" w:eastAsia="vi-VN"/>
        </w:rPr>
        <w:t xml:space="preserve">Căn cứ Luật Ban hành văn bản quy phạm pháp luật ngày 22 tháng 6 năm 2015; </w:t>
      </w:r>
      <w:r w:rsidR="002C1375" w:rsidRPr="00B559AE">
        <w:rPr>
          <w:rFonts w:ascii="Times New Roman" w:hAnsi="Times New Roman"/>
          <w:i/>
          <w:sz w:val="28"/>
          <w:szCs w:val="28"/>
        </w:rPr>
        <w:t>Luật sửa đổi, bổ sung một số điều của Luật Ban hành văn bản quy phạm pháp luật ngày 18 tháng 6 năm 2020;</w:t>
      </w:r>
    </w:p>
    <w:p w:rsidR="00812018" w:rsidRPr="00B559AE" w:rsidRDefault="00812018" w:rsidP="00BE35DE">
      <w:pPr>
        <w:shd w:val="clear" w:color="auto" w:fill="FFFFFF"/>
        <w:spacing w:before="120" w:after="0" w:line="240" w:lineRule="auto"/>
        <w:ind w:firstLine="567"/>
        <w:rPr>
          <w:rFonts w:ascii="Times New Roman" w:hAnsi="Times New Roman"/>
          <w:i/>
          <w:color w:val="000000"/>
          <w:sz w:val="28"/>
          <w:szCs w:val="28"/>
          <w:lang w:val="vi-VN"/>
        </w:rPr>
      </w:pPr>
      <w:r w:rsidRPr="00B559AE">
        <w:rPr>
          <w:rFonts w:ascii="Times New Roman" w:hAnsi="Times New Roman"/>
          <w:i/>
          <w:color w:val="000000"/>
          <w:sz w:val="28"/>
          <w:szCs w:val="28"/>
          <w:lang w:val="vi-VN"/>
        </w:rPr>
        <w:t>Căn cứ Luật Chăn nuôi ngày 19 tháng 11 năm 2018;</w:t>
      </w:r>
    </w:p>
    <w:p w:rsidR="00812018" w:rsidRPr="00B559AE" w:rsidRDefault="00812018" w:rsidP="00BE35DE">
      <w:pPr>
        <w:spacing w:before="120" w:after="0" w:line="240" w:lineRule="auto"/>
        <w:ind w:firstLine="567"/>
        <w:jc w:val="both"/>
        <w:rPr>
          <w:rFonts w:ascii="Times New Roman" w:hAnsi="Times New Roman"/>
          <w:bCs/>
          <w:i/>
          <w:color w:val="000000"/>
          <w:sz w:val="28"/>
          <w:szCs w:val="28"/>
          <w:lang w:val="vi-VN"/>
        </w:rPr>
      </w:pPr>
      <w:r w:rsidRPr="00B559AE">
        <w:rPr>
          <w:rFonts w:ascii="Times New Roman" w:hAnsi="Times New Roman"/>
          <w:bCs/>
          <w:i/>
          <w:color w:val="000000"/>
          <w:sz w:val="28"/>
          <w:szCs w:val="28"/>
          <w:lang w:val="vi-VN"/>
        </w:rPr>
        <w:t>Căn cứ Nghị định số 13/2020/NĐ-CP ngày 21 tháng 01 năm 2020 của Chính phủ về hướng dẫn chi tiết Luật Chăn nuôi;</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i/>
          <w:iCs/>
          <w:color w:val="000000"/>
          <w:sz w:val="28"/>
          <w:szCs w:val="28"/>
          <w:lang w:val="vi-VN"/>
        </w:rPr>
        <w:t>Căn cứ Thông tư số 23/2019/TT-BNNPTNT ngày 30 tháng 11 năm 2019 của Bộ Nông nghiệp và Phát triển nông thôn về việc hướng dẫn một số điều của Luật Chăn nuôi về hoạt động chăn nuôi;</w:t>
      </w:r>
    </w:p>
    <w:p w:rsidR="00812018" w:rsidRPr="00B559AE" w:rsidRDefault="00812018" w:rsidP="00BE35DE">
      <w:pPr>
        <w:spacing w:before="120" w:after="0" w:line="240" w:lineRule="auto"/>
        <w:ind w:firstLine="567"/>
        <w:jc w:val="both"/>
        <w:rPr>
          <w:rFonts w:ascii="Times New Roman" w:hAnsi="Times New Roman"/>
          <w:i/>
          <w:color w:val="000000"/>
          <w:sz w:val="28"/>
          <w:szCs w:val="28"/>
          <w:shd w:val="clear" w:color="auto" w:fill="FFFFFF"/>
          <w:lang w:val="vi-VN"/>
        </w:rPr>
      </w:pPr>
      <w:r w:rsidRPr="00B559AE">
        <w:rPr>
          <w:rFonts w:ascii="Times New Roman" w:hAnsi="Times New Roman"/>
          <w:i/>
          <w:color w:val="000000"/>
          <w:sz w:val="28"/>
          <w:szCs w:val="28"/>
          <w:shd w:val="clear" w:color="auto" w:fill="FFFFFF"/>
          <w:lang w:val="vi-VN"/>
        </w:rPr>
        <w:t xml:space="preserve">Xét Tờ trình số …/TTr-UBND ngày … tháng … năm 2021 của Ủy ban Nhân dân tỉnh Quảng Trị về việc đề nghị ban hành Nghị quyết </w:t>
      </w:r>
      <w:r w:rsidRPr="00B559AE">
        <w:rPr>
          <w:rFonts w:ascii="Times New Roman" w:hAnsi="Times New Roman"/>
          <w:i/>
          <w:color w:val="000000"/>
          <w:sz w:val="28"/>
          <w:szCs w:val="28"/>
          <w:lang w:val="vi-VN"/>
        </w:rPr>
        <w:t>Quy định này quy định khu vực thuộc nội thành của thành phố, thị xã, thị trấn, khu dân cư không được phép chăn nuôi (khu vực không được phép chăn nuôi); quy định vùng nuôi chim yến và chính sách hỗ trợ khi di dời cơ sở chăn nuôi ra khỏi khu vực không được phép chăn nuôi trên địa bàn tỉnh Quảng Trị</w:t>
      </w:r>
      <w:r w:rsidRPr="00B559AE">
        <w:rPr>
          <w:rFonts w:ascii="Times New Roman" w:hAnsi="Times New Roman"/>
          <w:i/>
          <w:color w:val="000000"/>
          <w:sz w:val="28"/>
          <w:szCs w:val="28"/>
          <w:shd w:val="clear" w:color="auto" w:fill="FFFFFF"/>
          <w:lang w:val="vi-VN"/>
        </w:rPr>
        <w:t>; Báo cáo thẩm tra số …/BC-HĐND ngày … tháng … năm 2021 của Ban Kinh tế và Ngân sách, Hội đồng Nhân dân tỉnh; ý kiến thảo luận của đại biểu Hội đồng nhân dân tỉnh tại kỳ họp.</w:t>
      </w:r>
    </w:p>
    <w:p w:rsidR="00812018" w:rsidRPr="00B559AE" w:rsidRDefault="00812018" w:rsidP="00BE35DE">
      <w:pPr>
        <w:spacing w:before="120" w:after="0" w:line="240" w:lineRule="auto"/>
        <w:ind w:firstLine="567"/>
        <w:jc w:val="center"/>
        <w:rPr>
          <w:rFonts w:ascii="Times New Roman" w:hAnsi="Times New Roman"/>
          <w:b/>
          <w:bCs/>
          <w:color w:val="000000"/>
          <w:sz w:val="28"/>
          <w:szCs w:val="28"/>
          <w:lang w:val="vi-VN"/>
        </w:rPr>
      </w:pPr>
      <w:r w:rsidRPr="00B559AE">
        <w:rPr>
          <w:rFonts w:ascii="Times New Roman" w:hAnsi="Times New Roman"/>
          <w:b/>
          <w:bCs/>
          <w:color w:val="000000"/>
          <w:sz w:val="28"/>
          <w:szCs w:val="28"/>
          <w:lang w:val="vi-VN"/>
        </w:rPr>
        <w:t>QUYẾT NGHỊ:</w:t>
      </w:r>
    </w:p>
    <w:p w:rsidR="00812018" w:rsidRPr="00B559AE" w:rsidRDefault="00812018" w:rsidP="00BE35DE">
      <w:pPr>
        <w:spacing w:before="120" w:after="0" w:line="240" w:lineRule="auto"/>
        <w:ind w:firstLine="567"/>
        <w:rPr>
          <w:rFonts w:ascii="Times New Roman" w:hAnsi="Times New Roman"/>
          <w:b/>
          <w:color w:val="000000"/>
          <w:sz w:val="28"/>
          <w:szCs w:val="28"/>
          <w:lang w:val="vi-VN"/>
        </w:rPr>
      </w:pPr>
      <w:r w:rsidRPr="00B559AE">
        <w:rPr>
          <w:rFonts w:ascii="Times New Roman" w:hAnsi="Times New Roman"/>
          <w:b/>
          <w:color w:val="000000"/>
          <w:sz w:val="28"/>
          <w:szCs w:val="28"/>
          <w:lang w:val="vi-VN"/>
        </w:rPr>
        <w:t>Điều 1. Phạm vi điều chỉnh và đối tượng áp dụng</w:t>
      </w:r>
    </w:p>
    <w:p w:rsidR="00812018" w:rsidRPr="00B559AE" w:rsidRDefault="00812018" w:rsidP="00BE35DE">
      <w:pPr>
        <w:spacing w:before="120" w:after="0" w:line="240" w:lineRule="auto"/>
        <w:ind w:firstLine="567"/>
        <w:rPr>
          <w:rFonts w:ascii="Times New Roman" w:hAnsi="Times New Roman"/>
          <w:color w:val="000000"/>
          <w:sz w:val="28"/>
          <w:szCs w:val="28"/>
          <w:lang w:val="vi-VN"/>
        </w:rPr>
      </w:pPr>
      <w:r w:rsidRPr="00B559AE">
        <w:rPr>
          <w:rFonts w:ascii="Times New Roman" w:hAnsi="Times New Roman"/>
          <w:color w:val="000000"/>
          <w:sz w:val="28"/>
          <w:szCs w:val="28"/>
          <w:lang w:val="vi-VN"/>
        </w:rPr>
        <w:t>1. Phạm vi điều chỉnh</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 xml:space="preserve">Nghị quyết này quy định khu vực thuộc nội thành của thành phố, thị xã, thị trấn, khu dân cư không được phép chăn nuôi (gọi tắt là khu vực không được </w:t>
      </w:r>
      <w:r w:rsidRPr="00B559AE">
        <w:rPr>
          <w:rFonts w:ascii="Times New Roman" w:hAnsi="Times New Roman"/>
          <w:color w:val="000000"/>
          <w:sz w:val="28"/>
          <w:szCs w:val="28"/>
          <w:lang w:val="vi-VN"/>
        </w:rPr>
        <w:lastRenderedPageBreak/>
        <w:t>phép chăn nuôi); quy định vùng nuôi chim yến và chính sách hỗ trợ khi di dời cơ sở chăn nuôi ra khỏi khu vực không được phép chăn nuôi trên địa bàn tỉnh Quảng Trị.</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2. Đối tượng áp dụng</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Tổ chức, cá nhân tham gia các hoạt động chăn nuôi gia súc, gia cầm và động vật khác trong chăn nuôi (gọi chung là cơ sở chăn nuôi) trừ nuôi động vật làm cảnh, nuôi động vật trong phòng thí nghiệm mà không gây ô nhiễm môi trường trên địa bàn tỉnh Quảng Trị.</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b/>
          <w:color w:val="000000"/>
          <w:sz w:val="28"/>
          <w:szCs w:val="28"/>
          <w:lang w:val="vi-VN"/>
        </w:rPr>
        <w:t>Điều 2. Khu vực thuộc nội thành của thành phố, thị xã, thị trấn, khu dân cư không được phép chăn nuôi</w:t>
      </w:r>
      <w:r w:rsidRPr="00B559AE">
        <w:rPr>
          <w:rFonts w:ascii="Times New Roman" w:hAnsi="Times New Roman"/>
          <w:color w:val="000000"/>
          <w:sz w:val="28"/>
          <w:szCs w:val="28"/>
          <w:lang w:val="vi-VN"/>
        </w:rPr>
        <w:t xml:space="preserve"> </w:t>
      </w:r>
      <w:r w:rsidRPr="00B559AE">
        <w:rPr>
          <w:rFonts w:ascii="Times New Roman" w:hAnsi="Times New Roman"/>
          <w:b/>
          <w:color w:val="000000"/>
          <w:sz w:val="28"/>
          <w:szCs w:val="28"/>
          <w:lang w:val="vi-VN"/>
        </w:rPr>
        <w:t>trên địa bàn tỉnh Quảng Trị</w:t>
      </w:r>
      <w:r w:rsidRPr="00B559AE">
        <w:rPr>
          <w:rFonts w:ascii="Times New Roman" w:hAnsi="Times New Roman"/>
          <w:color w:val="000000"/>
          <w:sz w:val="28"/>
          <w:szCs w:val="28"/>
          <w:lang w:val="vi-VN"/>
        </w:rPr>
        <w:t xml:space="preserve"> </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Quy định khu vực không được phép chăn nuôi các loại vật nuôi gồm: gia súc, gia cầm và động vật khác trong chăn nuôi (trừ động vật nuôi làm cảnh, động vật nuôi trong phòng thí nghiệm mà không gây ô nhiễm môi trường) trên địa bàn tỉnh Quảng Trị</w:t>
      </w:r>
      <w:r w:rsidR="00184D16" w:rsidRPr="00B559AE">
        <w:rPr>
          <w:rFonts w:ascii="Times New Roman" w:hAnsi="Times New Roman"/>
          <w:color w:val="000000"/>
          <w:sz w:val="28"/>
          <w:szCs w:val="28"/>
        </w:rPr>
        <w:t>.</w:t>
      </w:r>
      <w:r w:rsidRPr="00B559AE">
        <w:rPr>
          <w:rFonts w:ascii="Times New Roman" w:hAnsi="Times New Roman"/>
          <w:color w:val="000000"/>
          <w:sz w:val="28"/>
          <w:szCs w:val="28"/>
          <w:lang w:val="vi-VN"/>
        </w:rPr>
        <w:t xml:space="preserve"> </w:t>
      </w:r>
      <w:r w:rsidRPr="00B559AE">
        <w:rPr>
          <w:rFonts w:ascii="Times New Roman" w:hAnsi="Times New Roman"/>
          <w:i/>
          <w:color w:val="000000"/>
          <w:sz w:val="28"/>
          <w:szCs w:val="28"/>
          <w:lang w:val="vi-VN"/>
        </w:rPr>
        <w:t>(</w:t>
      </w:r>
      <w:r w:rsidR="00184D16" w:rsidRPr="00B559AE">
        <w:rPr>
          <w:rFonts w:ascii="Times New Roman" w:hAnsi="Times New Roman"/>
          <w:i/>
          <w:color w:val="000000"/>
          <w:sz w:val="28"/>
          <w:szCs w:val="28"/>
          <w:lang w:val="vi-VN"/>
        </w:rPr>
        <w:t xml:space="preserve">Chi </w:t>
      </w:r>
      <w:r w:rsidRPr="00B559AE">
        <w:rPr>
          <w:rFonts w:ascii="Times New Roman" w:hAnsi="Times New Roman"/>
          <w:i/>
          <w:color w:val="000000"/>
          <w:sz w:val="28"/>
          <w:szCs w:val="28"/>
          <w:lang w:val="vi-VN"/>
        </w:rPr>
        <w:t xml:space="preserve">tiết </w:t>
      </w:r>
      <w:r w:rsidR="00184D16" w:rsidRPr="00B559AE">
        <w:rPr>
          <w:rFonts w:ascii="Times New Roman" w:hAnsi="Times New Roman"/>
          <w:i/>
          <w:color w:val="000000"/>
          <w:sz w:val="28"/>
          <w:szCs w:val="28"/>
        </w:rPr>
        <w:t>tại</w:t>
      </w:r>
      <w:r w:rsidRPr="00B559AE">
        <w:rPr>
          <w:rFonts w:ascii="Times New Roman" w:hAnsi="Times New Roman"/>
          <w:i/>
          <w:color w:val="000000"/>
          <w:sz w:val="28"/>
          <w:szCs w:val="28"/>
          <w:lang w:val="vi-VN"/>
        </w:rPr>
        <w:t xml:space="preserve"> </w:t>
      </w:r>
      <w:r w:rsidR="00184D16" w:rsidRPr="00B559AE">
        <w:rPr>
          <w:rFonts w:ascii="Times New Roman" w:hAnsi="Times New Roman"/>
          <w:i/>
          <w:color w:val="000000"/>
          <w:sz w:val="28"/>
          <w:szCs w:val="28"/>
          <w:lang w:val="vi-VN"/>
        </w:rPr>
        <w:t xml:space="preserve">Phụ </w:t>
      </w:r>
      <w:r w:rsidRPr="00B559AE">
        <w:rPr>
          <w:rFonts w:ascii="Times New Roman" w:hAnsi="Times New Roman"/>
          <w:i/>
          <w:color w:val="000000"/>
          <w:sz w:val="28"/>
          <w:szCs w:val="28"/>
          <w:lang w:val="vi-VN"/>
        </w:rPr>
        <w:t xml:space="preserve">lục </w:t>
      </w:r>
      <w:r w:rsidR="00184D16" w:rsidRPr="00B559AE">
        <w:rPr>
          <w:rFonts w:ascii="Times New Roman" w:hAnsi="Times New Roman"/>
          <w:i/>
          <w:color w:val="000000"/>
          <w:sz w:val="28"/>
          <w:szCs w:val="28"/>
        </w:rPr>
        <w:t>II</w:t>
      </w:r>
      <w:r w:rsidRPr="00B559AE">
        <w:rPr>
          <w:rFonts w:ascii="Times New Roman" w:hAnsi="Times New Roman"/>
          <w:i/>
          <w:color w:val="000000"/>
          <w:sz w:val="28"/>
          <w:szCs w:val="28"/>
          <w:lang w:val="vi-VN"/>
        </w:rPr>
        <w:t xml:space="preserve"> kèm</w:t>
      </w:r>
      <w:r w:rsidR="00184D16" w:rsidRPr="00B559AE">
        <w:rPr>
          <w:rFonts w:ascii="Times New Roman" w:hAnsi="Times New Roman"/>
          <w:i/>
          <w:color w:val="000000"/>
          <w:sz w:val="28"/>
          <w:szCs w:val="28"/>
        </w:rPr>
        <w:t xml:space="preserve"> theo Nghị quyết này</w:t>
      </w:r>
      <w:r w:rsidRPr="00B559AE">
        <w:rPr>
          <w:rFonts w:ascii="Times New Roman" w:hAnsi="Times New Roman"/>
          <w:i/>
          <w:color w:val="000000"/>
          <w:sz w:val="28"/>
          <w:szCs w:val="28"/>
          <w:lang w:val="vi-VN"/>
        </w:rPr>
        <w:t>)</w:t>
      </w:r>
      <w:r w:rsidRPr="00B559AE">
        <w:rPr>
          <w:rFonts w:ascii="Times New Roman" w:hAnsi="Times New Roman"/>
          <w:color w:val="000000"/>
          <w:sz w:val="28"/>
          <w:szCs w:val="28"/>
          <w:lang w:val="vi-VN"/>
        </w:rPr>
        <w:t>.</w:t>
      </w:r>
    </w:p>
    <w:p w:rsidR="00812018" w:rsidRPr="00B559AE" w:rsidRDefault="00812018" w:rsidP="00BE35DE">
      <w:pPr>
        <w:spacing w:before="120" w:after="0" w:line="240" w:lineRule="auto"/>
        <w:ind w:firstLine="567"/>
        <w:jc w:val="both"/>
        <w:rPr>
          <w:rFonts w:ascii="Times New Roman" w:hAnsi="Times New Roman"/>
          <w:b/>
          <w:color w:val="000000"/>
          <w:sz w:val="28"/>
          <w:szCs w:val="28"/>
          <w:lang w:val="vi-VN"/>
        </w:rPr>
      </w:pPr>
      <w:r w:rsidRPr="00B559AE">
        <w:rPr>
          <w:rFonts w:ascii="Times New Roman" w:hAnsi="Times New Roman"/>
          <w:b/>
          <w:color w:val="000000"/>
          <w:sz w:val="28"/>
          <w:szCs w:val="28"/>
          <w:lang w:val="vi-VN"/>
        </w:rPr>
        <w:t>Điều 3. Vùng nuôi chim yến trên địa bàn tỉnh Quảng Trị</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 xml:space="preserve">1. Vùng nuôi chim </w:t>
      </w:r>
      <w:r w:rsidR="009849AF" w:rsidRPr="00B559AE">
        <w:rPr>
          <w:rFonts w:ascii="Times New Roman" w:hAnsi="Times New Roman"/>
          <w:color w:val="000000"/>
          <w:sz w:val="28"/>
          <w:szCs w:val="28"/>
        </w:rPr>
        <w:t>y</w:t>
      </w:r>
      <w:r w:rsidRPr="00B559AE">
        <w:rPr>
          <w:rFonts w:ascii="Times New Roman" w:hAnsi="Times New Roman"/>
          <w:color w:val="000000"/>
          <w:sz w:val="28"/>
          <w:szCs w:val="28"/>
          <w:lang w:val="vi-VN"/>
        </w:rPr>
        <w:t xml:space="preserve">ến là vùng nằm ngoài khu vực được quy định tại Điều 2 Nghị quyết này. </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 xml:space="preserve">2. Cơ sở nuôi chim </w:t>
      </w:r>
      <w:r w:rsidR="009849AF" w:rsidRPr="00B559AE">
        <w:rPr>
          <w:rFonts w:ascii="Times New Roman" w:hAnsi="Times New Roman"/>
          <w:color w:val="000000"/>
          <w:sz w:val="28"/>
          <w:szCs w:val="28"/>
        </w:rPr>
        <w:t>y</w:t>
      </w:r>
      <w:r w:rsidRPr="00B559AE">
        <w:rPr>
          <w:rFonts w:ascii="Times New Roman" w:hAnsi="Times New Roman"/>
          <w:color w:val="000000"/>
          <w:sz w:val="28"/>
          <w:szCs w:val="28"/>
          <w:lang w:val="vi-VN"/>
        </w:rPr>
        <w:t>ến phải tuân thủ các quy định của nhà nước về quản lý nuôi chim yến được quy định tại Điều 64 của Luật Chăn nuôi; phải đảm bảo các điều kiện nuôi được quy định tại khoản 2, Điều 25 của Nghị định số 13/2020/NĐ-CP ngày 21 tháng 01 năm 2020 của Chính phủ về hướng dẫn chi tiết Luật Chăn nuôi.</w:t>
      </w:r>
    </w:p>
    <w:p w:rsidR="00812018" w:rsidRPr="00B559AE" w:rsidRDefault="00812018" w:rsidP="00BE35DE">
      <w:pPr>
        <w:spacing w:before="120" w:after="0" w:line="240" w:lineRule="auto"/>
        <w:ind w:firstLine="567"/>
        <w:jc w:val="both"/>
        <w:rPr>
          <w:rFonts w:ascii="Times New Roman" w:hAnsi="Times New Roman"/>
          <w:b/>
          <w:color w:val="000000"/>
          <w:sz w:val="28"/>
          <w:szCs w:val="28"/>
          <w:lang w:val="vi-VN"/>
        </w:rPr>
      </w:pPr>
      <w:r w:rsidRPr="00B559AE">
        <w:rPr>
          <w:rFonts w:ascii="Times New Roman" w:hAnsi="Times New Roman"/>
          <w:b/>
          <w:color w:val="000000"/>
          <w:sz w:val="28"/>
          <w:szCs w:val="28"/>
          <w:lang w:val="vi-VN"/>
        </w:rPr>
        <w:t xml:space="preserve">Điều 4. Chính sách hỗ trợ </w:t>
      </w:r>
      <w:r w:rsidR="00097787" w:rsidRPr="00B559AE">
        <w:rPr>
          <w:rFonts w:ascii="Times New Roman" w:hAnsi="Times New Roman"/>
          <w:b/>
          <w:color w:val="000000"/>
          <w:sz w:val="28"/>
          <w:szCs w:val="28"/>
        </w:rPr>
        <w:t xml:space="preserve">chấm dứt hoạt động chăn nuôi hoặc </w:t>
      </w:r>
      <w:r w:rsidRPr="00B559AE">
        <w:rPr>
          <w:rFonts w:ascii="Times New Roman" w:hAnsi="Times New Roman"/>
          <w:b/>
          <w:color w:val="000000"/>
          <w:sz w:val="28"/>
          <w:szCs w:val="28"/>
          <w:lang w:val="vi-VN"/>
        </w:rPr>
        <w:t>di dời cơ sở chăn nuôi ra khỏi khu vực không được phép chăn nuôi</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1. Đối tượng hỗ trợ</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Tổ chức, cá nhân tham gia các hoạt động chăn nuôi gia súc, gia cầm và động vật khác trong chăn nuôi hoạt động trước ngày Nghị quyết này có hiệu lực thi hành nằm trong khu vực không được phép chăn nuôi trên địa bàn tỉnh Quảng Trị, có thực hiện kê khai hoạt động chăn nuôi và đã</w:t>
      </w:r>
      <w:r w:rsidR="00097787" w:rsidRPr="00B559AE">
        <w:rPr>
          <w:rFonts w:ascii="Times New Roman" w:hAnsi="Times New Roman"/>
          <w:color w:val="000000"/>
          <w:sz w:val="28"/>
          <w:szCs w:val="28"/>
        </w:rPr>
        <w:t xml:space="preserve"> chấm dứt hoạt động chăn nuôi hoặc đã</w:t>
      </w:r>
      <w:r w:rsidRPr="00B559AE">
        <w:rPr>
          <w:rFonts w:ascii="Times New Roman" w:hAnsi="Times New Roman"/>
          <w:color w:val="000000"/>
          <w:sz w:val="28"/>
          <w:szCs w:val="28"/>
          <w:lang w:val="vi-VN"/>
        </w:rPr>
        <w:t xml:space="preserve"> </w:t>
      </w:r>
      <w:r w:rsidRPr="00B559AE">
        <w:rPr>
          <w:rFonts w:ascii="Times New Roman" w:hAnsi="Times New Roman"/>
          <w:color w:val="000000"/>
          <w:sz w:val="28"/>
          <w:szCs w:val="28"/>
          <w:shd w:val="clear" w:color="auto" w:fill="FFFFFF"/>
          <w:lang w:val="vi-VN"/>
        </w:rPr>
        <w:t xml:space="preserve">thực hiện di dời </w:t>
      </w:r>
      <w:r w:rsidRPr="00B559AE">
        <w:rPr>
          <w:rFonts w:ascii="Times New Roman" w:hAnsi="Times New Roman"/>
          <w:color w:val="000000"/>
          <w:sz w:val="28"/>
          <w:szCs w:val="28"/>
          <w:lang w:val="vi-VN"/>
        </w:rPr>
        <w:t xml:space="preserve">cơ sở chăn nuôi ra khỏi khu vực không được phép chăn nuôi </w:t>
      </w:r>
      <w:r w:rsidRPr="00B559AE">
        <w:rPr>
          <w:rFonts w:ascii="Times New Roman" w:hAnsi="Times New Roman"/>
          <w:color w:val="000000"/>
          <w:sz w:val="28"/>
          <w:szCs w:val="28"/>
          <w:shd w:val="clear" w:color="auto" w:fill="FFFFFF"/>
          <w:lang w:val="vi-VN"/>
        </w:rPr>
        <w:t>trướ</w:t>
      </w:r>
      <w:r w:rsidR="00097787" w:rsidRPr="00B559AE">
        <w:rPr>
          <w:rFonts w:ascii="Times New Roman" w:hAnsi="Times New Roman"/>
          <w:color w:val="000000"/>
          <w:sz w:val="28"/>
          <w:szCs w:val="28"/>
          <w:shd w:val="clear" w:color="auto" w:fill="FFFFFF"/>
          <w:lang w:val="vi-VN"/>
        </w:rPr>
        <w:t>c ngày 31 tháng 12 năm 2024</w:t>
      </w:r>
      <w:r w:rsidRPr="00B559AE">
        <w:rPr>
          <w:rFonts w:ascii="Times New Roman" w:hAnsi="Times New Roman"/>
          <w:color w:val="000000"/>
          <w:sz w:val="28"/>
          <w:szCs w:val="28"/>
          <w:shd w:val="clear" w:color="auto" w:fill="FFFFFF"/>
          <w:lang w:val="vi-VN"/>
        </w:rPr>
        <w:t>.</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2. Nguyên tắc hỗ trợ</w:t>
      </w:r>
    </w:p>
    <w:p w:rsidR="00812018" w:rsidRPr="00B559AE" w:rsidRDefault="00812018" w:rsidP="00BE35DE">
      <w:pPr>
        <w:spacing w:before="120" w:after="0" w:line="240" w:lineRule="auto"/>
        <w:ind w:firstLine="567"/>
        <w:jc w:val="both"/>
        <w:rPr>
          <w:rFonts w:ascii="Times New Roman" w:hAnsi="Times New Roman"/>
          <w:bCs/>
          <w:color w:val="000000"/>
          <w:sz w:val="28"/>
          <w:szCs w:val="28"/>
          <w:lang w:val="vi-VN"/>
        </w:rPr>
      </w:pPr>
      <w:r w:rsidRPr="00B559AE">
        <w:rPr>
          <w:rFonts w:ascii="Times New Roman" w:hAnsi="Times New Roman"/>
          <w:bCs/>
          <w:color w:val="000000"/>
          <w:sz w:val="28"/>
          <w:szCs w:val="28"/>
          <w:lang w:val="vi-VN"/>
        </w:rPr>
        <w:t>a. Nhà nước hỗ trợ di dời cơ sở bằng hình thức hỗ trợ một phần chi phí cho việc tháo dỡ, vận chuyển, phá hủy cơ sở chăn nuôi thuộc diện di dời.</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b. Mỗi cơ sở thuộc đối tượng điều chỉnh của Nghị quyết này chỉ được hỗ trợ một lần.</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 xml:space="preserve">c. Ngoài chính sách hỗ trợ nêu tại Nghị quyết này, các đối tượng hỗ trợ tại Nghị quyết này được ưu tiên hưởng các chính sách khác của Trung ương, của tỉnh theo quy định nhưng không trùng lắp về nội dung hỗ trợ. Trường hợp trong </w:t>
      </w:r>
      <w:r w:rsidRPr="00B559AE">
        <w:rPr>
          <w:rFonts w:ascii="Times New Roman" w:hAnsi="Times New Roman"/>
          <w:color w:val="000000"/>
          <w:sz w:val="28"/>
          <w:szCs w:val="28"/>
          <w:lang w:val="vi-VN"/>
        </w:rPr>
        <w:lastRenderedPageBreak/>
        <w:t>cùng thời điểm và cùng một nội dung hỗ trợ có nhiều chính sách hỗ trợ khác nhau, đối tượng thụ hưởng được lựa chọn chính sách hỗ trợ có lợi nhất.</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d.</w:t>
      </w:r>
      <w:r w:rsidRPr="00B559AE">
        <w:rPr>
          <w:rFonts w:ascii="Times New Roman" w:hAnsi="Times New Roman"/>
          <w:color w:val="000000"/>
          <w:sz w:val="28"/>
          <w:szCs w:val="28"/>
          <w:shd w:val="clear" w:color="auto" w:fill="FFFFFF"/>
          <w:lang w:val="vi-VN"/>
        </w:rPr>
        <w:t xml:space="preserve"> Đối với các cơ sở chăn nuôi phát sinh sau khi Nghị quyết này có hiệu lự</w:t>
      </w:r>
      <w:r w:rsidR="00E879E8" w:rsidRPr="00B559AE">
        <w:rPr>
          <w:rFonts w:ascii="Times New Roman" w:hAnsi="Times New Roman"/>
          <w:color w:val="000000"/>
          <w:sz w:val="28"/>
          <w:szCs w:val="28"/>
          <w:shd w:val="clear" w:color="auto" w:fill="FFFFFF"/>
          <w:lang w:val="vi-VN"/>
        </w:rPr>
        <w:t>c,</w:t>
      </w:r>
      <w:r w:rsidRPr="00B559AE">
        <w:rPr>
          <w:rFonts w:ascii="Times New Roman" w:hAnsi="Times New Roman"/>
          <w:color w:val="000000"/>
          <w:sz w:val="28"/>
          <w:szCs w:val="28"/>
          <w:shd w:val="clear" w:color="auto" w:fill="FFFFFF"/>
          <w:lang w:val="vi-VN"/>
        </w:rPr>
        <w:t xml:space="preserve"> </w:t>
      </w:r>
      <w:r w:rsidR="00E879E8" w:rsidRPr="00B559AE">
        <w:rPr>
          <w:rFonts w:ascii="Times New Roman" w:hAnsi="Times New Roman"/>
          <w:sz w:val="28"/>
          <w:szCs w:val="28"/>
        </w:rPr>
        <w:t>các cơ sở chăn nuôi nằm trong khu vực không được phép chăn nuôi mà chấm dứt hoạt động chăn nuôi hoặc thực hiện di dời sau ngày 31 tháng 12 năm 2024</w:t>
      </w:r>
      <w:r w:rsidRPr="00B559AE">
        <w:rPr>
          <w:rFonts w:ascii="Times New Roman" w:hAnsi="Times New Roman"/>
          <w:color w:val="000000"/>
          <w:sz w:val="28"/>
          <w:szCs w:val="28"/>
          <w:lang w:val="vi-VN"/>
        </w:rPr>
        <w:t xml:space="preserve"> thì không được hưởng chính sách hỗ trợ tại Nghị quyết này.</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 xml:space="preserve">đ. Việc hỗ trợ được thực hiện sau khi cơ sở chăn nuôi hoàn thành việc di dời ra khỏi khu vực không được phép chăn nuôi hoặc chấm dứt hoạt động chăn nuôi (gọi tắt là hỗ trợ di dời) có xác nhận của cơ quan địa phương. </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e. Các cơ sở chăn nuôi được ngân sách nhà nước hỗ trợ phải chịu sự kiểm tra, giám sát của cơ quan chức năng có thẩm quyền.</w:t>
      </w:r>
    </w:p>
    <w:p w:rsidR="00812018" w:rsidRPr="00B559AE" w:rsidRDefault="00812018" w:rsidP="00BE35DE">
      <w:pPr>
        <w:shd w:val="clear" w:color="auto" w:fill="FFFFFF"/>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3. Nội dung chính sách</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 xml:space="preserve">a. Hỗ trợ </w:t>
      </w:r>
      <w:r w:rsidR="00E120D0" w:rsidRPr="00B559AE">
        <w:rPr>
          <w:rFonts w:ascii="Times New Roman" w:hAnsi="Times New Roman"/>
          <w:color w:val="000000"/>
          <w:sz w:val="28"/>
          <w:szCs w:val="28"/>
        </w:rPr>
        <w:t xml:space="preserve">chấm dứt hoạt động chăn nuôi hoặc </w:t>
      </w:r>
      <w:r w:rsidRPr="00B559AE">
        <w:rPr>
          <w:rFonts w:ascii="Times New Roman" w:hAnsi="Times New Roman"/>
          <w:color w:val="000000"/>
          <w:sz w:val="28"/>
          <w:szCs w:val="28"/>
          <w:lang w:val="vi-VN"/>
        </w:rPr>
        <w:t>di dời cơ sở chăn nuôi ra khỏi khu vực không được phép chăn nuôi:</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 Đối với chăn nuôi quy mô nông hộ, mức hỗ trợ 4.000.000 đồng/hộ (bốn triệu đồng/hộ).</w:t>
      </w:r>
    </w:p>
    <w:p w:rsidR="00812018" w:rsidRPr="00B559AE" w:rsidRDefault="00812018" w:rsidP="00BE35DE">
      <w:pPr>
        <w:spacing w:before="120" w:after="0" w:line="240" w:lineRule="auto"/>
        <w:ind w:firstLine="567"/>
        <w:jc w:val="both"/>
        <w:rPr>
          <w:rFonts w:ascii="Times New Roman" w:hAnsi="Times New Roman"/>
          <w:color w:val="000000"/>
          <w:sz w:val="28"/>
          <w:szCs w:val="28"/>
          <w:lang w:val="vi-VN"/>
        </w:rPr>
      </w:pPr>
      <w:r w:rsidRPr="00B559AE">
        <w:rPr>
          <w:rFonts w:ascii="Times New Roman" w:hAnsi="Times New Roman"/>
          <w:color w:val="000000"/>
          <w:sz w:val="28"/>
          <w:szCs w:val="28"/>
          <w:lang w:val="vi-VN"/>
        </w:rPr>
        <w:t>- Đối với trang trại chăn nuôi quy mô nhỏ, mức hỗ trợ 6.000.000 đồng/trang trại (sáu triệu đồng/trang trại).</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 Đối với trang trại chăn nuôi quy mô vừa, mức hỗ trợ 10.000.000 đồng/trang trại (mười triệu đồng/trang trại).</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 Đối với trang trại chăn nuôi quy mô lớn, mức hỗ trợ 15.000.000 đồng/trang trại (mười lăm triệu đồng/trang trại).</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 Đối với nhà nuôi chim yến, mức hỗ trợ tối đa không quá 20.000.000 đồng/nhà nuôi yến (hai mươi triệu đồng/nhà nuôi yến).</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b. Hỗ trợ vay vốn phát triển sản xuất chăn nuôi:</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Các cơ sở chăn nuôi thuộc diện di dời nếu có nhu cầu hỗ trợ vốn vay phát triển sản xuất tại địa điểm mới, được ưu tiên hỗ trợ cấp bù lãi suất vốn vay phát triển sản xuất, kinh doanh và chuyển đổi sinh kế trên địa bàn tỉnh từ nguồn ngân sách tỉnh thực hiện Chương trình MTQG xây dựng nông thôn mới giai đoạn 2022-2026.</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c. Hỗ trợ đào tạo nghề:</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Chủ cơ sở chăn nuôi, người trực tiếp sản xuất chăn nuôi của các cơ sở chăn nuôi thuộc diện di dời được ưu tiên hỗ trợ đào tạo nghề, chuyển đổi nghề từ chương trình đào tạo nghề của tỉnh giai đoạn 2022- 2026.</w:t>
      </w:r>
    </w:p>
    <w:p w:rsidR="00812018" w:rsidRPr="00B559AE" w:rsidRDefault="00812018" w:rsidP="00BE35DE">
      <w:pPr>
        <w:shd w:val="clear" w:color="auto" w:fill="FFFFFF"/>
        <w:spacing w:before="120" w:after="0" w:line="240" w:lineRule="auto"/>
        <w:ind w:firstLine="567"/>
        <w:rPr>
          <w:rFonts w:ascii="Times New Roman" w:hAnsi="Times New Roman"/>
          <w:b/>
          <w:bCs/>
          <w:color w:val="000000"/>
          <w:sz w:val="28"/>
          <w:szCs w:val="28"/>
        </w:rPr>
      </w:pPr>
      <w:r w:rsidRPr="00B559AE">
        <w:rPr>
          <w:rFonts w:ascii="Times New Roman" w:hAnsi="Times New Roman"/>
          <w:b/>
          <w:bCs/>
          <w:color w:val="000000"/>
          <w:sz w:val="28"/>
          <w:szCs w:val="28"/>
        </w:rPr>
        <w:t>Điều 5. Kinh phí thực hiện</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 xml:space="preserve">- Nguồn kinh phí hỗ trợ trực tiếp để thực hiện việc di dời chuồng trại ra khỏi vùng cấm chăn nuôi do ngân sách tỉnh cấp: 11.752 triệu đồng, bình quân 4,0 tỷ đồng/năm. </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lastRenderedPageBreak/>
        <w:t xml:space="preserve">- </w:t>
      </w:r>
      <w:r w:rsidR="009C5FED" w:rsidRPr="00B559AE">
        <w:rPr>
          <w:rFonts w:ascii="Times New Roman" w:hAnsi="Times New Roman"/>
          <w:color w:val="000000"/>
          <w:sz w:val="28"/>
          <w:szCs w:val="28"/>
        </w:rPr>
        <w:t>Lồ</w:t>
      </w:r>
      <w:r w:rsidRPr="00B559AE">
        <w:rPr>
          <w:rFonts w:ascii="Times New Roman" w:hAnsi="Times New Roman"/>
          <w:color w:val="000000"/>
          <w:sz w:val="28"/>
          <w:szCs w:val="28"/>
        </w:rPr>
        <w:t>ng ghép nguồn vốn từ các chương trình, dự án khác: 12.244 triệu đồng.</w:t>
      </w:r>
    </w:p>
    <w:p w:rsidR="00812018" w:rsidRPr="00B559AE" w:rsidRDefault="00812018" w:rsidP="00BE35DE">
      <w:pPr>
        <w:spacing w:before="120" w:after="0" w:line="240" w:lineRule="auto"/>
        <w:ind w:firstLine="567"/>
        <w:jc w:val="center"/>
        <w:rPr>
          <w:rFonts w:ascii="Times New Roman" w:hAnsi="Times New Roman"/>
          <w:i/>
          <w:color w:val="000000"/>
          <w:sz w:val="28"/>
          <w:szCs w:val="28"/>
        </w:rPr>
      </w:pPr>
      <w:r w:rsidRPr="00B559AE">
        <w:rPr>
          <w:rFonts w:ascii="Times New Roman" w:hAnsi="Times New Roman"/>
          <w:i/>
          <w:color w:val="000000"/>
          <w:sz w:val="28"/>
          <w:szCs w:val="28"/>
        </w:rPr>
        <w:t>(</w:t>
      </w:r>
      <w:r w:rsidR="00E06F09" w:rsidRPr="00B559AE">
        <w:rPr>
          <w:rFonts w:ascii="Times New Roman" w:hAnsi="Times New Roman"/>
          <w:i/>
          <w:color w:val="000000"/>
          <w:sz w:val="28"/>
          <w:szCs w:val="28"/>
        </w:rPr>
        <w:t xml:space="preserve">Chi </w:t>
      </w:r>
      <w:r w:rsidRPr="00B559AE">
        <w:rPr>
          <w:rFonts w:ascii="Times New Roman" w:hAnsi="Times New Roman"/>
          <w:i/>
          <w:color w:val="000000"/>
          <w:sz w:val="28"/>
          <w:szCs w:val="28"/>
        </w:rPr>
        <w:t xml:space="preserve">tiết </w:t>
      </w:r>
      <w:r w:rsidR="00E06F09" w:rsidRPr="00B559AE">
        <w:rPr>
          <w:rFonts w:ascii="Times New Roman" w:hAnsi="Times New Roman"/>
          <w:i/>
          <w:color w:val="000000"/>
          <w:sz w:val="28"/>
          <w:szCs w:val="28"/>
        </w:rPr>
        <w:t>tại</w:t>
      </w:r>
      <w:r w:rsidRPr="00B559AE">
        <w:rPr>
          <w:rFonts w:ascii="Times New Roman" w:hAnsi="Times New Roman"/>
          <w:i/>
          <w:color w:val="000000"/>
          <w:sz w:val="28"/>
          <w:szCs w:val="28"/>
        </w:rPr>
        <w:t xml:space="preserve"> </w:t>
      </w:r>
      <w:r w:rsidR="007B0FDD" w:rsidRPr="00B559AE">
        <w:rPr>
          <w:rFonts w:ascii="Times New Roman" w:hAnsi="Times New Roman"/>
          <w:i/>
          <w:color w:val="000000"/>
          <w:sz w:val="28"/>
          <w:szCs w:val="28"/>
        </w:rPr>
        <w:t xml:space="preserve">Phụ </w:t>
      </w:r>
      <w:r w:rsidRPr="00B559AE">
        <w:rPr>
          <w:rFonts w:ascii="Times New Roman" w:hAnsi="Times New Roman"/>
          <w:i/>
          <w:color w:val="000000"/>
          <w:sz w:val="28"/>
          <w:szCs w:val="28"/>
        </w:rPr>
        <w:t>lục 02 đính kèm).</w:t>
      </w:r>
    </w:p>
    <w:p w:rsidR="00812018" w:rsidRPr="00B559AE" w:rsidRDefault="00812018" w:rsidP="00BE35DE">
      <w:pPr>
        <w:spacing w:before="120" w:after="0" w:line="240" w:lineRule="auto"/>
        <w:ind w:firstLine="567"/>
        <w:jc w:val="both"/>
        <w:rPr>
          <w:rFonts w:ascii="Times New Roman" w:hAnsi="Times New Roman"/>
          <w:b/>
          <w:color w:val="000000"/>
          <w:sz w:val="28"/>
          <w:szCs w:val="28"/>
        </w:rPr>
      </w:pPr>
      <w:r w:rsidRPr="00B559AE">
        <w:rPr>
          <w:rFonts w:ascii="Times New Roman" w:hAnsi="Times New Roman"/>
          <w:b/>
          <w:color w:val="000000"/>
          <w:sz w:val="28"/>
          <w:szCs w:val="28"/>
        </w:rPr>
        <w:t xml:space="preserve">Điều 6. Quy định chuyển tiếp </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 xml:space="preserve">1. Đối với các cơ sở chăn nuôi đã xây dựng và hoạt động trước ngày Nghị quyết này có hiệu lực thi hành mà thuộc khu vực không được phép chăn nuôi theo quy định tại Điều 3 của Nghị quyết này, thì trong thời hạn kể từ ngày Nghị quyết này có hiệu lực thi hành đến hết ngày 31 tháng 12 năm 2024 phải di dời đến địa điểm chăn nuôi phù hợp hoặc chấm dứt hoạt động chăn nuôi. </w:t>
      </w:r>
    </w:p>
    <w:p w:rsidR="00812018" w:rsidRPr="00B559AE" w:rsidRDefault="00812018" w:rsidP="00BE35DE">
      <w:pPr>
        <w:spacing w:before="120" w:after="0" w:line="240" w:lineRule="auto"/>
        <w:ind w:firstLine="567"/>
        <w:jc w:val="both"/>
        <w:rPr>
          <w:rFonts w:ascii="Times New Roman" w:hAnsi="Times New Roman"/>
          <w:color w:val="000000"/>
          <w:sz w:val="28"/>
          <w:szCs w:val="28"/>
        </w:rPr>
      </w:pPr>
      <w:r w:rsidRPr="00B559AE">
        <w:rPr>
          <w:rFonts w:ascii="Times New Roman" w:hAnsi="Times New Roman"/>
          <w:color w:val="000000"/>
          <w:sz w:val="28"/>
          <w:szCs w:val="28"/>
        </w:rPr>
        <w:t xml:space="preserve">2. </w:t>
      </w:r>
      <w:r w:rsidRPr="00B559AE">
        <w:rPr>
          <w:rFonts w:ascii="Times New Roman" w:hAnsi="Times New Roman"/>
          <w:color w:val="000000"/>
          <w:sz w:val="28"/>
          <w:szCs w:val="28"/>
          <w:shd w:val="clear" w:color="auto" w:fill="FFFFFF"/>
        </w:rPr>
        <w:t xml:space="preserve">Đối với các cơ sở chăn nuôi phát sinh </w:t>
      </w:r>
      <w:r w:rsidRPr="00B559AE">
        <w:rPr>
          <w:rFonts w:ascii="Times New Roman" w:hAnsi="Times New Roman"/>
          <w:color w:val="000000"/>
          <w:sz w:val="28"/>
          <w:szCs w:val="28"/>
        </w:rPr>
        <w:t xml:space="preserve">trong khu vực không được phép chăn nuôi </w:t>
      </w:r>
      <w:r w:rsidRPr="00B559AE">
        <w:rPr>
          <w:rFonts w:ascii="Times New Roman" w:hAnsi="Times New Roman"/>
          <w:color w:val="000000"/>
          <w:sz w:val="28"/>
          <w:szCs w:val="28"/>
          <w:shd w:val="clear" w:color="auto" w:fill="FFFFFF"/>
        </w:rPr>
        <w:t xml:space="preserve">sau khi Nghị quyết này có hiệu lực hoặc các cơ sở chăn nuôi thuộc diện di dời mà thực hiện di dời sau ngày </w:t>
      </w:r>
      <w:r w:rsidRPr="00B559AE">
        <w:rPr>
          <w:rFonts w:ascii="Times New Roman" w:hAnsi="Times New Roman"/>
          <w:color w:val="000000"/>
          <w:sz w:val="28"/>
          <w:szCs w:val="28"/>
        </w:rPr>
        <w:t>31 tháng 12 năm 2024 thì không được hưởng chính sách hỗ trợ tại Nghị quyết này và bị xử lý theo quy định của Pháp luật hiện hành.</w:t>
      </w:r>
    </w:p>
    <w:p w:rsidR="00812018" w:rsidRPr="00B559AE" w:rsidRDefault="00812018" w:rsidP="00BE35DE">
      <w:pPr>
        <w:spacing w:before="120" w:after="0" w:line="240" w:lineRule="auto"/>
        <w:ind w:firstLine="567"/>
        <w:jc w:val="both"/>
        <w:rPr>
          <w:rFonts w:ascii="Times New Roman" w:hAnsi="Times New Roman"/>
          <w:b/>
          <w:color w:val="000000"/>
          <w:sz w:val="28"/>
          <w:szCs w:val="28"/>
        </w:rPr>
      </w:pPr>
      <w:r w:rsidRPr="00B559AE">
        <w:rPr>
          <w:rFonts w:ascii="Times New Roman" w:hAnsi="Times New Roman"/>
          <w:b/>
          <w:color w:val="000000"/>
          <w:sz w:val="28"/>
          <w:szCs w:val="28"/>
        </w:rPr>
        <w:t>Điều 7. Tổ chức thực hiện</w:t>
      </w:r>
    </w:p>
    <w:p w:rsidR="00812018" w:rsidRPr="00B559AE" w:rsidRDefault="00812018" w:rsidP="00BE35DE">
      <w:pPr>
        <w:spacing w:before="120" w:after="0" w:line="240" w:lineRule="auto"/>
        <w:ind w:firstLine="567"/>
        <w:jc w:val="both"/>
        <w:rPr>
          <w:rFonts w:ascii="Times New Roman" w:hAnsi="Times New Roman"/>
          <w:color w:val="000000"/>
          <w:sz w:val="28"/>
          <w:szCs w:val="28"/>
          <w:shd w:val="clear" w:color="auto" w:fill="FFFFFF"/>
        </w:rPr>
      </w:pPr>
      <w:r w:rsidRPr="00B559AE">
        <w:rPr>
          <w:rFonts w:ascii="Times New Roman" w:hAnsi="Times New Roman"/>
          <w:color w:val="000000"/>
          <w:sz w:val="28"/>
          <w:szCs w:val="28"/>
          <w:shd w:val="clear" w:color="auto" w:fill="FFFFFF"/>
        </w:rPr>
        <w:t>1. Ủy ban nhân dân tỉnh Quảng Trị tổ chức triển khai thực hiện Nghị quyết này.</w:t>
      </w:r>
    </w:p>
    <w:p w:rsidR="00812018" w:rsidRPr="00B559AE" w:rsidRDefault="00812018" w:rsidP="00BE35DE">
      <w:pPr>
        <w:spacing w:before="120" w:after="0" w:line="240" w:lineRule="auto"/>
        <w:ind w:firstLine="567"/>
        <w:jc w:val="both"/>
        <w:rPr>
          <w:rFonts w:ascii="Times New Roman" w:hAnsi="Times New Roman"/>
          <w:color w:val="000000"/>
          <w:sz w:val="28"/>
          <w:szCs w:val="28"/>
          <w:shd w:val="clear" w:color="auto" w:fill="FFFFFF"/>
        </w:rPr>
      </w:pPr>
      <w:r w:rsidRPr="00B559AE">
        <w:rPr>
          <w:rFonts w:ascii="Times New Roman" w:hAnsi="Times New Roman"/>
          <w:color w:val="000000"/>
          <w:sz w:val="28"/>
          <w:szCs w:val="28"/>
          <w:shd w:val="clear" w:color="auto" w:fill="FFFFFF"/>
        </w:rPr>
        <w:t>2. Thường trực Hội đồng nhân dân tỉnh, các Ban Hội đồng nhân dân tỉnh, đại biểu Hội đồng nhân dân tỉnh giám sát việc thực hiện Nghị quyết này.</w:t>
      </w:r>
    </w:p>
    <w:p w:rsidR="00812018" w:rsidRDefault="00812018" w:rsidP="00BE35DE">
      <w:pPr>
        <w:spacing w:before="120" w:after="0" w:line="240" w:lineRule="auto"/>
        <w:ind w:firstLine="567"/>
        <w:jc w:val="both"/>
        <w:rPr>
          <w:rFonts w:ascii="Times New Roman" w:hAnsi="Times New Roman"/>
          <w:color w:val="000000"/>
          <w:sz w:val="28"/>
          <w:szCs w:val="28"/>
          <w:shd w:val="clear" w:color="auto" w:fill="FFFFFF"/>
        </w:rPr>
      </w:pPr>
      <w:r w:rsidRPr="00B559AE">
        <w:rPr>
          <w:rFonts w:ascii="Times New Roman" w:hAnsi="Times New Roman"/>
          <w:color w:val="000000"/>
          <w:sz w:val="28"/>
          <w:szCs w:val="28"/>
          <w:shd w:val="clear" w:color="auto" w:fill="FFFFFF"/>
        </w:rPr>
        <w:t>3. Nghị quyết này đã được Hội đồng nhân tỉnh Quảng Trị Khóa VIII Kỳ họp thứ 5 thông qua ngày…. tháng…. năm 2021 và có hiệu lực từ ngày ... tháng… năm 202…/.</w:t>
      </w:r>
    </w:p>
    <w:p w:rsidR="00C66D73" w:rsidRPr="00B559AE" w:rsidRDefault="00C66D73" w:rsidP="00BE35DE">
      <w:pPr>
        <w:spacing w:before="120" w:after="0" w:line="240" w:lineRule="auto"/>
        <w:ind w:firstLine="567"/>
        <w:jc w:val="both"/>
        <w:rPr>
          <w:rFonts w:ascii="Times New Roman" w:hAnsi="Times New Roman"/>
          <w:color w:val="000000"/>
          <w:sz w:val="28"/>
          <w:szCs w:val="28"/>
          <w:shd w:val="clear" w:color="auto" w:fill="FFFFFF"/>
        </w:rPr>
      </w:pPr>
    </w:p>
    <w:tbl>
      <w:tblPr>
        <w:tblW w:w="9336" w:type="dxa"/>
        <w:jc w:val="center"/>
        <w:tblCellMar>
          <w:left w:w="0" w:type="dxa"/>
          <w:right w:w="0" w:type="dxa"/>
        </w:tblCellMar>
        <w:tblLook w:val="00A0" w:firstRow="1" w:lastRow="0" w:firstColumn="1" w:lastColumn="0" w:noHBand="0" w:noVBand="0"/>
      </w:tblPr>
      <w:tblGrid>
        <w:gridCol w:w="4936"/>
        <w:gridCol w:w="4400"/>
      </w:tblGrid>
      <w:tr w:rsidR="00812018" w:rsidRPr="00B559AE" w:rsidTr="00BA4B00">
        <w:trPr>
          <w:trHeight w:val="3760"/>
          <w:jc w:val="center"/>
        </w:trPr>
        <w:tc>
          <w:tcPr>
            <w:tcW w:w="4936" w:type="dxa"/>
            <w:tcBorders>
              <w:top w:val="nil"/>
              <w:left w:val="nil"/>
              <w:bottom w:val="nil"/>
              <w:right w:val="nil"/>
            </w:tcBorders>
            <w:tcMar>
              <w:top w:w="0" w:type="dxa"/>
              <w:left w:w="108" w:type="dxa"/>
              <w:bottom w:w="0" w:type="dxa"/>
              <w:right w:w="108" w:type="dxa"/>
            </w:tcMar>
          </w:tcPr>
          <w:p w:rsidR="00812018" w:rsidRPr="00B559AE" w:rsidRDefault="00812018" w:rsidP="005355A1">
            <w:pPr>
              <w:widowControl w:val="0"/>
              <w:spacing w:after="0" w:line="240" w:lineRule="auto"/>
              <w:rPr>
                <w:rFonts w:ascii="Times New Roman" w:hAnsi="Times New Roman"/>
                <w:color w:val="000000"/>
                <w:lang w:val="vi-VN"/>
              </w:rPr>
            </w:pPr>
            <w:r w:rsidRPr="00B559AE">
              <w:rPr>
                <w:rFonts w:ascii="Times New Roman" w:hAnsi="Times New Roman"/>
                <w:b/>
                <w:bCs/>
                <w:i/>
                <w:iCs/>
                <w:color w:val="000000"/>
                <w:sz w:val="24"/>
                <w:szCs w:val="24"/>
                <w:lang w:val="vi-VN"/>
              </w:rPr>
              <w:t>Nơi nhận:</w:t>
            </w:r>
            <w:r w:rsidRPr="00B559AE">
              <w:rPr>
                <w:rFonts w:ascii="Times New Roman" w:hAnsi="Times New Roman"/>
                <w:b/>
                <w:bCs/>
                <w:i/>
                <w:iCs/>
                <w:color w:val="000000"/>
                <w:sz w:val="28"/>
                <w:szCs w:val="28"/>
                <w:lang w:val="vi-VN"/>
              </w:rPr>
              <w:br/>
            </w:r>
            <w:r w:rsidRPr="00B559AE">
              <w:rPr>
                <w:rFonts w:ascii="Times New Roman" w:hAnsi="Times New Roman"/>
                <w:color w:val="000000"/>
                <w:lang w:val="vi-VN"/>
              </w:rPr>
              <w:t>- UBTVQH, Chính phủ (</w:t>
            </w:r>
            <w:r w:rsidRPr="00B559AE">
              <w:rPr>
                <w:rFonts w:ascii="Times New Roman" w:hAnsi="Times New Roman"/>
                <w:color w:val="000000"/>
              </w:rPr>
              <w:t>B</w:t>
            </w:r>
            <w:r w:rsidRPr="00B559AE">
              <w:rPr>
                <w:rFonts w:ascii="Times New Roman" w:hAnsi="Times New Roman"/>
                <w:color w:val="000000"/>
                <w:lang w:val="vi-VN"/>
              </w:rPr>
              <w:t>/cáo);</w:t>
            </w:r>
            <w:r w:rsidRPr="00B559AE">
              <w:rPr>
                <w:rFonts w:ascii="Times New Roman" w:hAnsi="Times New Roman"/>
                <w:color w:val="000000"/>
                <w:lang w:val="vi-VN"/>
              </w:rPr>
              <w:br/>
              <w:t>- VPQH, VPCP, Bộ Tài chính, Bộ NN&amp;PTNT;</w:t>
            </w:r>
          </w:p>
          <w:p w:rsidR="00812018" w:rsidRPr="00B559AE" w:rsidRDefault="00812018" w:rsidP="005355A1">
            <w:pPr>
              <w:widowControl w:val="0"/>
              <w:spacing w:after="0" w:line="240" w:lineRule="auto"/>
              <w:rPr>
                <w:rFonts w:ascii="Times New Roman" w:hAnsi="Times New Roman"/>
                <w:color w:val="000000"/>
                <w:lang w:val="vi-VN" w:eastAsia="vi-VN"/>
              </w:rPr>
            </w:pPr>
            <w:r w:rsidRPr="00B559AE">
              <w:rPr>
                <w:rFonts w:ascii="Times New Roman" w:hAnsi="Times New Roman"/>
                <w:color w:val="000000"/>
                <w:lang w:val="vi-VN" w:eastAsia="vi-VN"/>
              </w:rPr>
              <w:t>- Vụ Pháp chế Bộ NN và PTNT;</w:t>
            </w:r>
          </w:p>
          <w:p w:rsidR="00812018" w:rsidRPr="00B559AE" w:rsidRDefault="00812018" w:rsidP="005355A1">
            <w:pPr>
              <w:widowControl w:val="0"/>
              <w:spacing w:after="0" w:line="240" w:lineRule="auto"/>
              <w:rPr>
                <w:rFonts w:ascii="Times New Roman" w:hAnsi="Times New Roman"/>
                <w:color w:val="000000"/>
                <w:lang w:val="vi-VN" w:eastAsia="vi-VN"/>
              </w:rPr>
            </w:pPr>
            <w:r w:rsidRPr="00B559AE">
              <w:rPr>
                <w:rFonts w:ascii="Times New Roman" w:hAnsi="Times New Roman"/>
                <w:color w:val="000000"/>
                <w:lang w:val="vi-VN"/>
              </w:rPr>
              <w:t>- Cục Kiểm tra VBQPPL, Bộ Tư pháp;</w:t>
            </w:r>
            <w:r w:rsidRPr="00B559AE">
              <w:rPr>
                <w:rFonts w:ascii="Times New Roman" w:hAnsi="Times New Roman"/>
                <w:color w:val="000000"/>
                <w:lang w:val="vi-VN"/>
              </w:rPr>
              <w:br/>
            </w:r>
            <w:r w:rsidRPr="00B559AE">
              <w:rPr>
                <w:rFonts w:ascii="Times New Roman" w:hAnsi="Times New Roman"/>
                <w:color w:val="000000"/>
                <w:lang w:val="vi-VN" w:eastAsia="vi-VN"/>
              </w:rPr>
              <w:t>- TVTU, TTHĐND, UBND, UBMTTQVN tỉnh;</w:t>
            </w:r>
          </w:p>
          <w:p w:rsidR="00812018" w:rsidRPr="00B559AE" w:rsidRDefault="00812018" w:rsidP="005355A1">
            <w:pPr>
              <w:widowControl w:val="0"/>
              <w:spacing w:after="0" w:line="240" w:lineRule="auto"/>
              <w:rPr>
                <w:rFonts w:ascii="Times New Roman" w:hAnsi="Times New Roman"/>
                <w:color w:val="000000"/>
                <w:lang w:val="vi-VN"/>
              </w:rPr>
            </w:pPr>
            <w:r w:rsidRPr="00B559AE">
              <w:rPr>
                <w:rFonts w:ascii="Times New Roman" w:hAnsi="Times New Roman"/>
                <w:color w:val="000000"/>
                <w:lang w:val="vi-VN"/>
              </w:rPr>
              <w:t xml:space="preserve">- UBND tỉnh, Đoàn ĐBQH tỉnh, </w:t>
            </w:r>
          </w:p>
          <w:p w:rsidR="00812018" w:rsidRPr="00B559AE" w:rsidRDefault="00812018" w:rsidP="005355A1">
            <w:pPr>
              <w:widowControl w:val="0"/>
              <w:spacing w:after="0" w:line="240" w:lineRule="auto"/>
              <w:rPr>
                <w:rFonts w:ascii="Times New Roman" w:hAnsi="Times New Roman"/>
                <w:color w:val="000000"/>
                <w:lang w:val="vi-VN" w:eastAsia="vi-VN"/>
              </w:rPr>
            </w:pPr>
            <w:r w:rsidRPr="00B559AE">
              <w:rPr>
                <w:rFonts w:ascii="Times New Roman" w:hAnsi="Times New Roman"/>
                <w:color w:val="000000"/>
                <w:lang w:val="vi-VN"/>
              </w:rPr>
              <w:t>-  Đại biểu HĐND tỉnh;</w:t>
            </w:r>
            <w:r w:rsidRPr="00B559AE">
              <w:rPr>
                <w:rFonts w:ascii="Times New Roman" w:hAnsi="Times New Roman"/>
                <w:color w:val="000000"/>
                <w:lang w:val="vi-VN"/>
              </w:rPr>
              <w:br/>
            </w:r>
            <w:r w:rsidRPr="00B559AE">
              <w:rPr>
                <w:rFonts w:ascii="Times New Roman" w:hAnsi="Times New Roman"/>
                <w:color w:val="000000"/>
                <w:lang w:val="vi-VN" w:eastAsia="vi-VN"/>
              </w:rPr>
              <w:t>- VP TU, VP Đoàn ĐBQH&amp;HĐND, VP UBND tỉnh;</w:t>
            </w:r>
          </w:p>
          <w:p w:rsidR="00812018" w:rsidRPr="00B559AE" w:rsidRDefault="00812018" w:rsidP="005355A1">
            <w:pPr>
              <w:widowControl w:val="0"/>
              <w:spacing w:after="0" w:line="240" w:lineRule="auto"/>
              <w:rPr>
                <w:rFonts w:ascii="Times New Roman" w:hAnsi="Times New Roman"/>
                <w:color w:val="000000"/>
                <w:lang w:val="vi-VN"/>
              </w:rPr>
            </w:pPr>
            <w:r w:rsidRPr="00B559AE">
              <w:rPr>
                <w:rFonts w:ascii="Times New Roman" w:hAnsi="Times New Roman"/>
                <w:color w:val="000000"/>
                <w:lang w:val="vi-VN"/>
              </w:rPr>
              <w:t>- Sở Tư pháp, các Sở, ban, ngành thuộc tỉnh;</w:t>
            </w:r>
          </w:p>
          <w:p w:rsidR="00812018" w:rsidRPr="00B559AE" w:rsidRDefault="00812018" w:rsidP="005355A1">
            <w:pPr>
              <w:spacing w:after="0" w:line="240" w:lineRule="auto"/>
              <w:rPr>
                <w:rFonts w:ascii="Times New Roman" w:hAnsi="Times New Roman"/>
                <w:color w:val="000000"/>
                <w:lang w:val="vi-VN"/>
              </w:rPr>
            </w:pPr>
            <w:r w:rsidRPr="00B559AE">
              <w:rPr>
                <w:rFonts w:ascii="Times New Roman" w:hAnsi="Times New Roman"/>
                <w:color w:val="000000"/>
                <w:lang w:val="vi-VN"/>
              </w:rPr>
              <w:t>- TT HĐND, UBND các huyện, thị xã, thành phố;</w:t>
            </w:r>
            <w:r w:rsidRPr="00B559AE">
              <w:rPr>
                <w:rFonts w:ascii="Times New Roman" w:hAnsi="Times New Roman"/>
                <w:color w:val="000000"/>
                <w:lang w:val="vi-VN"/>
              </w:rPr>
              <w:br/>
              <w:t>- Trung tâm Công báo tỉnh;</w:t>
            </w:r>
            <w:r w:rsidRPr="00B559AE">
              <w:rPr>
                <w:rFonts w:ascii="Times New Roman" w:hAnsi="Times New Roman"/>
                <w:color w:val="000000"/>
                <w:lang w:val="vi-VN"/>
              </w:rPr>
              <w:br/>
              <w:t>- Lưu: VT, KTNS.</w:t>
            </w:r>
          </w:p>
          <w:p w:rsidR="00812018" w:rsidRPr="00B559AE" w:rsidRDefault="00812018" w:rsidP="005355A1">
            <w:pPr>
              <w:spacing w:after="0" w:line="240" w:lineRule="auto"/>
              <w:rPr>
                <w:rFonts w:ascii="Times New Roman" w:hAnsi="Times New Roman"/>
                <w:color w:val="000000"/>
                <w:sz w:val="24"/>
                <w:szCs w:val="24"/>
                <w:lang w:val="vi-VN"/>
              </w:rPr>
            </w:pPr>
          </w:p>
        </w:tc>
        <w:tc>
          <w:tcPr>
            <w:tcW w:w="4400" w:type="dxa"/>
            <w:tcBorders>
              <w:top w:val="nil"/>
              <w:left w:val="nil"/>
              <w:bottom w:val="nil"/>
              <w:right w:val="nil"/>
            </w:tcBorders>
            <w:tcMar>
              <w:top w:w="0" w:type="dxa"/>
              <w:left w:w="108" w:type="dxa"/>
              <w:bottom w:w="0" w:type="dxa"/>
              <w:right w:w="108" w:type="dxa"/>
            </w:tcMar>
          </w:tcPr>
          <w:p w:rsidR="00812018" w:rsidRPr="00B559AE" w:rsidRDefault="00812018" w:rsidP="005355A1">
            <w:pPr>
              <w:spacing w:after="0" w:line="240" w:lineRule="auto"/>
              <w:jc w:val="center"/>
              <w:rPr>
                <w:rFonts w:ascii="Times New Roman" w:hAnsi="Times New Roman"/>
                <w:b/>
                <w:bCs/>
                <w:color w:val="000000"/>
                <w:sz w:val="28"/>
                <w:szCs w:val="28"/>
                <w:lang w:val="vi-VN"/>
              </w:rPr>
            </w:pPr>
            <w:r w:rsidRPr="00B559AE">
              <w:rPr>
                <w:rFonts w:ascii="Times New Roman" w:hAnsi="Times New Roman"/>
                <w:b/>
                <w:bCs/>
                <w:color w:val="000000"/>
                <w:sz w:val="28"/>
                <w:szCs w:val="28"/>
                <w:lang w:val="vi-VN"/>
              </w:rPr>
              <w:t>CHỦ TỊCH</w:t>
            </w:r>
            <w:r w:rsidRPr="00B559AE">
              <w:rPr>
                <w:rFonts w:ascii="Times New Roman" w:hAnsi="Times New Roman"/>
                <w:b/>
                <w:bCs/>
                <w:color w:val="000000"/>
                <w:sz w:val="28"/>
                <w:szCs w:val="28"/>
                <w:lang w:val="vi-VN"/>
              </w:rPr>
              <w:br/>
            </w:r>
            <w:r w:rsidRPr="00B559AE">
              <w:rPr>
                <w:rFonts w:ascii="Times New Roman" w:hAnsi="Times New Roman"/>
                <w:b/>
                <w:bCs/>
                <w:color w:val="000000"/>
                <w:sz w:val="28"/>
                <w:szCs w:val="28"/>
                <w:lang w:val="vi-VN"/>
              </w:rPr>
              <w:br/>
            </w:r>
          </w:p>
          <w:p w:rsidR="00812018" w:rsidRPr="00B559AE" w:rsidRDefault="00812018" w:rsidP="005355A1">
            <w:pPr>
              <w:spacing w:after="0" w:line="240" w:lineRule="auto"/>
              <w:jc w:val="center"/>
              <w:rPr>
                <w:rFonts w:ascii="Times New Roman" w:hAnsi="Times New Roman"/>
                <w:b/>
                <w:bCs/>
                <w:color w:val="000000"/>
                <w:sz w:val="28"/>
                <w:szCs w:val="28"/>
                <w:lang w:val="vi-VN"/>
              </w:rPr>
            </w:pPr>
          </w:p>
          <w:p w:rsidR="00C66D73" w:rsidRDefault="00C66D73" w:rsidP="005355A1">
            <w:pPr>
              <w:spacing w:after="0" w:line="240" w:lineRule="auto"/>
              <w:jc w:val="center"/>
              <w:rPr>
                <w:rFonts w:ascii="Times New Roman" w:hAnsi="Times New Roman"/>
                <w:b/>
                <w:bCs/>
                <w:color w:val="000000"/>
                <w:sz w:val="28"/>
                <w:szCs w:val="28"/>
              </w:rPr>
            </w:pPr>
          </w:p>
          <w:p w:rsidR="00C66D73" w:rsidRDefault="00C66D73" w:rsidP="005355A1">
            <w:pPr>
              <w:spacing w:after="0" w:line="240" w:lineRule="auto"/>
              <w:jc w:val="center"/>
              <w:rPr>
                <w:rFonts w:ascii="Times New Roman" w:hAnsi="Times New Roman"/>
                <w:b/>
                <w:bCs/>
                <w:color w:val="000000"/>
                <w:sz w:val="28"/>
                <w:szCs w:val="28"/>
              </w:rPr>
            </w:pPr>
          </w:p>
          <w:p w:rsidR="00C66D73" w:rsidRDefault="00C66D73" w:rsidP="005355A1">
            <w:pPr>
              <w:spacing w:after="0" w:line="240" w:lineRule="auto"/>
              <w:jc w:val="center"/>
              <w:rPr>
                <w:rFonts w:ascii="Times New Roman" w:hAnsi="Times New Roman"/>
                <w:b/>
                <w:bCs/>
                <w:color w:val="000000"/>
                <w:sz w:val="28"/>
                <w:szCs w:val="28"/>
              </w:rPr>
            </w:pPr>
          </w:p>
          <w:p w:rsidR="00812018" w:rsidRPr="00B559AE" w:rsidRDefault="00812018" w:rsidP="005355A1">
            <w:pPr>
              <w:spacing w:after="0" w:line="240" w:lineRule="auto"/>
              <w:jc w:val="center"/>
              <w:rPr>
                <w:rFonts w:ascii="Times New Roman" w:hAnsi="Times New Roman"/>
                <w:b/>
                <w:color w:val="000000"/>
                <w:sz w:val="28"/>
                <w:szCs w:val="28"/>
                <w:lang w:val="vi-VN"/>
              </w:rPr>
            </w:pPr>
            <w:r w:rsidRPr="00B559AE">
              <w:rPr>
                <w:rFonts w:ascii="Times New Roman" w:hAnsi="Times New Roman"/>
                <w:b/>
                <w:bCs/>
                <w:color w:val="000000"/>
                <w:sz w:val="28"/>
                <w:szCs w:val="28"/>
                <w:lang w:val="vi-VN"/>
              </w:rPr>
              <w:br/>
            </w:r>
            <w:r w:rsidRPr="00B559AE">
              <w:rPr>
                <w:rFonts w:ascii="Times New Roman" w:hAnsi="Times New Roman"/>
                <w:b/>
                <w:bCs/>
                <w:color w:val="000000"/>
                <w:sz w:val="28"/>
                <w:szCs w:val="28"/>
                <w:lang w:val="vi-VN"/>
              </w:rPr>
              <w:br/>
            </w:r>
            <w:r w:rsidRPr="00B559AE">
              <w:rPr>
                <w:rFonts w:ascii="Times New Roman" w:hAnsi="Times New Roman"/>
                <w:b/>
                <w:color w:val="000000"/>
                <w:sz w:val="28"/>
                <w:szCs w:val="28"/>
                <w:lang w:val="vi-VN" w:eastAsia="vi-VN"/>
              </w:rPr>
              <w:t>Nguyễn Đăng Quang</w:t>
            </w:r>
          </w:p>
        </w:tc>
      </w:tr>
    </w:tbl>
    <w:p w:rsidR="00812018" w:rsidRPr="00B559AE" w:rsidRDefault="00812018" w:rsidP="005355A1">
      <w:pPr>
        <w:spacing w:after="0" w:line="240" w:lineRule="auto"/>
        <w:rPr>
          <w:color w:val="000000"/>
          <w:lang w:val="vi-VN"/>
        </w:rPr>
      </w:pPr>
    </w:p>
    <w:p w:rsidR="00812018" w:rsidRPr="00B559AE" w:rsidRDefault="00812018" w:rsidP="005355A1">
      <w:pPr>
        <w:spacing w:after="0" w:line="240" w:lineRule="auto"/>
        <w:rPr>
          <w:color w:val="000000"/>
          <w:lang w:val="vi-VN"/>
        </w:rPr>
      </w:pPr>
    </w:p>
    <w:p w:rsidR="00812018" w:rsidRPr="00B559AE" w:rsidRDefault="00812018" w:rsidP="005355A1">
      <w:pPr>
        <w:spacing w:after="0" w:line="240" w:lineRule="auto"/>
        <w:rPr>
          <w:color w:val="000000"/>
          <w:lang w:val="vi-VN"/>
        </w:rPr>
      </w:pPr>
    </w:p>
    <w:p w:rsidR="00812018" w:rsidRPr="00B559AE" w:rsidRDefault="00812018" w:rsidP="00880CBD">
      <w:pPr>
        <w:pBdr>
          <w:top w:val="single" w:sz="4" w:space="1" w:color="auto"/>
          <w:left w:val="single" w:sz="4" w:space="0" w:color="auto"/>
          <w:bottom w:val="single" w:sz="4" w:space="1" w:color="auto"/>
          <w:right w:val="single" w:sz="4" w:space="4" w:color="auto"/>
          <w:between w:val="single" w:sz="4" w:space="1" w:color="auto"/>
        </w:pBdr>
        <w:shd w:val="clear" w:color="auto" w:fill="FFFFFF"/>
        <w:spacing w:after="0" w:line="240" w:lineRule="auto"/>
        <w:jc w:val="center"/>
        <w:rPr>
          <w:rFonts w:ascii="Times New Roman" w:hAnsi="Times New Roman"/>
          <w:b/>
          <w:bCs/>
          <w:color w:val="000000"/>
          <w:sz w:val="28"/>
          <w:szCs w:val="24"/>
          <w:lang w:val="vi-VN"/>
        </w:rPr>
        <w:sectPr w:rsidR="00812018" w:rsidRPr="00B559AE" w:rsidSect="00022A25">
          <w:headerReference w:type="default" r:id="rId8"/>
          <w:pgSz w:w="11907" w:h="16840" w:code="9"/>
          <w:pgMar w:top="1135" w:right="1185" w:bottom="993" w:left="1701" w:header="720" w:footer="720" w:gutter="0"/>
          <w:cols w:space="720"/>
          <w:titlePg/>
          <w:rtlGutter/>
          <w:docGrid w:linePitch="360"/>
        </w:sectPr>
      </w:pPr>
    </w:p>
    <w:p w:rsidR="00812018" w:rsidRPr="00582185" w:rsidRDefault="00812018" w:rsidP="005355A1">
      <w:pPr>
        <w:shd w:val="clear" w:color="auto" w:fill="FFFFFF"/>
        <w:spacing w:after="0" w:line="240" w:lineRule="auto"/>
        <w:jc w:val="center"/>
        <w:rPr>
          <w:rFonts w:ascii="Times New Roman" w:hAnsi="Times New Roman"/>
          <w:b/>
          <w:color w:val="000000"/>
          <w:sz w:val="28"/>
          <w:szCs w:val="28"/>
        </w:rPr>
      </w:pPr>
      <w:r w:rsidRPr="00582185">
        <w:rPr>
          <w:rFonts w:ascii="Times New Roman" w:hAnsi="Times New Roman"/>
          <w:b/>
          <w:bCs/>
          <w:color w:val="000000"/>
          <w:sz w:val="28"/>
          <w:szCs w:val="28"/>
          <w:lang w:val="vi-VN"/>
        </w:rPr>
        <w:lastRenderedPageBreak/>
        <w:t>PHỤ LỤC</w:t>
      </w:r>
      <w:r w:rsidRPr="00582185">
        <w:rPr>
          <w:rFonts w:ascii="Times New Roman" w:hAnsi="Times New Roman"/>
          <w:b/>
          <w:bCs/>
          <w:color w:val="000000"/>
          <w:sz w:val="28"/>
          <w:szCs w:val="28"/>
        </w:rPr>
        <w:t xml:space="preserve"> </w:t>
      </w:r>
      <w:r w:rsidR="007B0FDD" w:rsidRPr="00582185">
        <w:rPr>
          <w:rFonts w:ascii="Times New Roman" w:hAnsi="Times New Roman"/>
          <w:b/>
          <w:bCs/>
          <w:color w:val="000000"/>
          <w:sz w:val="28"/>
          <w:szCs w:val="28"/>
        </w:rPr>
        <w:t>I</w:t>
      </w:r>
    </w:p>
    <w:p w:rsidR="00812018" w:rsidRPr="00582185" w:rsidRDefault="00812018" w:rsidP="005355A1">
      <w:pPr>
        <w:shd w:val="clear" w:color="auto" w:fill="FFFFFF"/>
        <w:spacing w:after="0" w:line="240" w:lineRule="auto"/>
        <w:jc w:val="center"/>
        <w:rPr>
          <w:rFonts w:ascii="Times New Roman" w:hAnsi="Times New Roman"/>
          <w:b/>
          <w:color w:val="000000"/>
          <w:sz w:val="28"/>
          <w:szCs w:val="28"/>
          <w:lang w:val="vi-VN"/>
        </w:rPr>
      </w:pPr>
      <w:r w:rsidRPr="00582185">
        <w:rPr>
          <w:rFonts w:ascii="Times New Roman" w:hAnsi="Times New Roman"/>
          <w:b/>
          <w:color w:val="000000"/>
          <w:sz w:val="28"/>
          <w:szCs w:val="28"/>
          <w:lang w:val="vi-VN"/>
        </w:rPr>
        <w:t xml:space="preserve">KHU VỰC THUỘC NỘI THÀNH CỦA THÀNH PHỐ, THỊ TRẤN, KHU DÂN CƯ </w:t>
      </w:r>
    </w:p>
    <w:p w:rsidR="00812018" w:rsidRPr="00582185" w:rsidRDefault="00812018" w:rsidP="005355A1">
      <w:pPr>
        <w:shd w:val="clear" w:color="auto" w:fill="FFFFFF"/>
        <w:spacing w:after="0" w:line="240" w:lineRule="auto"/>
        <w:jc w:val="center"/>
        <w:rPr>
          <w:rFonts w:ascii="Times New Roman" w:hAnsi="Times New Roman"/>
          <w:i/>
          <w:iCs/>
          <w:color w:val="000000"/>
          <w:sz w:val="28"/>
          <w:szCs w:val="28"/>
          <w:lang w:val="vi-VN"/>
        </w:rPr>
      </w:pPr>
      <w:r w:rsidRPr="00582185">
        <w:rPr>
          <w:rFonts w:ascii="Times New Roman" w:hAnsi="Times New Roman"/>
          <w:b/>
          <w:color w:val="000000"/>
          <w:sz w:val="28"/>
          <w:szCs w:val="28"/>
          <w:lang w:val="vi-VN"/>
        </w:rPr>
        <w:t>KHÔNG ĐƯỢC PHÉP CHĂN NUÔI TRÊN ĐỊA BÀN TỈNH QUẢNG TRỊ</w:t>
      </w:r>
      <w:r w:rsidRPr="00582185">
        <w:rPr>
          <w:rFonts w:ascii="Times New Roman" w:hAnsi="Times New Roman"/>
          <w:b/>
          <w:color w:val="000000"/>
          <w:sz w:val="28"/>
          <w:szCs w:val="28"/>
          <w:lang w:val="vi-VN"/>
        </w:rPr>
        <w:br/>
      </w:r>
      <w:r w:rsidRPr="00582185">
        <w:rPr>
          <w:rFonts w:ascii="Times New Roman" w:hAnsi="Times New Roman"/>
          <w:i/>
          <w:iCs/>
          <w:color w:val="000000"/>
          <w:sz w:val="28"/>
          <w:szCs w:val="28"/>
          <w:lang w:val="vi-VN"/>
        </w:rPr>
        <w:t xml:space="preserve">(Ban hành kèm theo Nghị quyết số ......... /2021/NQ-HĐND ngày …./…/  2021 của Hội đồng nhân dân tỉnh </w:t>
      </w:r>
      <w:r w:rsidRPr="00582185">
        <w:rPr>
          <w:rFonts w:ascii="Times New Roman" w:hAnsi="Times New Roman"/>
          <w:i/>
          <w:iCs/>
          <w:color w:val="000000"/>
          <w:sz w:val="28"/>
          <w:szCs w:val="28"/>
        </w:rPr>
        <w:t>Quảng Trị</w:t>
      </w:r>
      <w:r w:rsidRPr="00582185">
        <w:rPr>
          <w:rFonts w:ascii="Times New Roman" w:hAnsi="Times New Roman"/>
          <w:i/>
          <w:iCs/>
          <w:color w:val="000000"/>
          <w:sz w:val="28"/>
          <w:szCs w:val="28"/>
          <w:lang w:val="vi-VN"/>
        </w:rPr>
        <w:t>)</w:t>
      </w:r>
    </w:p>
    <w:p w:rsidR="00812018" w:rsidRPr="00582185" w:rsidRDefault="00812018" w:rsidP="005355A1">
      <w:pPr>
        <w:shd w:val="clear" w:color="auto" w:fill="FFFFFF"/>
        <w:spacing w:after="0" w:line="240" w:lineRule="auto"/>
        <w:jc w:val="center"/>
        <w:rPr>
          <w:rFonts w:ascii="Times New Roman" w:hAnsi="Times New Roman"/>
          <w:b/>
          <w:color w:val="000000"/>
          <w:sz w:val="28"/>
          <w:szCs w:val="28"/>
          <w:lang w:val="vi-VN"/>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2195"/>
        <w:gridCol w:w="1480"/>
      </w:tblGrid>
      <w:tr w:rsidR="00812018" w:rsidRPr="00582185" w:rsidTr="00880CBD">
        <w:trPr>
          <w:trHeight w:val="288"/>
          <w:jc w:val="center"/>
        </w:trPr>
        <w:tc>
          <w:tcPr>
            <w:tcW w:w="670" w:type="dxa"/>
            <w:vAlign w:val="center"/>
          </w:tcPr>
          <w:p w:rsidR="00812018" w:rsidRPr="00582185" w:rsidRDefault="00812018" w:rsidP="008C1669">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STT</w:t>
            </w:r>
          </w:p>
        </w:tc>
        <w:tc>
          <w:tcPr>
            <w:tcW w:w="12195" w:type="dxa"/>
            <w:vAlign w:val="center"/>
          </w:tcPr>
          <w:p w:rsidR="00812018" w:rsidRPr="00582185" w:rsidRDefault="00812018" w:rsidP="008C1669">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TOÀN TỈNH</w:t>
            </w:r>
          </w:p>
        </w:tc>
        <w:tc>
          <w:tcPr>
            <w:tcW w:w="1480" w:type="dxa"/>
            <w:vAlign w:val="center"/>
          </w:tcPr>
          <w:p w:rsidR="00812018" w:rsidRPr="00582185" w:rsidRDefault="00812018" w:rsidP="008C1669">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181 khu vực</w:t>
            </w:r>
          </w:p>
        </w:tc>
      </w:tr>
      <w:tr w:rsidR="00812018" w:rsidRPr="00582185" w:rsidTr="00880CBD">
        <w:trPr>
          <w:trHeight w:val="288"/>
          <w:jc w:val="center"/>
        </w:trPr>
        <w:tc>
          <w:tcPr>
            <w:tcW w:w="670" w:type="dxa"/>
            <w:shd w:val="clear" w:color="000000" w:fill="FFFF00"/>
            <w:noWrap/>
            <w:vAlign w:val="center"/>
          </w:tcPr>
          <w:p w:rsidR="00812018" w:rsidRPr="00582185" w:rsidRDefault="00812018" w:rsidP="008C1669">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I</w:t>
            </w:r>
          </w:p>
        </w:tc>
        <w:tc>
          <w:tcPr>
            <w:tcW w:w="12195" w:type="dxa"/>
            <w:shd w:val="clear" w:color="000000" w:fill="FFFF00"/>
            <w:noWrap/>
            <w:vAlign w:val="center"/>
          </w:tcPr>
          <w:p w:rsidR="00812018" w:rsidRPr="00582185" w:rsidRDefault="00812018" w:rsidP="008C1669">
            <w:pPr>
              <w:spacing w:after="0" w:line="240" w:lineRule="auto"/>
              <w:jc w:val="both"/>
              <w:rPr>
                <w:rFonts w:ascii="Times New Roman" w:hAnsi="Times New Roman"/>
                <w:b/>
                <w:bCs/>
                <w:color w:val="000000"/>
                <w:sz w:val="28"/>
                <w:szCs w:val="28"/>
              </w:rPr>
            </w:pPr>
            <w:r w:rsidRPr="00582185">
              <w:rPr>
                <w:rFonts w:ascii="Times New Roman" w:hAnsi="Times New Roman"/>
                <w:b/>
                <w:bCs/>
                <w:color w:val="000000"/>
                <w:sz w:val="28"/>
                <w:szCs w:val="28"/>
              </w:rPr>
              <w:t>Thị xã Quảng Trị</w:t>
            </w:r>
          </w:p>
        </w:tc>
        <w:tc>
          <w:tcPr>
            <w:tcW w:w="1480" w:type="dxa"/>
            <w:shd w:val="clear" w:color="000000" w:fill="FFFF00"/>
            <w:vAlign w:val="center"/>
          </w:tcPr>
          <w:p w:rsidR="00812018" w:rsidRPr="00582185" w:rsidRDefault="00812018" w:rsidP="008C1669">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13 khu vực</w:t>
            </w: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1</w:t>
            </w:r>
          </w:p>
        </w:tc>
        <w:tc>
          <w:tcPr>
            <w:tcW w:w="12195" w:type="dxa"/>
            <w:noWrap/>
            <w:vAlign w:val="center"/>
          </w:tcPr>
          <w:p w:rsidR="00812018" w:rsidRPr="00582185" w:rsidRDefault="00812018" w:rsidP="008C1669">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Khu vực hai bên các tuyến đường:</w:t>
            </w:r>
          </w:p>
        </w:tc>
        <w:tc>
          <w:tcPr>
            <w:tcW w:w="1480" w:type="dxa"/>
            <w:noWrap/>
            <w:vAlign w:val="center"/>
          </w:tcPr>
          <w:p w:rsidR="00812018" w:rsidRPr="00582185" w:rsidRDefault="00812018" w:rsidP="008C1669">
            <w:pPr>
              <w:spacing w:after="0" w:line="240" w:lineRule="auto"/>
              <w:jc w:val="center"/>
              <w:rPr>
                <w:rFonts w:ascii="Times New Roman" w:hAnsi="Times New Roman"/>
                <w:b/>
                <w:bCs/>
                <w:i/>
                <w:iCs/>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w:t>
            </w:r>
          </w:p>
        </w:tc>
        <w:tc>
          <w:tcPr>
            <w:tcW w:w="12195" w:type="dxa"/>
            <w:vAlign w:val="center"/>
          </w:tcPr>
          <w:p w:rsidR="00812018" w:rsidRPr="00582185" w:rsidRDefault="00812018" w:rsidP="008C1669">
            <w:pPr>
              <w:spacing w:after="0" w:line="240" w:lineRule="auto"/>
              <w:jc w:val="both"/>
              <w:rPr>
                <w:rFonts w:ascii="Times New Roman" w:hAnsi="Times New Roman"/>
                <w:color w:val="000000"/>
                <w:sz w:val="28"/>
                <w:szCs w:val="28"/>
              </w:rPr>
            </w:pPr>
            <w:r w:rsidRPr="00582185">
              <w:rPr>
                <w:rFonts w:ascii="Times New Roman" w:hAnsi="Times New Roman"/>
                <w:bCs/>
                <w:i/>
                <w:color w:val="000000"/>
                <w:sz w:val="28"/>
                <w:szCs w:val="28"/>
              </w:rPr>
              <w:t>Tuyến đường Hai Bà Trưng</w:t>
            </w:r>
            <w:r w:rsidRPr="00582185">
              <w:rPr>
                <w:rFonts w:ascii="Times New Roman" w:hAnsi="Times New Roman"/>
                <w:bCs/>
                <w:color w:val="000000"/>
                <w:sz w:val="28"/>
                <w:szCs w:val="28"/>
              </w:rPr>
              <w:t>:</w:t>
            </w:r>
            <w:r w:rsidRPr="00582185">
              <w:rPr>
                <w:rFonts w:ascii="Times New Roman" w:hAnsi="Times New Roman"/>
                <w:color w:val="000000"/>
                <w:sz w:val="28"/>
                <w:szCs w:val="28"/>
              </w:rPr>
              <w:t xml:space="preserve"> từ điểm đầu giao đường Lê Duẩn đến điểm cuối giao đường Phan Đình Phùng, chiều sâu tính từ lộ giới đường vào sâu 40 mét mỗi bên.</w:t>
            </w:r>
          </w:p>
        </w:tc>
        <w:tc>
          <w:tcPr>
            <w:tcW w:w="1480" w:type="dxa"/>
            <w:vAlign w:val="center"/>
          </w:tcPr>
          <w:p w:rsidR="00812018" w:rsidRPr="00582185" w:rsidRDefault="00812018" w:rsidP="008C1669">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1.2</w:t>
            </w:r>
          </w:p>
        </w:tc>
        <w:tc>
          <w:tcPr>
            <w:tcW w:w="12195" w:type="dxa"/>
            <w:vAlign w:val="center"/>
          </w:tcPr>
          <w:p w:rsidR="00812018" w:rsidRPr="00582185" w:rsidRDefault="00812018" w:rsidP="008C1669">
            <w:pPr>
              <w:spacing w:after="0" w:line="240" w:lineRule="auto"/>
              <w:jc w:val="both"/>
              <w:rPr>
                <w:rFonts w:ascii="Times New Roman" w:hAnsi="Times New Roman"/>
                <w:color w:val="000000"/>
                <w:sz w:val="28"/>
                <w:szCs w:val="28"/>
              </w:rPr>
            </w:pPr>
            <w:r w:rsidRPr="00582185">
              <w:rPr>
                <w:rFonts w:ascii="Times New Roman" w:hAnsi="Times New Roman"/>
                <w:bCs/>
                <w:i/>
                <w:color w:val="000000"/>
                <w:sz w:val="28"/>
                <w:szCs w:val="28"/>
              </w:rPr>
              <w:t>Tuyến đường Trần Hưng Đạo</w:t>
            </w:r>
            <w:r w:rsidRPr="00582185">
              <w:rPr>
                <w:rFonts w:ascii="Times New Roman" w:hAnsi="Times New Roman"/>
                <w:bCs/>
                <w:color w:val="000000"/>
                <w:sz w:val="28"/>
                <w:szCs w:val="28"/>
              </w:rPr>
              <w:t>:</w:t>
            </w:r>
            <w:r w:rsidRPr="00582185">
              <w:rPr>
                <w:rFonts w:ascii="Times New Roman" w:hAnsi="Times New Roman"/>
                <w:color w:val="000000"/>
                <w:sz w:val="28"/>
                <w:szCs w:val="28"/>
              </w:rPr>
              <w:t xml:space="preserve"> từ điểm đầu giao đường Lê Duẩn đến điểm cuối tiếp giáp địa giới xã Triệu Thành, chiều sâu tính từ lộ giới đường vào sâu 40 mét mỗi bên.</w:t>
            </w:r>
          </w:p>
        </w:tc>
        <w:tc>
          <w:tcPr>
            <w:tcW w:w="1480" w:type="dxa"/>
            <w:vAlign w:val="center"/>
          </w:tcPr>
          <w:p w:rsidR="00812018" w:rsidRPr="00582185" w:rsidRDefault="00812018" w:rsidP="008C1669">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1.3</w:t>
            </w:r>
          </w:p>
        </w:tc>
        <w:tc>
          <w:tcPr>
            <w:tcW w:w="12195" w:type="dxa"/>
            <w:vAlign w:val="center"/>
          </w:tcPr>
          <w:p w:rsidR="00812018" w:rsidRPr="00582185" w:rsidRDefault="00812018" w:rsidP="008C1669">
            <w:pPr>
              <w:spacing w:after="0" w:line="240" w:lineRule="auto"/>
              <w:jc w:val="both"/>
              <w:rPr>
                <w:rFonts w:ascii="Times New Roman" w:hAnsi="Times New Roman"/>
                <w:color w:val="000000"/>
                <w:sz w:val="28"/>
                <w:szCs w:val="28"/>
              </w:rPr>
            </w:pPr>
            <w:r w:rsidRPr="00582185">
              <w:rPr>
                <w:rFonts w:ascii="Times New Roman" w:hAnsi="Times New Roman"/>
                <w:bCs/>
                <w:i/>
                <w:color w:val="000000"/>
                <w:sz w:val="28"/>
                <w:szCs w:val="28"/>
              </w:rPr>
              <w:t>Tuyến đường Quang Trung</w:t>
            </w:r>
            <w:r w:rsidRPr="00582185">
              <w:rPr>
                <w:rFonts w:ascii="Times New Roman" w:hAnsi="Times New Roman"/>
                <w:color w:val="000000"/>
                <w:sz w:val="28"/>
                <w:szCs w:val="28"/>
              </w:rPr>
              <w:t>: từ điểm đầu giao đường Trần Hưng Đạo đến điểm cuối giao đường Hai Bà Trưng, chiều sâu tính từ lộ giới đường vào sâu 40 mét mỗi bên.</w:t>
            </w:r>
          </w:p>
        </w:tc>
        <w:tc>
          <w:tcPr>
            <w:tcW w:w="1480" w:type="dxa"/>
            <w:vAlign w:val="center"/>
          </w:tcPr>
          <w:p w:rsidR="00812018" w:rsidRPr="00582185" w:rsidRDefault="00812018" w:rsidP="008C1669">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1.4</w:t>
            </w:r>
          </w:p>
        </w:tc>
        <w:tc>
          <w:tcPr>
            <w:tcW w:w="12195" w:type="dxa"/>
            <w:vAlign w:val="center"/>
          </w:tcPr>
          <w:p w:rsidR="00812018" w:rsidRPr="00582185" w:rsidRDefault="00812018" w:rsidP="008C1669">
            <w:pPr>
              <w:spacing w:after="0" w:line="240" w:lineRule="auto"/>
              <w:jc w:val="both"/>
              <w:rPr>
                <w:rFonts w:ascii="Times New Roman" w:hAnsi="Times New Roman"/>
                <w:color w:val="000000"/>
                <w:sz w:val="28"/>
                <w:szCs w:val="28"/>
              </w:rPr>
            </w:pPr>
            <w:r w:rsidRPr="00582185">
              <w:rPr>
                <w:rFonts w:ascii="Times New Roman" w:hAnsi="Times New Roman"/>
                <w:bCs/>
                <w:i/>
                <w:color w:val="000000"/>
                <w:sz w:val="28"/>
                <w:szCs w:val="28"/>
              </w:rPr>
              <w:t>Tuyến đường Nguyễn Trãi</w:t>
            </w:r>
            <w:r w:rsidRPr="00582185">
              <w:rPr>
                <w:rFonts w:ascii="Times New Roman" w:hAnsi="Times New Roman"/>
                <w:color w:val="000000"/>
                <w:sz w:val="28"/>
                <w:szCs w:val="28"/>
              </w:rPr>
              <w:t>: từ điểm đầu giao đường Hai Bà Trưng đến điểm cuối giáp kênh Nam Thạch Hãn, chiều sâu tính từ lộ giới đường vào sâu 40 mét mỗi bên.</w:t>
            </w:r>
          </w:p>
        </w:tc>
        <w:tc>
          <w:tcPr>
            <w:tcW w:w="1480" w:type="dxa"/>
            <w:vAlign w:val="center"/>
          </w:tcPr>
          <w:p w:rsidR="00812018" w:rsidRPr="00582185" w:rsidRDefault="00812018" w:rsidP="008C1669">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1.5</w:t>
            </w:r>
          </w:p>
        </w:tc>
        <w:tc>
          <w:tcPr>
            <w:tcW w:w="12195" w:type="dxa"/>
            <w:vAlign w:val="center"/>
          </w:tcPr>
          <w:p w:rsidR="00812018" w:rsidRPr="00582185" w:rsidRDefault="00812018" w:rsidP="008C1669">
            <w:pPr>
              <w:spacing w:after="0" w:line="240" w:lineRule="auto"/>
              <w:jc w:val="both"/>
              <w:rPr>
                <w:rFonts w:ascii="Times New Roman" w:hAnsi="Times New Roman"/>
                <w:color w:val="000000"/>
                <w:sz w:val="28"/>
                <w:szCs w:val="28"/>
              </w:rPr>
            </w:pPr>
            <w:r w:rsidRPr="00582185">
              <w:rPr>
                <w:rFonts w:ascii="Times New Roman" w:hAnsi="Times New Roman"/>
                <w:bCs/>
                <w:i/>
                <w:color w:val="000000"/>
                <w:sz w:val="28"/>
                <w:szCs w:val="28"/>
              </w:rPr>
              <w:t>Tuyến đường Lê Hồng Phong</w:t>
            </w:r>
            <w:r w:rsidRPr="00582185">
              <w:rPr>
                <w:rFonts w:ascii="Times New Roman" w:hAnsi="Times New Roman"/>
                <w:color w:val="000000"/>
                <w:sz w:val="28"/>
                <w:szCs w:val="28"/>
              </w:rPr>
              <w:t>: từ điểm đầu giao đường Trần Hưng Đạo đến điểm cuối giao đường Hai Bà Trưng, chiều sâu tính từ lộ giới đường vào sâu 20 mét mỗi bên.</w:t>
            </w:r>
          </w:p>
        </w:tc>
        <w:tc>
          <w:tcPr>
            <w:tcW w:w="1480" w:type="dxa"/>
            <w:vAlign w:val="center"/>
          </w:tcPr>
          <w:p w:rsidR="00812018" w:rsidRPr="00582185" w:rsidRDefault="00812018" w:rsidP="008C1669">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1.6</w:t>
            </w:r>
          </w:p>
        </w:tc>
        <w:tc>
          <w:tcPr>
            <w:tcW w:w="12195" w:type="dxa"/>
            <w:vAlign w:val="center"/>
          </w:tcPr>
          <w:p w:rsidR="00812018" w:rsidRPr="00582185" w:rsidRDefault="00812018" w:rsidP="008C1669">
            <w:pPr>
              <w:spacing w:after="0" w:line="240" w:lineRule="auto"/>
              <w:jc w:val="both"/>
              <w:rPr>
                <w:rFonts w:ascii="Times New Roman" w:hAnsi="Times New Roman"/>
                <w:color w:val="000000"/>
                <w:sz w:val="28"/>
                <w:szCs w:val="28"/>
              </w:rPr>
            </w:pPr>
            <w:r w:rsidRPr="00582185">
              <w:rPr>
                <w:rFonts w:ascii="Times New Roman" w:hAnsi="Times New Roman"/>
                <w:bCs/>
                <w:i/>
                <w:color w:val="000000"/>
                <w:sz w:val="28"/>
                <w:szCs w:val="28"/>
              </w:rPr>
              <w:t>Tuyến đường Lý Thường Kiệt</w:t>
            </w:r>
            <w:r w:rsidRPr="00582185">
              <w:rPr>
                <w:rFonts w:ascii="Times New Roman" w:hAnsi="Times New Roman"/>
                <w:bCs/>
                <w:color w:val="000000"/>
                <w:sz w:val="28"/>
                <w:szCs w:val="28"/>
              </w:rPr>
              <w:t>:</w:t>
            </w:r>
            <w:r w:rsidRPr="00582185">
              <w:rPr>
                <w:rFonts w:ascii="Times New Roman" w:hAnsi="Times New Roman"/>
                <w:color w:val="000000"/>
                <w:sz w:val="28"/>
                <w:szCs w:val="28"/>
              </w:rPr>
              <w:t xml:space="preserve"> từ điểm đầu giao đường Trần Hưng Đạo đến điểm cuối giao đường Hai Bà Trưng, chiều sâu tính từ lộ giới đường vào sâu 50 mét mỗi bên.</w:t>
            </w:r>
          </w:p>
        </w:tc>
        <w:tc>
          <w:tcPr>
            <w:tcW w:w="1480" w:type="dxa"/>
            <w:vAlign w:val="center"/>
          </w:tcPr>
          <w:p w:rsidR="00812018" w:rsidRPr="00582185" w:rsidRDefault="00812018" w:rsidP="008C1669">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1.7</w:t>
            </w:r>
          </w:p>
        </w:tc>
        <w:tc>
          <w:tcPr>
            <w:tcW w:w="12195" w:type="dxa"/>
            <w:vAlign w:val="center"/>
          </w:tcPr>
          <w:p w:rsidR="00812018" w:rsidRPr="00582185" w:rsidRDefault="00812018" w:rsidP="008C1669">
            <w:pPr>
              <w:spacing w:after="0" w:line="240" w:lineRule="auto"/>
              <w:jc w:val="both"/>
              <w:rPr>
                <w:rFonts w:ascii="Times New Roman" w:hAnsi="Times New Roman"/>
                <w:color w:val="000000"/>
                <w:sz w:val="28"/>
                <w:szCs w:val="28"/>
              </w:rPr>
            </w:pPr>
            <w:r w:rsidRPr="00582185">
              <w:rPr>
                <w:rFonts w:ascii="Times New Roman" w:hAnsi="Times New Roman"/>
                <w:bCs/>
                <w:i/>
                <w:color w:val="000000"/>
                <w:sz w:val="28"/>
                <w:szCs w:val="28"/>
              </w:rPr>
              <w:t>Tuyến đường Lê Duẩn</w:t>
            </w:r>
            <w:r w:rsidRPr="00582185">
              <w:rPr>
                <w:rFonts w:ascii="Times New Roman" w:hAnsi="Times New Roman"/>
                <w:bCs/>
                <w:color w:val="000000"/>
                <w:sz w:val="28"/>
                <w:szCs w:val="28"/>
              </w:rPr>
              <w:t>:</w:t>
            </w:r>
            <w:r w:rsidRPr="00582185">
              <w:rPr>
                <w:rFonts w:ascii="Times New Roman" w:hAnsi="Times New Roman"/>
                <w:color w:val="000000"/>
                <w:sz w:val="28"/>
                <w:szCs w:val="28"/>
              </w:rPr>
              <w:t xml:space="preserve"> từ cầu Thạch Hãn đến Cầu Trắng, chiều sâu tính từ lộ giới đường vào sâu 40 mét mỗi bên.</w:t>
            </w:r>
          </w:p>
        </w:tc>
        <w:tc>
          <w:tcPr>
            <w:tcW w:w="1480" w:type="dxa"/>
            <w:vAlign w:val="center"/>
          </w:tcPr>
          <w:p w:rsidR="00812018" w:rsidRPr="00582185" w:rsidRDefault="00812018" w:rsidP="008C1669">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2</w:t>
            </w:r>
          </w:p>
        </w:tc>
        <w:tc>
          <w:tcPr>
            <w:tcW w:w="12195" w:type="dxa"/>
            <w:vAlign w:val="center"/>
          </w:tcPr>
          <w:p w:rsidR="00812018" w:rsidRPr="00582185" w:rsidRDefault="00812018" w:rsidP="008C1669">
            <w:pPr>
              <w:spacing w:after="0" w:line="240" w:lineRule="auto"/>
              <w:jc w:val="both"/>
              <w:rPr>
                <w:rFonts w:ascii="Times New Roman" w:hAnsi="Times New Roman"/>
                <w:b/>
                <w:bCs/>
                <w:iCs/>
                <w:color w:val="000000"/>
                <w:sz w:val="28"/>
                <w:szCs w:val="28"/>
              </w:rPr>
            </w:pPr>
            <w:r w:rsidRPr="00582185">
              <w:rPr>
                <w:rFonts w:ascii="Times New Roman" w:hAnsi="Times New Roman"/>
                <w:b/>
                <w:bCs/>
                <w:i/>
                <w:iCs/>
                <w:color w:val="000000"/>
                <w:sz w:val="28"/>
                <w:szCs w:val="28"/>
              </w:rPr>
              <w:t>Phường 1</w:t>
            </w:r>
          </w:p>
        </w:tc>
        <w:tc>
          <w:tcPr>
            <w:tcW w:w="1480" w:type="dxa"/>
            <w:vAlign w:val="center"/>
          </w:tcPr>
          <w:p w:rsidR="00812018" w:rsidRPr="00582185" w:rsidRDefault="00812018" w:rsidP="008C1669">
            <w:pPr>
              <w:spacing w:after="0" w:line="240" w:lineRule="auto"/>
              <w:jc w:val="center"/>
              <w:rPr>
                <w:rFonts w:ascii="Times New Roman" w:hAnsi="Times New Roman"/>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bCs/>
                <w:iCs/>
                <w:color w:val="000000"/>
                <w:sz w:val="28"/>
                <w:szCs w:val="28"/>
              </w:rPr>
            </w:pPr>
            <w:r w:rsidRPr="00582185">
              <w:rPr>
                <w:rFonts w:ascii="Times New Roman" w:hAnsi="Times New Roman"/>
                <w:bCs/>
                <w:iCs/>
                <w:color w:val="000000"/>
                <w:sz w:val="28"/>
                <w:szCs w:val="28"/>
              </w:rPr>
              <w:t>2.1</w:t>
            </w:r>
          </w:p>
        </w:tc>
        <w:tc>
          <w:tcPr>
            <w:tcW w:w="12195" w:type="dxa"/>
            <w:vAlign w:val="center"/>
          </w:tcPr>
          <w:p w:rsidR="00812018" w:rsidRPr="00582185" w:rsidRDefault="00812018" w:rsidP="009F577D">
            <w:pPr>
              <w:spacing w:after="0" w:line="240" w:lineRule="auto"/>
              <w:jc w:val="both"/>
              <w:rPr>
                <w:rFonts w:ascii="Times New Roman" w:hAnsi="Times New Roman"/>
                <w:b/>
                <w:bCs/>
                <w:i/>
                <w:iCs/>
                <w:color w:val="000000"/>
                <w:sz w:val="28"/>
                <w:szCs w:val="28"/>
              </w:rPr>
            </w:pPr>
            <w:r w:rsidRPr="00582185">
              <w:rPr>
                <w:rFonts w:ascii="Times New Roman" w:hAnsi="Times New Roman"/>
                <w:color w:val="000000"/>
                <w:sz w:val="28"/>
                <w:szCs w:val="28"/>
              </w:rPr>
              <w:t>Khu phố 4</w:t>
            </w:r>
          </w:p>
        </w:tc>
        <w:tc>
          <w:tcPr>
            <w:tcW w:w="1480" w:type="dxa"/>
            <w:vAlign w:val="center"/>
          </w:tcPr>
          <w:p w:rsidR="00812018" w:rsidRPr="00582185" w:rsidRDefault="00812018" w:rsidP="008C1669">
            <w:pPr>
              <w:spacing w:after="0" w:line="240" w:lineRule="auto"/>
              <w:jc w:val="center"/>
              <w:rPr>
                <w:rFonts w:ascii="Times New Roman" w:hAnsi="Times New Roman"/>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3</w:t>
            </w:r>
          </w:p>
        </w:tc>
        <w:tc>
          <w:tcPr>
            <w:tcW w:w="12195" w:type="dxa"/>
            <w:vAlign w:val="center"/>
          </w:tcPr>
          <w:p w:rsidR="00812018" w:rsidRPr="00582185" w:rsidRDefault="00812018" w:rsidP="009F577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Phường 2</w:t>
            </w:r>
          </w:p>
        </w:tc>
        <w:tc>
          <w:tcPr>
            <w:tcW w:w="1480" w:type="dxa"/>
            <w:vAlign w:val="center"/>
          </w:tcPr>
          <w:p w:rsidR="00812018" w:rsidRPr="00582185" w:rsidRDefault="00812018" w:rsidP="008C1669">
            <w:pPr>
              <w:spacing w:after="0" w:line="240" w:lineRule="auto"/>
              <w:jc w:val="center"/>
              <w:rPr>
                <w:rFonts w:ascii="Times New Roman" w:hAnsi="Times New Roman"/>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9F577D">
            <w:pPr>
              <w:spacing w:after="0" w:line="240" w:lineRule="auto"/>
              <w:jc w:val="center"/>
              <w:rPr>
                <w:rFonts w:ascii="Times New Roman" w:hAnsi="Times New Roman"/>
                <w:bCs/>
                <w:iCs/>
                <w:color w:val="000000"/>
                <w:sz w:val="28"/>
                <w:szCs w:val="28"/>
              </w:rPr>
            </w:pPr>
            <w:r w:rsidRPr="00582185">
              <w:rPr>
                <w:rFonts w:ascii="Times New Roman" w:hAnsi="Times New Roman"/>
                <w:bCs/>
                <w:iCs/>
                <w:color w:val="000000"/>
                <w:sz w:val="28"/>
                <w:szCs w:val="28"/>
              </w:rPr>
              <w:t>3.1</w:t>
            </w:r>
          </w:p>
        </w:tc>
        <w:tc>
          <w:tcPr>
            <w:tcW w:w="12195" w:type="dxa"/>
            <w:vAlign w:val="center"/>
          </w:tcPr>
          <w:p w:rsidR="00812018" w:rsidRPr="00582185" w:rsidRDefault="00812018" w:rsidP="009F577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w:t>
            </w:r>
          </w:p>
        </w:tc>
        <w:tc>
          <w:tcPr>
            <w:tcW w:w="1480" w:type="dxa"/>
            <w:vAlign w:val="center"/>
          </w:tcPr>
          <w:p w:rsidR="00812018" w:rsidRPr="00582185" w:rsidRDefault="00812018" w:rsidP="009F577D">
            <w:pPr>
              <w:spacing w:after="0" w:line="240" w:lineRule="auto"/>
              <w:jc w:val="center"/>
              <w:rPr>
                <w:rFonts w:ascii="Times New Roman" w:hAnsi="Times New Roman"/>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9F577D">
            <w:pPr>
              <w:spacing w:after="0" w:line="240" w:lineRule="auto"/>
              <w:jc w:val="center"/>
              <w:rPr>
                <w:rFonts w:ascii="Times New Roman" w:hAnsi="Times New Roman"/>
                <w:bCs/>
                <w:iCs/>
                <w:color w:val="000000"/>
                <w:sz w:val="28"/>
                <w:szCs w:val="28"/>
              </w:rPr>
            </w:pPr>
            <w:r w:rsidRPr="00582185">
              <w:rPr>
                <w:rFonts w:ascii="Times New Roman" w:hAnsi="Times New Roman"/>
                <w:bCs/>
                <w:iCs/>
                <w:color w:val="000000"/>
                <w:sz w:val="28"/>
                <w:szCs w:val="28"/>
              </w:rPr>
              <w:t>3.2</w:t>
            </w:r>
          </w:p>
        </w:tc>
        <w:tc>
          <w:tcPr>
            <w:tcW w:w="12195" w:type="dxa"/>
            <w:vAlign w:val="center"/>
          </w:tcPr>
          <w:p w:rsidR="00812018" w:rsidRPr="00582185" w:rsidRDefault="00812018" w:rsidP="009F577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w:t>
            </w:r>
          </w:p>
        </w:tc>
        <w:tc>
          <w:tcPr>
            <w:tcW w:w="1480" w:type="dxa"/>
            <w:vAlign w:val="center"/>
          </w:tcPr>
          <w:p w:rsidR="00812018" w:rsidRPr="00582185" w:rsidRDefault="00812018" w:rsidP="009F577D">
            <w:pPr>
              <w:spacing w:after="0" w:line="240" w:lineRule="auto"/>
              <w:jc w:val="center"/>
              <w:rPr>
                <w:rFonts w:ascii="Times New Roman" w:hAnsi="Times New Roman"/>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9F577D">
            <w:pPr>
              <w:spacing w:after="0" w:line="240" w:lineRule="auto"/>
              <w:jc w:val="center"/>
              <w:rPr>
                <w:rFonts w:ascii="Times New Roman" w:hAnsi="Times New Roman"/>
                <w:bCs/>
                <w:iCs/>
                <w:color w:val="000000"/>
                <w:sz w:val="28"/>
                <w:szCs w:val="28"/>
              </w:rPr>
            </w:pPr>
            <w:r w:rsidRPr="00582185">
              <w:rPr>
                <w:rFonts w:ascii="Times New Roman" w:hAnsi="Times New Roman"/>
                <w:bCs/>
                <w:iCs/>
                <w:color w:val="000000"/>
                <w:sz w:val="28"/>
                <w:szCs w:val="28"/>
              </w:rPr>
              <w:lastRenderedPageBreak/>
              <w:t>3.3</w:t>
            </w:r>
          </w:p>
        </w:tc>
        <w:tc>
          <w:tcPr>
            <w:tcW w:w="12195" w:type="dxa"/>
            <w:vAlign w:val="center"/>
          </w:tcPr>
          <w:p w:rsidR="00812018" w:rsidRPr="00582185" w:rsidRDefault="00812018" w:rsidP="009F577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3</w:t>
            </w:r>
          </w:p>
        </w:tc>
        <w:tc>
          <w:tcPr>
            <w:tcW w:w="1480" w:type="dxa"/>
            <w:vAlign w:val="center"/>
          </w:tcPr>
          <w:p w:rsidR="00812018" w:rsidRPr="00582185" w:rsidRDefault="00812018" w:rsidP="009F577D">
            <w:pPr>
              <w:spacing w:after="0" w:line="240" w:lineRule="auto"/>
              <w:jc w:val="center"/>
              <w:rPr>
                <w:rFonts w:ascii="Times New Roman" w:hAnsi="Times New Roman"/>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9F577D">
            <w:pPr>
              <w:spacing w:after="0" w:line="240" w:lineRule="auto"/>
              <w:jc w:val="center"/>
              <w:rPr>
                <w:rFonts w:ascii="Times New Roman" w:hAnsi="Times New Roman"/>
                <w:bCs/>
                <w:iCs/>
                <w:color w:val="000000"/>
                <w:sz w:val="28"/>
                <w:szCs w:val="28"/>
              </w:rPr>
            </w:pPr>
            <w:r w:rsidRPr="00582185">
              <w:rPr>
                <w:rFonts w:ascii="Times New Roman" w:hAnsi="Times New Roman"/>
                <w:bCs/>
                <w:iCs/>
                <w:color w:val="000000"/>
                <w:sz w:val="28"/>
                <w:szCs w:val="28"/>
              </w:rPr>
              <w:t>3.4</w:t>
            </w:r>
          </w:p>
        </w:tc>
        <w:tc>
          <w:tcPr>
            <w:tcW w:w="12195" w:type="dxa"/>
            <w:vAlign w:val="center"/>
          </w:tcPr>
          <w:p w:rsidR="00812018" w:rsidRPr="00582185" w:rsidRDefault="00812018" w:rsidP="009F577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4</w:t>
            </w:r>
          </w:p>
        </w:tc>
        <w:tc>
          <w:tcPr>
            <w:tcW w:w="1480" w:type="dxa"/>
            <w:vAlign w:val="center"/>
          </w:tcPr>
          <w:p w:rsidR="00812018" w:rsidRPr="00582185" w:rsidRDefault="00812018" w:rsidP="009F577D">
            <w:pPr>
              <w:spacing w:after="0" w:line="240" w:lineRule="auto"/>
              <w:jc w:val="center"/>
              <w:rPr>
                <w:rFonts w:ascii="Times New Roman" w:hAnsi="Times New Roman"/>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9F577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4</w:t>
            </w:r>
          </w:p>
        </w:tc>
        <w:tc>
          <w:tcPr>
            <w:tcW w:w="12195" w:type="dxa"/>
            <w:vAlign w:val="center"/>
          </w:tcPr>
          <w:p w:rsidR="00812018" w:rsidRPr="00582185" w:rsidRDefault="00812018" w:rsidP="009F577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Phường 3</w:t>
            </w:r>
          </w:p>
        </w:tc>
        <w:tc>
          <w:tcPr>
            <w:tcW w:w="1480" w:type="dxa"/>
            <w:vAlign w:val="center"/>
          </w:tcPr>
          <w:p w:rsidR="00812018" w:rsidRPr="00582185" w:rsidRDefault="00812018" w:rsidP="009F577D">
            <w:pPr>
              <w:spacing w:after="0" w:line="240" w:lineRule="auto"/>
              <w:jc w:val="center"/>
              <w:rPr>
                <w:rFonts w:ascii="Times New Roman" w:hAnsi="Times New Roman"/>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w:t>
            </w:r>
          </w:p>
        </w:tc>
        <w:tc>
          <w:tcPr>
            <w:tcW w:w="12195" w:type="dxa"/>
            <w:vAlign w:val="center"/>
          </w:tcPr>
          <w:p w:rsidR="00812018" w:rsidRPr="00582185" w:rsidRDefault="00812018" w:rsidP="009F577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đô thị Võ Thị Sáu thuộc Khu phố 4</w:t>
            </w:r>
          </w:p>
        </w:tc>
        <w:tc>
          <w:tcPr>
            <w:tcW w:w="1480" w:type="dxa"/>
            <w:vAlign w:val="center"/>
          </w:tcPr>
          <w:p w:rsidR="00812018" w:rsidRPr="00582185" w:rsidRDefault="00812018" w:rsidP="008C1669">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shd w:val="clear" w:color="000000" w:fill="FFFF00"/>
            <w:noWrap/>
            <w:vAlign w:val="center"/>
          </w:tcPr>
          <w:p w:rsidR="00812018" w:rsidRPr="00582185" w:rsidRDefault="00812018" w:rsidP="008C1669">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II</w:t>
            </w:r>
          </w:p>
        </w:tc>
        <w:tc>
          <w:tcPr>
            <w:tcW w:w="12195" w:type="dxa"/>
            <w:shd w:val="clear" w:color="000000" w:fill="FFFF00"/>
            <w:noWrap/>
            <w:vAlign w:val="center"/>
          </w:tcPr>
          <w:p w:rsidR="00812018" w:rsidRPr="00582185" w:rsidRDefault="00812018" w:rsidP="008C1669">
            <w:pPr>
              <w:spacing w:after="0" w:line="240" w:lineRule="auto"/>
              <w:jc w:val="both"/>
              <w:rPr>
                <w:rFonts w:ascii="Times New Roman" w:hAnsi="Times New Roman"/>
                <w:b/>
                <w:bCs/>
                <w:color w:val="000000"/>
                <w:sz w:val="28"/>
                <w:szCs w:val="28"/>
              </w:rPr>
            </w:pPr>
            <w:r w:rsidRPr="00582185">
              <w:rPr>
                <w:rFonts w:ascii="Times New Roman" w:hAnsi="Times New Roman"/>
                <w:b/>
                <w:bCs/>
                <w:color w:val="000000"/>
                <w:sz w:val="28"/>
                <w:szCs w:val="28"/>
              </w:rPr>
              <w:t>Huyện Triệu Phong</w:t>
            </w:r>
          </w:p>
        </w:tc>
        <w:tc>
          <w:tcPr>
            <w:tcW w:w="1480" w:type="dxa"/>
            <w:shd w:val="clear" w:color="000000" w:fill="FFFF00"/>
            <w:noWrap/>
            <w:vAlign w:val="center"/>
          </w:tcPr>
          <w:p w:rsidR="00812018" w:rsidRPr="00582185" w:rsidRDefault="00812018" w:rsidP="008C1669">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44 khu vực</w:t>
            </w: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1</w:t>
            </w:r>
          </w:p>
        </w:tc>
        <w:tc>
          <w:tcPr>
            <w:tcW w:w="12195" w:type="dxa"/>
            <w:vAlign w:val="center"/>
          </w:tcPr>
          <w:p w:rsidR="00812018" w:rsidRPr="00582185" w:rsidRDefault="00812018" w:rsidP="008C1669">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Xã Triệu Phước</w:t>
            </w:r>
          </w:p>
        </w:tc>
        <w:tc>
          <w:tcPr>
            <w:tcW w:w="1480" w:type="dxa"/>
            <w:vAlign w:val="center"/>
          </w:tcPr>
          <w:p w:rsidR="00812018" w:rsidRPr="00582185" w:rsidRDefault="00812018" w:rsidP="008C1669">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8C1669">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dân cư Khu vực Bồ Bản (thuộc Thôn Nam Phước) từ nhà ông Nguyễn Hoài Nam đến cổng chào xã và từ cầu Bồ Bản đến nhà ông Lương Dựng, chiều sâu tính từ lộ giới đường vào sâu 40 mét mỗi bên.</w:t>
            </w:r>
          </w:p>
        </w:tc>
        <w:tc>
          <w:tcPr>
            <w:tcW w:w="1480" w:type="dxa"/>
            <w:vAlign w:val="center"/>
          </w:tcPr>
          <w:p w:rsidR="00812018" w:rsidRPr="00582185" w:rsidRDefault="00812018" w:rsidP="008C1669">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2</w:t>
            </w:r>
          </w:p>
        </w:tc>
        <w:tc>
          <w:tcPr>
            <w:tcW w:w="12195" w:type="dxa"/>
            <w:vAlign w:val="center"/>
          </w:tcPr>
          <w:p w:rsidR="00812018" w:rsidRPr="00582185" w:rsidRDefault="00812018" w:rsidP="00767B6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Xã Triệu Trạch</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dân cư Khu vực Bồ Bản (thuộc Thôn Đồng Tâm,) hai bên tuyến đường Quốc lộ 49C từ hộ ông Lê Đình Hoàn đến Cầu Lệ Xuyên 1, chiều sâu tính từ lộ giới đường vào 35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3</w:t>
            </w:r>
          </w:p>
        </w:tc>
        <w:tc>
          <w:tcPr>
            <w:tcW w:w="12195" w:type="dxa"/>
            <w:vAlign w:val="center"/>
          </w:tcPr>
          <w:p w:rsidR="00812018" w:rsidRPr="00582185" w:rsidRDefault="00812018" w:rsidP="00767B6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Xã Triệu Sơn</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Cs/>
                <w:iCs/>
                <w:color w:val="000000"/>
                <w:sz w:val="28"/>
                <w:szCs w:val="28"/>
              </w:rPr>
            </w:pPr>
            <w:r w:rsidRPr="00582185">
              <w:rPr>
                <w:rFonts w:ascii="Times New Roman" w:hAnsi="Times New Roman"/>
                <w:bCs/>
                <w:iCs/>
                <w:color w:val="000000"/>
                <w:sz w:val="28"/>
                <w:szCs w:val="28"/>
              </w:rPr>
              <w:t>3.1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vực Chợ Cạn, (thuộc Thôn Thượng Phú Phường và Thôn Phương An xã Triệu Sơn. Gồm: Tuyến đường ĐH, đoạn từ Trường TH&amp;THCS (bên trái), nhà ông Lê Quang Vinh (bên phải) đến nhà ông Nguyễn Văn Tứ (bên trái), nhà ông Nguyễn Hữu Thắng (bên phải), chiều sâu tính từ lộ giới đường vào bên phải 150 mét, bên trái 20 mét. Tuyến đường từ nghĩa trang liệt sỹ xã (bên trái) đến trạm y tế xã, chiều sâu tính từ lộ giới đường vào 90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4</w:t>
            </w:r>
          </w:p>
        </w:tc>
        <w:tc>
          <w:tcPr>
            <w:tcW w:w="12195" w:type="dxa"/>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Thị trấn Ái Tử</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Duẩn (toàn bộ tuyến đường), chiều sâu tính từ lộ giới đường vào sâu 23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Trường Chinh (toàn bộ tuyến đường), chiều sâu tính từ lộ giới đường vào sâu 30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Hồng Phong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Văn Linh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Trần Phú (toàn bộ tuyến đường), chiều sâu tính từ lộ giới đường vào sâu 28,7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4.6</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Tố Hữu (toàn bộ tuyến đường), chiều sâu tính từ lộ giới đường vào sâu 28,7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4.7</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Tri Phương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4.8</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Văn Cao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4.9</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Trương Văn Hoàn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4.10</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Phan Chu Trinh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Chí Thanh (toàn bộ tuyến đường), chiều sâu tính từ lộ giới đường vào sâu 22,9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Đoàn Khuê (trừ đoạn từ đường Tràn Hưng Đạo đến nhà ông Mẫn), chiều sâu tính từ lộ giới đường vào sâu 23,5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Đặng Thí (trừ đoạn từ nhà ông Ty đến đường Lý Thái Tổ),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Tôn Thất Thuyết (toàn bộ tuyến đường), chiều sâu tính từ lộ giới đường vào sâu 30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Phan Bội Châu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4.16</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Trương Định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4.17</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Quý Đôn (toàn bộ tuyến đường),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4.18</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Hoàng Diệu (toàn bộ tuyến đường),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4.19</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Trần Hữu Dực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4.20</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Hai Bà Trưng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Đinh Tiên Hoàng (trừ đoạn từ đường Nguyễn Hoàng đến trụ sở huyện đội Triệu Phong),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Du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4.23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Trần Hưng Đạo (trừ đoạn từ đường Đoàn Khuê đến đường Lý Thái Tổ),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Huệ (trừ đoạn từ đường Đoàn Khuê đến đường Trần Hữu Dực),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Lợi (trừ đoạn từ đường Đoàn Khuê đến đường sắt),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4.26</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tránh Thành Cổ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4.27</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Huyền Trân Công Chúa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4.28</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Phúc Nguyên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4.29</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Hữu Trữ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4.30</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Thị Lý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Hoàng (trừ đoạn từ đường Lê Duẫn đến đường Hai Bà Trưng),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Đoàn Lân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Đoàn Bá Thừa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Đặng Dân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Hữu Khiếu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4.36</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Văn Kiếm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4.37</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Phan Văn Dật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4.38</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Võ Thị Sáu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4.39</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 xml:space="preserve">Tuyến đường Nguyễn Hữu Thận (toàn bộ tuyến đường), chiều sâu tính từ lộ giới đường vào sâu 25 mét </w:t>
            </w:r>
            <w:r w:rsidRPr="00582185">
              <w:rPr>
                <w:rFonts w:ascii="Times New Roman" w:hAnsi="Times New Roman"/>
                <w:color w:val="000000"/>
                <w:sz w:val="28"/>
                <w:szCs w:val="28"/>
              </w:rPr>
              <w:lastRenderedPageBreak/>
              <w:t>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4.40</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Hồng Chương (toàn bộ tuyến đường),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4.41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Hữu Thận nối đường Nguyễn Hoàng, chiều sâu tính từ lộ giới đường vào sâu 25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III</w:t>
            </w:r>
          </w:p>
        </w:tc>
        <w:tc>
          <w:tcPr>
            <w:tcW w:w="12195" w:type="dxa"/>
            <w:shd w:val="clear" w:color="000000" w:fill="FFFF00"/>
            <w:noWrap/>
            <w:vAlign w:val="center"/>
          </w:tcPr>
          <w:p w:rsidR="00812018" w:rsidRPr="00582185" w:rsidRDefault="00812018" w:rsidP="00767B6D">
            <w:pPr>
              <w:spacing w:after="0" w:line="240" w:lineRule="auto"/>
              <w:jc w:val="both"/>
              <w:rPr>
                <w:rFonts w:ascii="Times New Roman" w:hAnsi="Times New Roman"/>
                <w:b/>
                <w:bCs/>
                <w:color w:val="000000"/>
                <w:sz w:val="28"/>
                <w:szCs w:val="28"/>
              </w:rPr>
            </w:pPr>
            <w:r w:rsidRPr="00582185">
              <w:rPr>
                <w:rFonts w:ascii="Times New Roman" w:hAnsi="Times New Roman"/>
                <w:b/>
                <w:bCs/>
                <w:color w:val="000000"/>
                <w:sz w:val="28"/>
                <w:szCs w:val="28"/>
              </w:rPr>
              <w:t>Huyện Hải Lăng</w:t>
            </w:r>
          </w:p>
        </w:tc>
        <w:tc>
          <w:tcPr>
            <w:tcW w:w="1480" w:type="dxa"/>
            <w:shd w:val="clear" w:color="000000" w:fill="FFFF00"/>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5 khu vực</w:t>
            </w: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1</w:t>
            </w:r>
          </w:p>
        </w:tc>
        <w:tc>
          <w:tcPr>
            <w:tcW w:w="12195" w:type="dxa"/>
            <w:vAlign w:val="center"/>
          </w:tcPr>
          <w:p w:rsidR="00812018" w:rsidRPr="00582185" w:rsidRDefault="00812018" w:rsidP="00767B6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Thị trấn Diên Sanh</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Khóm 6, thị trấn Diên Sanh</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Khóm 7, thị trấn Diên Sanh</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Khóm 8, thị trấn Diên Sanh</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Khóm 9, thị trấn Diên Sanh</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2</w:t>
            </w:r>
          </w:p>
        </w:tc>
        <w:tc>
          <w:tcPr>
            <w:tcW w:w="12195" w:type="dxa"/>
            <w:vAlign w:val="center"/>
          </w:tcPr>
          <w:p w:rsidR="00812018" w:rsidRPr="00582185" w:rsidRDefault="00812018" w:rsidP="00767B6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Xã Hải Chánh</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bCs/>
                <w:color w:val="000000"/>
                <w:sz w:val="28"/>
                <w:szCs w:val="28"/>
              </w:rPr>
              <w:t>Tuyến đường Quốc Lộ 1A:</w:t>
            </w:r>
            <w:r w:rsidRPr="00582185">
              <w:rPr>
                <w:rFonts w:ascii="Times New Roman" w:hAnsi="Times New Roman"/>
                <w:color w:val="000000"/>
                <w:sz w:val="28"/>
                <w:szCs w:val="28"/>
              </w:rPr>
              <w:t xml:space="preserve"> từ cầu Mỹ Chánh đến cầu Vượt đường sắt, chiều sâu tính từ lộ giới đường vào sâu 22 mét. </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bCs/>
                <w:color w:val="000000"/>
                <w:sz w:val="28"/>
                <w:szCs w:val="28"/>
              </w:rPr>
              <w:t>Tuyến quốc lộ 49B:</w:t>
            </w:r>
            <w:r w:rsidRPr="00582185">
              <w:rPr>
                <w:rFonts w:ascii="Times New Roman" w:hAnsi="Times New Roman"/>
                <w:color w:val="000000"/>
                <w:sz w:val="28"/>
                <w:szCs w:val="28"/>
              </w:rPr>
              <w:t xml:space="preserve"> từ Ngã 3 Mỹ Chánh đến cầu Phước Tích, chiều sâu tính từ lộ giới đường vào sâu 22 mét.</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IV</w:t>
            </w:r>
          </w:p>
        </w:tc>
        <w:tc>
          <w:tcPr>
            <w:tcW w:w="12195" w:type="dxa"/>
            <w:shd w:val="clear" w:color="000000" w:fill="FFFF00"/>
            <w:noWrap/>
            <w:vAlign w:val="center"/>
          </w:tcPr>
          <w:p w:rsidR="00812018" w:rsidRPr="00582185" w:rsidRDefault="00812018" w:rsidP="00767B6D">
            <w:pPr>
              <w:spacing w:after="0" w:line="240" w:lineRule="auto"/>
              <w:jc w:val="both"/>
              <w:rPr>
                <w:rFonts w:ascii="Times New Roman" w:hAnsi="Times New Roman"/>
                <w:b/>
                <w:bCs/>
                <w:color w:val="000000"/>
                <w:sz w:val="28"/>
                <w:szCs w:val="28"/>
              </w:rPr>
            </w:pPr>
            <w:r w:rsidRPr="00582185">
              <w:rPr>
                <w:rFonts w:ascii="Times New Roman" w:hAnsi="Times New Roman"/>
                <w:b/>
                <w:bCs/>
                <w:color w:val="000000"/>
                <w:sz w:val="28"/>
                <w:szCs w:val="28"/>
              </w:rPr>
              <w:t>Huyện Hướng Hóa</w:t>
            </w:r>
          </w:p>
        </w:tc>
        <w:tc>
          <w:tcPr>
            <w:tcW w:w="148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27 khu vực</w:t>
            </w: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1</w:t>
            </w:r>
          </w:p>
        </w:tc>
        <w:tc>
          <w:tcPr>
            <w:tcW w:w="12195" w:type="dxa"/>
            <w:noWrap/>
            <w:vAlign w:val="center"/>
          </w:tcPr>
          <w:p w:rsidR="00812018" w:rsidRPr="00582185" w:rsidRDefault="00812018" w:rsidP="00767B6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Thị trấn Lao Bảo</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 xml:space="preserve">Khóm An Hà, </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2</w:t>
            </w:r>
          </w:p>
        </w:tc>
        <w:tc>
          <w:tcPr>
            <w:tcW w:w="12195" w:type="dxa"/>
            <w:vAlign w:val="center"/>
          </w:tcPr>
          <w:p w:rsidR="00812018" w:rsidRPr="00582185" w:rsidRDefault="00812018" w:rsidP="00767B6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Xã Tân Thành</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Thôn Cổ Thành, (bao gồm: Khu dân cư dọc tuyến đường Quốc Lộ 9, chiều sâu tính từ lộ giới đường vào sâu 40 mét; khu dân cư trung tâm xã bán kính trong vòng 500 mét tính từ tâm trụ sở UBND xã).</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3</w:t>
            </w:r>
          </w:p>
        </w:tc>
        <w:tc>
          <w:tcPr>
            <w:tcW w:w="12195" w:type="dxa"/>
            <w:vAlign w:val="center"/>
          </w:tcPr>
          <w:p w:rsidR="00812018" w:rsidRPr="00582185" w:rsidRDefault="00812018" w:rsidP="00767B6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Xã Tân Hợp</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dân cư dọc hai bên tuyến đường Quốc Lộ 9 chạy qua Thôn Lương Lễ, , chiều sâu tính từ lộ giới đường vào sâu 40 mét.</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4</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Thị trấn Khe Sanh</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Duẩn (toàn bộ tuyến đường), chiều sâu tính từ lộ giới đường vào sâu 30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4.2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vực hai bên tuyến đường Hùng Vương (từ Nhà thi đấu đến giáp hồ Tân Độ), chiều sâu tính từ lộ giới đường vào sâu 30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Trãi (từ Lê Duẩn đến giáp Lê Lợi),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Lợi (từ Lê Duẩn đến giáp Lê Duẩn),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9/7 (từ Lê Duẩn đến giáp Hùng Vương),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4.6</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Hàm Nghi (từ Lê Duẩn đến giáp Lê Lợi),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4.7</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Phạm Hùng (từ Hùng Vương đến giáp Hàm Nghi),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4.8</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Chế Lan Viên (từ 9/7 đến Lê Lợi)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4.9</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Hữu Thận (từ 9/7 đến Lê Lợi),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4.10</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Đinh Công Tráng (từ 9/7 đến Lê Lợi),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Võ Thị Sáu (từ 9/7 đến Lê Lợi),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Phan Đình Phùng (từ Lê Duẩn đến Hồ Chí Minh),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Phan Chu Trinh (từ Hùng Vương đến Đinh Tiên Hoàng),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Thánh Tông (từ Lê Lợi đến giáp đường khối),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Văn Cao (từ Lê Lợi đến giáp đường khối),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4.16</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Phạm Ngũ Lão (từ Lê Lợi đến giáp đường khối),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4.17</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Hai Bà Trung (từ Lê Duẩn đến Ngô Sỹ Liên), chiều sâu tính từ lộ giới đường vào sâu 20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4.18</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Ngô Sỹ Liên (từ Lê Duẩn đến Hai Bà Trưng), chiều sâu tính từ lộ giới đường vào sâu 20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4.19</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Bùi Thị Xuân (từ Ngô Sỹ Liên đến Hồ Sỹ Thản), chiều sâu tính từ lộ giới đường vào sâu 20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4.20</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Hà Huy Tập (từ Lê Duẩn đến hết Km0+500), chiều sâu tính từ lộ giới đường vào sâu 20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Đào Duy Từ (từ Lê Duẩn đến Phan Chu Trinh), chiều sâu tính từ lộ giới đường vào sâu 20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Đinh Tiên Hoàng (từ Lê Duẩn đến cầu Pa Nho), chiều sâu tính từ lộ giới đường vào sâu 20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Hữu Thọ (từ Bùi Dục Tài đến Lê Lợi), chiều sâu tính từ lộ giới đường vào sâu 20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4.24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Bùi Dục Tài, chiều sâu tính từ lộ giới đường vào sâu 20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V</w:t>
            </w:r>
          </w:p>
        </w:tc>
        <w:tc>
          <w:tcPr>
            <w:tcW w:w="12195" w:type="dxa"/>
            <w:shd w:val="clear" w:color="000000" w:fill="FFFF00"/>
            <w:noWrap/>
            <w:vAlign w:val="center"/>
          </w:tcPr>
          <w:p w:rsidR="00812018" w:rsidRPr="00582185" w:rsidRDefault="00812018" w:rsidP="00767B6D">
            <w:pPr>
              <w:spacing w:after="0" w:line="240" w:lineRule="auto"/>
              <w:jc w:val="both"/>
              <w:rPr>
                <w:rFonts w:ascii="Times New Roman" w:hAnsi="Times New Roman"/>
                <w:b/>
                <w:bCs/>
                <w:color w:val="000000"/>
                <w:sz w:val="28"/>
                <w:szCs w:val="28"/>
              </w:rPr>
            </w:pPr>
            <w:r w:rsidRPr="00582185">
              <w:rPr>
                <w:rFonts w:ascii="Times New Roman" w:hAnsi="Times New Roman"/>
                <w:b/>
                <w:bCs/>
                <w:color w:val="000000"/>
                <w:sz w:val="28"/>
                <w:szCs w:val="28"/>
              </w:rPr>
              <w:t>Huyện Đakrông</w:t>
            </w:r>
          </w:p>
        </w:tc>
        <w:tc>
          <w:tcPr>
            <w:tcW w:w="148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2 Khu vực</w:t>
            </w: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1</w:t>
            </w:r>
          </w:p>
        </w:tc>
        <w:tc>
          <w:tcPr>
            <w:tcW w:w="12195" w:type="dxa"/>
            <w:noWrap/>
            <w:vAlign w:val="center"/>
          </w:tcPr>
          <w:p w:rsidR="00812018" w:rsidRPr="00582185" w:rsidRDefault="00812018" w:rsidP="00767B6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Thị trấn Krông Klang</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 xml:space="preserve">Khóm 1 </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1.2</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Khóm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VI</w:t>
            </w:r>
          </w:p>
        </w:tc>
        <w:tc>
          <w:tcPr>
            <w:tcW w:w="12195" w:type="dxa"/>
            <w:shd w:val="clear" w:color="000000" w:fill="FFFF00"/>
            <w:noWrap/>
            <w:vAlign w:val="center"/>
          </w:tcPr>
          <w:p w:rsidR="00812018" w:rsidRPr="00582185" w:rsidRDefault="00812018" w:rsidP="00767B6D">
            <w:pPr>
              <w:spacing w:after="0" w:line="240" w:lineRule="auto"/>
              <w:jc w:val="both"/>
              <w:rPr>
                <w:rFonts w:ascii="Times New Roman" w:hAnsi="Times New Roman"/>
                <w:b/>
                <w:bCs/>
                <w:color w:val="000000"/>
                <w:sz w:val="28"/>
                <w:szCs w:val="28"/>
              </w:rPr>
            </w:pPr>
            <w:r w:rsidRPr="00582185">
              <w:rPr>
                <w:rFonts w:ascii="Times New Roman" w:hAnsi="Times New Roman"/>
                <w:b/>
                <w:bCs/>
                <w:color w:val="000000"/>
                <w:sz w:val="28"/>
                <w:szCs w:val="28"/>
              </w:rPr>
              <w:t>Huyện Cam Lộ</w:t>
            </w:r>
          </w:p>
        </w:tc>
        <w:tc>
          <w:tcPr>
            <w:tcW w:w="148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4 Khu vực</w:t>
            </w: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i/>
                <w:color w:val="000000"/>
                <w:sz w:val="28"/>
                <w:szCs w:val="28"/>
              </w:rPr>
            </w:pPr>
            <w:r w:rsidRPr="00582185">
              <w:rPr>
                <w:rFonts w:ascii="Times New Roman" w:hAnsi="Times New Roman"/>
                <w:b/>
                <w:i/>
                <w:color w:val="000000"/>
                <w:sz w:val="28"/>
                <w:szCs w:val="28"/>
              </w:rPr>
              <w:t>1</w:t>
            </w:r>
          </w:p>
        </w:tc>
        <w:tc>
          <w:tcPr>
            <w:tcW w:w="12195" w:type="dxa"/>
            <w:noWrap/>
            <w:vAlign w:val="center"/>
          </w:tcPr>
          <w:p w:rsidR="00812018" w:rsidRPr="00582185" w:rsidRDefault="00812018" w:rsidP="00767B6D">
            <w:pPr>
              <w:spacing w:after="0" w:line="240" w:lineRule="auto"/>
              <w:jc w:val="both"/>
              <w:rPr>
                <w:rFonts w:ascii="Times New Roman" w:hAnsi="Times New Roman"/>
                <w:b/>
                <w:i/>
                <w:color w:val="000000"/>
                <w:sz w:val="28"/>
                <w:szCs w:val="28"/>
              </w:rPr>
            </w:pPr>
            <w:r w:rsidRPr="00582185">
              <w:rPr>
                <w:rFonts w:ascii="Times New Roman" w:hAnsi="Times New Roman"/>
                <w:b/>
                <w:i/>
                <w:color w:val="000000"/>
                <w:sz w:val="28"/>
                <w:szCs w:val="28"/>
              </w:rPr>
              <w:t>Thị trấn Cam Lộ</w:t>
            </w:r>
          </w:p>
        </w:tc>
        <w:tc>
          <w:tcPr>
            <w:tcW w:w="1480" w:type="dxa"/>
            <w:vAlign w:val="center"/>
          </w:tcPr>
          <w:p w:rsidR="00812018" w:rsidRPr="00582185" w:rsidRDefault="00812018" w:rsidP="00767B6D">
            <w:pPr>
              <w:spacing w:after="0" w:line="240" w:lineRule="auto"/>
              <w:jc w:val="center"/>
              <w:rPr>
                <w:rFonts w:ascii="Times New Roman" w:hAnsi="Times New Roman"/>
                <w:b/>
                <w:i/>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1.2</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1.3</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3</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1.4</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4</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VII</w:t>
            </w:r>
          </w:p>
        </w:tc>
        <w:tc>
          <w:tcPr>
            <w:tcW w:w="12195" w:type="dxa"/>
            <w:shd w:val="clear" w:color="000000" w:fill="FFFF00"/>
            <w:noWrap/>
            <w:vAlign w:val="center"/>
          </w:tcPr>
          <w:p w:rsidR="00812018" w:rsidRPr="00582185" w:rsidRDefault="00812018" w:rsidP="00767B6D">
            <w:pPr>
              <w:spacing w:after="0" w:line="240" w:lineRule="auto"/>
              <w:jc w:val="both"/>
              <w:rPr>
                <w:rFonts w:ascii="Times New Roman" w:hAnsi="Times New Roman"/>
                <w:b/>
                <w:bCs/>
                <w:color w:val="000000"/>
                <w:sz w:val="28"/>
                <w:szCs w:val="28"/>
              </w:rPr>
            </w:pPr>
            <w:r w:rsidRPr="00582185">
              <w:rPr>
                <w:rFonts w:ascii="Times New Roman" w:hAnsi="Times New Roman"/>
                <w:b/>
                <w:bCs/>
                <w:color w:val="000000"/>
                <w:sz w:val="28"/>
                <w:szCs w:val="28"/>
              </w:rPr>
              <w:t>TP Đông Hà</w:t>
            </w:r>
          </w:p>
        </w:tc>
        <w:tc>
          <w:tcPr>
            <w:tcW w:w="148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51 khu vực</w:t>
            </w: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1</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Phường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1.1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1.2</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1.3</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3</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1.4</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4</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1.5</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5</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1.6</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6</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1.7</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7</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1.8</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8</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1.9</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9</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1.10</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Tổ 10, Khu phố Tây Trì</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2</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Phường 2</w:t>
            </w:r>
          </w:p>
        </w:tc>
        <w:tc>
          <w:tcPr>
            <w:tcW w:w="1480" w:type="dxa"/>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2.2</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2.3</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3</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2.4</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4</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2.5</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5</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3</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Phường 3</w:t>
            </w:r>
          </w:p>
        </w:tc>
        <w:tc>
          <w:tcPr>
            <w:tcW w:w="1480" w:type="dxa"/>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3.2</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5</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3.3</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6</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3.4</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7</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4</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Phường 4</w:t>
            </w:r>
          </w:p>
        </w:tc>
        <w:tc>
          <w:tcPr>
            <w:tcW w:w="1480" w:type="dxa"/>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4.1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Chi Lăng từ đoạn giao với Quốc lộ 9 đến nghĩa trang nhân dân thành phố Đông Hà, chiều sâu tính từ lộ giới đường vào sâu 100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5</w:t>
            </w:r>
          </w:p>
        </w:tc>
        <w:tc>
          <w:tcPr>
            <w:tcW w:w="12195" w:type="dxa"/>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Phường 5</w:t>
            </w:r>
          </w:p>
        </w:tc>
        <w:tc>
          <w:tcPr>
            <w:tcW w:w="1480" w:type="dxa"/>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5.2</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5.3</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3</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5.4</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4</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5.5</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5</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5.6</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6</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5.7</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9</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5.8</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10</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5.9</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Du từ đoạn giao với đường Chu Mạnh Trinh đến đường Lý Thường Kiệt, chiều sâu tính từ lộ giới đường vào sâu 100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5.10</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Nguyễn Chí Thanh từ đoạn giao với đường Tôn Thất Thuyết đến đường Lý Thường Kiệt, chiều sâu tính từ lộ giới đường vào sâu 100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5.11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Mai Hắc Đế từ đoạn giao với đường Chu Mạnh Trinh đến đường Lê Thánh Tông, chiều sâu tính từ lộ giới đường vào sâu 100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5.12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Chu Mạnh Trinh từ đoạn giao với đường Quốc Lộ 9 đến đường Nguyễn Du, chiều sâu tính từ lộ giới đường vào sâu 100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5.13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Hàn Mặc Tử từ đoạn giao với đường Chu Mạnh Trinh đến đường Trần Quang Khải, chiều sâu tính từ lộ giới đường vào sâu 100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6</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Phường Đông Lễ</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6.1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 (trừ vùng Trung Du từ hồ Trung Chỉ đến rừng do UBND phường quản lý)</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6.2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6.3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3 (từ đường nối Lê Thế Tiết với Hàn Thuyên đến đường Sắt)</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6.4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4</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6.5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Phương Gia (từ đường Lê Duẩn đến nhà văn hóa khu phố Phương Gia)</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6.6</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Lương An (từ đường Lê Duẩn đến đường nối Lê Thế Tiết với Hàn Thuyên)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7</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 xml:space="preserve">Phường Đông Lương </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7.1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7.2</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7.3</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3</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7.4</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đô thị Nam Đông Hà, khu phố Tân Vĩnh</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8</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Phường Đông Giang</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8.1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8.2</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8.3</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3</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8.4</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4</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9</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Phường Đông Thanh</w:t>
            </w:r>
          </w:p>
        </w:tc>
        <w:tc>
          <w:tcPr>
            <w:tcW w:w="1480" w:type="dxa"/>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9.1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đô thị Bắc sông Hiếu giai đoạn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9.2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Hoàng Diệu từ đoạn giao với đường Lê Trực đến Cầu Sòng,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9.3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Quốc lộ 1A từ đoạn giao với đường Lê Trực đến vị trí giáp ranh địa giới hành chính xã Cam Hiếu,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9.4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Phạm Ngũ Lão từ đoạn giao với đường Quốc lộ 1A đến đường Hoàng Diệu,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VIII</w:t>
            </w:r>
          </w:p>
        </w:tc>
        <w:tc>
          <w:tcPr>
            <w:tcW w:w="12195" w:type="dxa"/>
            <w:shd w:val="clear" w:color="000000" w:fill="FFFF00"/>
            <w:noWrap/>
            <w:vAlign w:val="center"/>
          </w:tcPr>
          <w:p w:rsidR="00812018" w:rsidRPr="00582185" w:rsidRDefault="00812018" w:rsidP="00767B6D">
            <w:pPr>
              <w:spacing w:after="0" w:line="240" w:lineRule="auto"/>
              <w:jc w:val="both"/>
              <w:rPr>
                <w:rFonts w:ascii="Times New Roman" w:hAnsi="Times New Roman"/>
                <w:b/>
                <w:bCs/>
                <w:color w:val="000000"/>
                <w:sz w:val="28"/>
                <w:szCs w:val="28"/>
              </w:rPr>
            </w:pPr>
            <w:r w:rsidRPr="00582185">
              <w:rPr>
                <w:rFonts w:ascii="Times New Roman" w:hAnsi="Times New Roman"/>
                <w:b/>
                <w:bCs/>
                <w:color w:val="000000"/>
                <w:sz w:val="28"/>
                <w:szCs w:val="28"/>
              </w:rPr>
              <w:t>Huyện Vĩnh Linh</w:t>
            </w:r>
          </w:p>
        </w:tc>
        <w:tc>
          <w:tcPr>
            <w:tcW w:w="148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19 khu vực</w:t>
            </w: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1</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Thị trấn Cửa Tùng</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An Đức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1.2</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An Đức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1.3</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An Đức 3</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1.4</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An Hòa 1</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1.5</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An Hòa 2</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2</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Thị trấn Bến Quan</w:t>
            </w:r>
          </w:p>
        </w:tc>
        <w:tc>
          <w:tcPr>
            <w:tcW w:w="1480" w:type="dxa"/>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QL9D (thuộc khóm 1), từ cầu Khe Cáy đến nút giao đường Hồ Chí Minh, chiều sâu tính từ lộ giới đường vào sâu 300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Hồ Chí Minh (thuộc khóm 1), từ nút giao đường Hồ Chí Minh đến nhà hàng Bến Quan, chiều sâu tính từ lộ giới đường vào sâu 300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Hồ Chí Minh (thuộc khóm 2), từ nhà hàng Bến Quan đến cầu Khe Cát, chiều sâu tính từ lộ giới đường vào sâu 300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 xml:space="preserve">Tuyến đường Kim Thạch Hiên Hòa khóm 2 (thuộc khóm 7 cũ, khóm 2 cũ), từ nhà hàng Bến Quan đến cầu </w:t>
            </w:r>
            <w:r w:rsidRPr="00582185">
              <w:rPr>
                <w:rFonts w:ascii="Times New Roman" w:hAnsi="Times New Roman"/>
                <w:color w:val="000000"/>
                <w:sz w:val="28"/>
                <w:szCs w:val="28"/>
              </w:rPr>
              <w:lastRenderedPageBreak/>
              <w:t>Khe Cát, chiều sâu tính từ lộ giới đường vào sâu 300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2.5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Kim Thạch Hiên Hòa khóm 3, từ ngã 3 nhà ông Dược đến tượng đài, chiều sâu tính từ lộ giới đường vào sâu 400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2.6</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DT751 khóm 4, từ nút giao thông đường Hồ Chí Minh đến trường TH Quyết Thắng, chiều sâu tính từ lộ giới đường vào sâu 300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2.7</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Kim Thạch Hiên Hòa khóm 4, từ trường TH Quyết Thắng đến ngã 3 nhà ông Dược, chiều sâu tính từ lộ giới đường vào sâu 300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2.8</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Kim Thạch Hiên Hòa khóm 4 (khu vực thôn 4 cũ), chiều sâu tính từ lộ giới đường vào sâu 300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2.9</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vực hai bên tuyến đường Hồ Chí Minh từ nút giao thông đường Hồ Chí Miuh đến nhà ông Vị (khóm 5), chiều sâu tính từ lộ giới đường vào sâu 300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3</w:t>
            </w:r>
          </w:p>
        </w:tc>
        <w:tc>
          <w:tcPr>
            <w:tcW w:w="12195" w:type="dxa"/>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Thị trấn Hồ Xá</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Vùng giếng Mội Roi, khu phố 7</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Trần Phú (toàn tuyến), chiều sâu tính từ lộ giới đường vào sâu 20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Hùng Vương (toàn tuyến), chiều sâu tính từ lộ giới đường vào sâu 30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Trần Hưng Đạo (toàn tuyến), chiều sâu tính từ lộ giới đường vào sâu 30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3.5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Duẫn đoạn từ địa giới hành chính TT Hồ Xá (xã Vĩnh Tú) đến ngã 3 rẽ vào trụ sở huyện ủy, chiều sâu tính từ lộ giới đường vào sâu 40 mét mỗi bên.</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IX</w:t>
            </w:r>
          </w:p>
        </w:tc>
        <w:tc>
          <w:tcPr>
            <w:tcW w:w="12195" w:type="dxa"/>
            <w:shd w:val="clear" w:color="000000" w:fill="FFFF00"/>
            <w:noWrap/>
            <w:vAlign w:val="center"/>
          </w:tcPr>
          <w:p w:rsidR="00812018" w:rsidRPr="00582185" w:rsidRDefault="00812018" w:rsidP="00767B6D">
            <w:pPr>
              <w:spacing w:after="0" w:line="240" w:lineRule="auto"/>
              <w:jc w:val="both"/>
              <w:rPr>
                <w:rFonts w:ascii="Times New Roman" w:hAnsi="Times New Roman"/>
                <w:b/>
                <w:bCs/>
                <w:color w:val="000000"/>
                <w:sz w:val="28"/>
                <w:szCs w:val="28"/>
              </w:rPr>
            </w:pPr>
            <w:r w:rsidRPr="00582185">
              <w:rPr>
                <w:rFonts w:ascii="Times New Roman" w:hAnsi="Times New Roman"/>
                <w:b/>
                <w:bCs/>
                <w:color w:val="000000"/>
                <w:sz w:val="28"/>
                <w:szCs w:val="28"/>
              </w:rPr>
              <w:t>Huyện Gio Linh</w:t>
            </w:r>
          </w:p>
        </w:tc>
        <w:tc>
          <w:tcPr>
            <w:tcW w:w="1480" w:type="dxa"/>
            <w:shd w:val="clear" w:color="000000" w:fill="FFFF00"/>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r w:rsidRPr="00582185">
              <w:rPr>
                <w:rFonts w:ascii="Times New Roman" w:hAnsi="Times New Roman"/>
                <w:b/>
                <w:bCs/>
                <w:color w:val="000000"/>
                <w:sz w:val="28"/>
                <w:szCs w:val="28"/>
              </w:rPr>
              <w:t>16 khu vực</w:t>
            </w: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1</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Thị trấn Cửa Việt</w:t>
            </w:r>
          </w:p>
        </w:tc>
        <w:tc>
          <w:tcPr>
            <w:tcW w:w="1480" w:type="dxa"/>
            <w:noWrap/>
            <w:vAlign w:val="center"/>
          </w:tcPr>
          <w:p w:rsidR="00812018" w:rsidRPr="00582185" w:rsidRDefault="00812018" w:rsidP="00767B6D">
            <w:pPr>
              <w:spacing w:after="0" w:line="240" w:lineRule="auto"/>
              <w:jc w:val="center"/>
              <w:rPr>
                <w:rFonts w:ascii="Times New Roman" w:hAnsi="Times New Roman"/>
                <w:b/>
                <w:bCs/>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1 (Khu vực phía Nam đường Xuyên Á)</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2 (Khu vực phía Nam đường Xuyên Á)</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3 (Khu vực phía Nam đường Xuyên Á)</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1.4</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4</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1.5</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5</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1.6</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Khu phố 6</w:t>
            </w:r>
          </w:p>
        </w:tc>
        <w:tc>
          <w:tcPr>
            <w:tcW w:w="1480" w:type="dxa"/>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b/>
                <w:bCs/>
                <w:i/>
                <w:iCs/>
                <w:color w:val="000000"/>
                <w:sz w:val="28"/>
                <w:szCs w:val="28"/>
              </w:rPr>
            </w:pPr>
            <w:r w:rsidRPr="00582185">
              <w:rPr>
                <w:rFonts w:ascii="Times New Roman" w:hAnsi="Times New Roman"/>
                <w:b/>
                <w:bCs/>
                <w:i/>
                <w:iCs/>
                <w:color w:val="000000"/>
                <w:sz w:val="28"/>
                <w:szCs w:val="28"/>
              </w:rPr>
              <w:t>2</w:t>
            </w:r>
          </w:p>
        </w:tc>
        <w:tc>
          <w:tcPr>
            <w:tcW w:w="12195" w:type="dxa"/>
            <w:noWrap/>
            <w:vAlign w:val="center"/>
          </w:tcPr>
          <w:p w:rsidR="00812018" w:rsidRPr="00582185" w:rsidRDefault="00812018" w:rsidP="00767B6D">
            <w:pPr>
              <w:spacing w:after="0" w:line="240" w:lineRule="auto"/>
              <w:jc w:val="both"/>
              <w:rPr>
                <w:rFonts w:ascii="Times New Roman" w:hAnsi="Times New Roman"/>
                <w:b/>
                <w:bCs/>
                <w:i/>
                <w:iCs/>
                <w:color w:val="000000"/>
                <w:sz w:val="28"/>
                <w:szCs w:val="28"/>
              </w:rPr>
            </w:pPr>
            <w:r w:rsidRPr="00582185">
              <w:rPr>
                <w:rFonts w:ascii="Times New Roman" w:hAnsi="Times New Roman"/>
                <w:b/>
                <w:bCs/>
                <w:i/>
                <w:iCs/>
                <w:color w:val="000000"/>
                <w:sz w:val="28"/>
                <w:szCs w:val="28"/>
              </w:rPr>
              <w:t>Thị trấn Gio Linh</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lastRenderedPageBreak/>
              <w:t>1.1</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Lê Duẩn từ Km742+750 đến Km 745+250, chiều sâu tính từ lộ giới đường vào sâu 50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1.2</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2/4 từ Km0+00 (ngã ba Quán Phượng) đến Km2+150 (giáp địa giới xã Gio Mỹ), chiều sâu tính từ lộ giới đường vào sâu 50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1.3</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Bùi Trung Lập từ Đình làng Hà Thượng đến điểm giao với đường Trần Đình Ân, chiều sâu tính từ lộ giới đường vào sâu 50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1.4</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Tuyến đường Võ Nguyên Giáp từ Đình làng Hà Thượng đến điểm giao với đường Trần Đình Ân, chiều sâu tính từ lộ giới đường vào sâu 50 mét mỗi bên.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1.5</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Một phần của Khóm 5 - Khu phố 1 (Từ nhà Văn Liệu đến đường bê tông giáp địa giới xã Gio Châu)</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1.6</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 Khóm 1, Khu phố 5 (từ Hội người mù - Hoa Cường - nhà bà Lê - nhà ông Hải đến Quán điện thoại Đức Pháp.</w:t>
            </w:r>
          </w:p>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 Khóm 2, khu phố 5 (nhà bà Kim Tần - nhà bà Chung - nhà ông Đán - quán Hiền Trung - dọc đường Nam Chợ Cầu).</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1.7</w:t>
            </w:r>
          </w:p>
        </w:tc>
        <w:tc>
          <w:tcPr>
            <w:tcW w:w="12195" w:type="dxa"/>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Điểm phát triển dân cư, khu phố 6 từ đường Nguyễn Văn Linh đến hết khu dân cư (phía Nam từ đường Nguyễn Văn Linh đi vào)</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1.8</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Điểm phát triển dân cư phía Bắc, khu phố 6</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1.9</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Khóm 3 - Khu phố 7 (từ nhà ông Thái - nhà bà Lan - nhà bà Xanh - nhà cô Én)</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r w:rsidR="00812018" w:rsidRPr="00582185" w:rsidTr="00880CBD">
        <w:trPr>
          <w:trHeight w:val="288"/>
          <w:jc w:val="center"/>
        </w:trPr>
        <w:tc>
          <w:tcPr>
            <w:tcW w:w="67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r w:rsidRPr="00582185">
              <w:rPr>
                <w:rFonts w:ascii="Times New Roman" w:hAnsi="Times New Roman"/>
                <w:color w:val="000000"/>
                <w:sz w:val="28"/>
                <w:szCs w:val="28"/>
              </w:rPr>
              <w:t>1.10</w:t>
            </w:r>
          </w:p>
        </w:tc>
        <w:tc>
          <w:tcPr>
            <w:tcW w:w="12195" w:type="dxa"/>
            <w:noWrap/>
            <w:vAlign w:val="center"/>
          </w:tcPr>
          <w:p w:rsidR="00812018" w:rsidRPr="00582185" w:rsidRDefault="00812018" w:rsidP="00767B6D">
            <w:pPr>
              <w:spacing w:after="0" w:line="240" w:lineRule="auto"/>
              <w:jc w:val="both"/>
              <w:rPr>
                <w:rFonts w:ascii="Times New Roman" w:hAnsi="Times New Roman"/>
                <w:color w:val="000000"/>
                <w:sz w:val="28"/>
                <w:szCs w:val="28"/>
              </w:rPr>
            </w:pPr>
            <w:r w:rsidRPr="00582185">
              <w:rPr>
                <w:rFonts w:ascii="Times New Roman" w:hAnsi="Times New Roman"/>
                <w:color w:val="000000"/>
                <w:sz w:val="28"/>
                <w:szCs w:val="28"/>
              </w:rPr>
              <w:t>Khóm 1, Khóm 2 - Khu phố 8</w:t>
            </w:r>
          </w:p>
        </w:tc>
        <w:tc>
          <w:tcPr>
            <w:tcW w:w="1480" w:type="dxa"/>
            <w:noWrap/>
            <w:vAlign w:val="center"/>
          </w:tcPr>
          <w:p w:rsidR="00812018" w:rsidRPr="00582185" w:rsidRDefault="00812018" w:rsidP="00767B6D">
            <w:pPr>
              <w:spacing w:after="0" w:line="240" w:lineRule="auto"/>
              <w:jc w:val="center"/>
              <w:rPr>
                <w:rFonts w:ascii="Times New Roman" w:hAnsi="Times New Roman"/>
                <w:color w:val="000000"/>
                <w:sz w:val="28"/>
                <w:szCs w:val="28"/>
              </w:rPr>
            </w:pPr>
          </w:p>
        </w:tc>
      </w:tr>
    </w:tbl>
    <w:p w:rsidR="00812018" w:rsidRPr="00582185" w:rsidRDefault="00812018" w:rsidP="005355A1">
      <w:pPr>
        <w:spacing w:after="0" w:line="240" w:lineRule="auto"/>
        <w:rPr>
          <w:rFonts w:ascii="Times New Roman" w:hAnsi="Times New Roman"/>
          <w:color w:val="000000"/>
          <w:sz w:val="28"/>
          <w:szCs w:val="28"/>
        </w:rPr>
      </w:pPr>
    </w:p>
    <w:p w:rsidR="00812018" w:rsidRPr="00B559AE" w:rsidRDefault="00812018" w:rsidP="005355A1">
      <w:pPr>
        <w:spacing w:after="0" w:line="240" w:lineRule="auto"/>
        <w:rPr>
          <w:color w:val="000000"/>
          <w:sz w:val="28"/>
          <w:szCs w:val="28"/>
        </w:rPr>
      </w:pPr>
      <w:r w:rsidRPr="00582185">
        <w:rPr>
          <w:rFonts w:ascii="Times New Roman" w:hAnsi="Times New Roman"/>
          <w:color w:val="000000"/>
          <w:sz w:val="28"/>
          <w:szCs w:val="28"/>
        </w:rPr>
        <w:br w:type="page"/>
      </w:r>
    </w:p>
    <w:p w:rsidR="00CB73F0" w:rsidRDefault="00CB73F0" w:rsidP="00D95882">
      <w:pPr>
        <w:jc w:val="center"/>
        <w:rPr>
          <w:rFonts w:ascii="Times New Roman" w:hAnsi="Times New Roman"/>
          <w:b/>
          <w:bCs/>
          <w:color w:val="000000"/>
          <w:sz w:val="28"/>
          <w:szCs w:val="28"/>
        </w:rPr>
        <w:sectPr w:rsidR="00CB73F0" w:rsidSect="00D16B10">
          <w:headerReference w:type="default" r:id="rId9"/>
          <w:pgSz w:w="16840" w:h="11907" w:orient="landscape" w:code="9"/>
          <w:pgMar w:top="1134" w:right="1134" w:bottom="1134" w:left="1701" w:header="720" w:footer="720" w:gutter="0"/>
          <w:pgNumType w:start="1"/>
          <w:cols w:space="720"/>
          <w:titlePg/>
          <w:docGrid w:linePitch="360"/>
        </w:sectPr>
      </w:pPr>
    </w:p>
    <w:tbl>
      <w:tblPr>
        <w:tblW w:w="13896" w:type="dxa"/>
        <w:tblInd w:w="108" w:type="dxa"/>
        <w:tblLook w:val="00A0" w:firstRow="1" w:lastRow="0" w:firstColumn="1" w:lastColumn="0" w:noHBand="0" w:noVBand="0"/>
      </w:tblPr>
      <w:tblGrid>
        <w:gridCol w:w="829"/>
        <w:gridCol w:w="5584"/>
        <w:gridCol w:w="1274"/>
        <w:gridCol w:w="1245"/>
        <w:gridCol w:w="1245"/>
        <w:gridCol w:w="1245"/>
        <w:gridCol w:w="1249"/>
        <w:gridCol w:w="1225"/>
      </w:tblGrid>
      <w:tr w:rsidR="00812018" w:rsidRPr="00B559AE" w:rsidTr="00E120D0">
        <w:trPr>
          <w:trHeight w:val="378"/>
        </w:trPr>
        <w:tc>
          <w:tcPr>
            <w:tcW w:w="13896" w:type="dxa"/>
            <w:gridSpan w:val="8"/>
            <w:tcBorders>
              <w:top w:val="nil"/>
              <w:left w:val="nil"/>
              <w:bottom w:val="nil"/>
              <w:right w:val="nil"/>
            </w:tcBorders>
            <w:noWrap/>
            <w:vAlign w:val="bottom"/>
          </w:tcPr>
          <w:p w:rsidR="00812018" w:rsidRPr="00B559AE" w:rsidRDefault="00812018" w:rsidP="00D95882">
            <w:pPr>
              <w:jc w:val="center"/>
              <w:rPr>
                <w:rFonts w:ascii="Times New Roman" w:hAnsi="Times New Roman"/>
                <w:b/>
                <w:bCs/>
                <w:color w:val="000000"/>
                <w:sz w:val="28"/>
                <w:szCs w:val="28"/>
              </w:rPr>
            </w:pPr>
            <w:r w:rsidRPr="00B559AE">
              <w:rPr>
                <w:rFonts w:ascii="Times New Roman" w:hAnsi="Times New Roman"/>
                <w:b/>
                <w:bCs/>
                <w:color w:val="000000"/>
                <w:sz w:val="28"/>
                <w:szCs w:val="28"/>
              </w:rPr>
              <w:lastRenderedPageBreak/>
              <w:t>PHỤ LỤC</w:t>
            </w:r>
            <w:r w:rsidR="00403807" w:rsidRPr="00B559AE">
              <w:rPr>
                <w:rFonts w:ascii="Times New Roman" w:hAnsi="Times New Roman"/>
                <w:b/>
                <w:bCs/>
                <w:color w:val="000000"/>
                <w:sz w:val="28"/>
                <w:szCs w:val="28"/>
              </w:rPr>
              <w:t xml:space="preserve"> </w:t>
            </w:r>
            <w:r w:rsidR="00D95882" w:rsidRPr="00B559AE">
              <w:rPr>
                <w:rFonts w:ascii="Times New Roman" w:hAnsi="Times New Roman"/>
                <w:b/>
                <w:bCs/>
                <w:color w:val="000000"/>
                <w:sz w:val="28"/>
                <w:szCs w:val="28"/>
              </w:rPr>
              <w:t>II</w:t>
            </w:r>
          </w:p>
        </w:tc>
      </w:tr>
      <w:tr w:rsidR="00812018" w:rsidRPr="00B559AE" w:rsidTr="00E120D0">
        <w:trPr>
          <w:trHeight w:val="378"/>
        </w:trPr>
        <w:tc>
          <w:tcPr>
            <w:tcW w:w="13896" w:type="dxa"/>
            <w:gridSpan w:val="8"/>
            <w:tcBorders>
              <w:top w:val="nil"/>
              <w:left w:val="nil"/>
              <w:bottom w:val="nil"/>
              <w:right w:val="nil"/>
            </w:tcBorders>
            <w:noWrap/>
            <w:vAlign w:val="bottom"/>
          </w:tcPr>
          <w:p w:rsidR="00812018" w:rsidRDefault="00812018" w:rsidP="00192E8F">
            <w:pPr>
              <w:spacing w:after="0" w:line="240" w:lineRule="auto"/>
              <w:jc w:val="center"/>
              <w:rPr>
                <w:rFonts w:ascii="Times New Roman" w:hAnsi="Times New Roman"/>
                <w:b/>
                <w:bCs/>
                <w:color w:val="000000"/>
                <w:sz w:val="28"/>
                <w:szCs w:val="28"/>
              </w:rPr>
            </w:pPr>
            <w:r w:rsidRPr="00B559AE">
              <w:rPr>
                <w:rFonts w:ascii="Times New Roman" w:hAnsi="Times New Roman"/>
                <w:b/>
                <w:bCs/>
                <w:color w:val="000000"/>
                <w:sz w:val="28"/>
                <w:szCs w:val="28"/>
              </w:rPr>
              <w:t xml:space="preserve">PHÂN NGUỒN KINH PHÍ </w:t>
            </w:r>
            <w:r w:rsidR="008A015E" w:rsidRPr="00B559AE">
              <w:rPr>
                <w:rFonts w:ascii="Times New Roman" w:hAnsi="Times New Roman"/>
                <w:b/>
                <w:bCs/>
                <w:color w:val="000000"/>
                <w:sz w:val="28"/>
                <w:szCs w:val="28"/>
              </w:rPr>
              <w:t>NGÂN SÁCH NHÀ NƯỚC</w:t>
            </w:r>
            <w:r w:rsidRPr="00B559AE">
              <w:rPr>
                <w:rFonts w:ascii="Times New Roman" w:hAnsi="Times New Roman"/>
                <w:b/>
                <w:bCs/>
                <w:color w:val="000000"/>
                <w:sz w:val="28"/>
                <w:szCs w:val="28"/>
              </w:rPr>
              <w:t xml:space="preserve"> HỖ TRỢ GIAI ĐOẠN 2022-2025</w:t>
            </w:r>
          </w:p>
          <w:p w:rsidR="00192E8F" w:rsidRPr="00582185" w:rsidRDefault="00192E8F" w:rsidP="00192E8F">
            <w:pPr>
              <w:shd w:val="clear" w:color="auto" w:fill="FFFFFF"/>
              <w:spacing w:after="0" w:line="240" w:lineRule="auto"/>
              <w:jc w:val="center"/>
              <w:rPr>
                <w:rFonts w:ascii="Times New Roman" w:hAnsi="Times New Roman"/>
                <w:i/>
                <w:iCs/>
                <w:color w:val="000000"/>
                <w:sz w:val="28"/>
                <w:szCs w:val="28"/>
                <w:lang w:val="vi-VN"/>
              </w:rPr>
            </w:pPr>
            <w:r w:rsidRPr="00582185">
              <w:rPr>
                <w:rFonts w:ascii="Times New Roman" w:hAnsi="Times New Roman"/>
                <w:i/>
                <w:iCs/>
                <w:color w:val="000000"/>
                <w:sz w:val="28"/>
                <w:szCs w:val="28"/>
                <w:lang w:val="vi-VN"/>
              </w:rPr>
              <w:t xml:space="preserve">(Ban hành kèm theo Nghị quyết số ......... /2021/NQ-HĐND ngày …./…/  2021 của Hội đồng nhân dân tỉnh </w:t>
            </w:r>
            <w:r w:rsidRPr="00582185">
              <w:rPr>
                <w:rFonts w:ascii="Times New Roman" w:hAnsi="Times New Roman"/>
                <w:i/>
                <w:iCs/>
                <w:color w:val="000000"/>
                <w:sz w:val="28"/>
                <w:szCs w:val="28"/>
              </w:rPr>
              <w:t>Quảng Trị</w:t>
            </w:r>
            <w:r w:rsidRPr="00582185">
              <w:rPr>
                <w:rFonts w:ascii="Times New Roman" w:hAnsi="Times New Roman"/>
                <w:i/>
                <w:iCs/>
                <w:color w:val="000000"/>
                <w:sz w:val="28"/>
                <w:szCs w:val="28"/>
                <w:lang w:val="vi-VN"/>
              </w:rPr>
              <w:t>)</w:t>
            </w:r>
          </w:p>
          <w:p w:rsidR="00192E8F" w:rsidRPr="00B559AE" w:rsidRDefault="00192E8F" w:rsidP="008A015E">
            <w:pPr>
              <w:jc w:val="center"/>
              <w:rPr>
                <w:rFonts w:ascii="Times New Roman" w:hAnsi="Times New Roman"/>
                <w:b/>
                <w:bCs/>
                <w:color w:val="000000"/>
                <w:sz w:val="28"/>
                <w:szCs w:val="28"/>
              </w:rPr>
            </w:pPr>
          </w:p>
        </w:tc>
      </w:tr>
      <w:tr w:rsidR="00812018" w:rsidRPr="00B559AE" w:rsidTr="00E120D0">
        <w:trPr>
          <w:trHeight w:val="378"/>
        </w:trPr>
        <w:tc>
          <w:tcPr>
            <w:tcW w:w="829" w:type="dxa"/>
            <w:tcBorders>
              <w:top w:val="nil"/>
              <w:left w:val="nil"/>
              <w:bottom w:val="nil"/>
              <w:right w:val="nil"/>
            </w:tcBorders>
            <w:vAlign w:val="center"/>
          </w:tcPr>
          <w:p w:rsidR="00812018" w:rsidRPr="00B559AE" w:rsidRDefault="00812018" w:rsidP="009020A7">
            <w:pPr>
              <w:rPr>
                <w:rFonts w:ascii="Times New Roman" w:hAnsi="Times New Roman"/>
                <w:color w:val="000000"/>
                <w:sz w:val="20"/>
                <w:szCs w:val="20"/>
              </w:rPr>
            </w:pPr>
          </w:p>
        </w:tc>
        <w:tc>
          <w:tcPr>
            <w:tcW w:w="5584" w:type="dxa"/>
            <w:tcBorders>
              <w:top w:val="nil"/>
              <w:left w:val="nil"/>
              <w:bottom w:val="nil"/>
              <w:right w:val="nil"/>
            </w:tcBorders>
            <w:vAlign w:val="center"/>
          </w:tcPr>
          <w:p w:rsidR="00812018" w:rsidRPr="00B559AE" w:rsidRDefault="00812018" w:rsidP="009020A7">
            <w:pPr>
              <w:jc w:val="center"/>
              <w:rPr>
                <w:rFonts w:ascii="Times New Roman" w:hAnsi="Times New Roman"/>
                <w:color w:val="000000"/>
                <w:sz w:val="20"/>
                <w:szCs w:val="20"/>
              </w:rPr>
            </w:pPr>
          </w:p>
        </w:tc>
        <w:tc>
          <w:tcPr>
            <w:tcW w:w="1274" w:type="dxa"/>
            <w:tcBorders>
              <w:top w:val="nil"/>
              <w:left w:val="nil"/>
              <w:bottom w:val="nil"/>
              <w:right w:val="nil"/>
            </w:tcBorders>
            <w:vAlign w:val="center"/>
          </w:tcPr>
          <w:p w:rsidR="00812018" w:rsidRPr="00B559AE" w:rsidRDefault="00812018" w:rsidP="009020A7">
            <w:pPr>
              <w:rPr>
                <w:rFonts w:ascii="Times New Roman" w:hAnsi="Times New Roman"/>
                <w:color w:val="000000"/>
                <w:sz w:val="20"/>
                <w:szCs w:val="20"/>
              </w:rPr>
            </w:pPr>
          </w:p>
        </w:tc>
        <w:tc>
          <w:tcPr>
            <w:tcW w:w="1245" w:type="dxa"/>
            <w:tcBorders>
              <w:top w:val="nil"/>
              <w:left w:val="nil"/>
              <w:bottom w:val="nil"/>
              <w:right w:val="nil"/>
            </w:tcBorders>
            <w:vAlign w:val="center"/>
          </w:tcPr>
          <w:p w:rsidR="00812018" w:rsidRPr="00B559AE" w:rsidRDefault="00812018" w:rsidP="009020A7">
            <w:pPr>
              <w:rPr>
                <w:rFonts w:ascii="Times New Roman" w:hAnsi="Times New Roman"/>
                <w:color w:val="000000"/>
                <w:sz w:val="20"/>
                <w:szCs w:val="20"/>
              </w:rPr>
            </w:pPr>
          </w:p>
        </w:tc>
        <w:tc>
          <w:tcPr>
            <w:tcW w:w="1245" w:type="dxa"/>
            <w:tcBorders>
              <w:top w:val="nil"/>
              <w:left w:val="nil"/>
              <w:bottom w:val="nil"/>
              <w:right w:val="nil"/>
            </w:tcBorders>
            <w:vAlign w:val="center"/>
          </w:tcPr>
          <w:p w:rsidR="00812018" w:rsidRPr="00B559AE" w:rsidRDefault="00812018" w:rsidP="009020A7">
            <w:pPr>
              <w:rPr>
                <w:rFonts w:ascii="Times New Roman" w:hAnsi="Times New Roman"/>
                <w:color w:val="000000"/>
                <w:sz w:val="20"/>
                <w:szCs w:val="20"/>
              </w:rPr>
            </w:pPr>
          </w:p>
        </w:tc>
        <w:tc>
          <w:tcPr>
            <w:tcW w:w="3716" w:type="dxa"/>
            <w:gridSpan w:val="3"/>
            <w:tcBorders>
              <w:top w:val="nil"/>
              <w:left w:val="nil"/>
              <w:bottom w:val="single" w:sz="4" w:space="0" w:color="auto"/>
              <w:right w:val="nil"/>
            </w:tcBorders>
            <w:vAlign w:val="center"/>
          </w:tcPr>
          <w:p w:rsidR="00812018" w:rsidRPr="00B559AE" w:rsidRDefault="00812018" w:rsidP="009020A7">
            <w:pPr>
              <w:jc w:val="center"/>
              <w:rPr>
                <w:rFonts w:ascii="Times New Roman" w:hAnsi="Times New Roman"/>
                <w:b/>
                <w:bCs/>
                <w:i/>
                <w:iCs/>
                <w:color w:val="000000"/>
                <w:sz w:val="28"/>
                <w:szCs w:val="28"/>
              </w:rPr>
            </w:pPr>
            <w:r w:rsidRPr="00B559AE">
              <w:rPr>
                <w:rFonts w:ascii="Times New Roman" w:hAnsi="Times New Roman"/>
                <w:b/>
                <w:bCs/>
                <w:i/>
                <w:iCs/>
                <w:color w:val="000000"/>
                <w:sz w:val="28"/>
                <w:szCs w:val="28"/>
              </w:rPr>
              <w:t>ĐVT: Triệu đồng</w:t>
            </w:r>
          </w:p>
        </w:tc>
      </w:tr>
      <w:tr w:rsidR="00812018" w:rsidRPr="00B559AE" w:rsidTr="00E120D0">
        <w:trPr>
          <w:trHeight w:val="740"/>
        </w:trPr>
        <w:tc>
          <w:tcPr>
            <w:tcW w:w="829" w:type="dxa"/>
            <w:vMerge w:val="restart"/>
            <w:tcBorders>
              <w:top w:val="single" w:sz="4" w:space="0" w:color="auto"/>
              <w:left w:val="single" w:sz="4" w:space="0" w:color="auto"/>
              <w:bottom w:val="single" w:sz="4" w:space="0" w:color="auto"/>
              <w:right w:val="single" w:sz="4" w:space="0" w:color="auto"/>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STT</w:t>
            </w:r>
          </w:p>
        </w:tc>
        <w:tc>
          <w:tcPr>
            <w:tcW w:w="5584" w:type="dxa"/>
            <w:vMerge w:val="restart"/>
            <w:tcBorders>
              <w:top w:val="single" w:sz="4" w:space="0" w:color="auto"/>
              <w:left w:val="single" w:sz="4" w:space="0" w:color="auto"/>
              <w:bottom w:val="single" w:sz="4" w:space="0" w:color="auto"/>
              <w:right w:val="single" w:sz="4" w:space="0" w:color="auto"/>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 xml:space="preserve">Nội dung </w:t>
            </w:r>
          </w:p>
        </w:tc>
        <w:tc>
          <w:tcPr>
            <w:tcW w:w="6258" w:type="dxa"/>
            <w:gridSpan w:val="5"/>
            <w:tcBorders>
              <w:top w:val="single" w:sz="4" w:space="0" w:color="auto"/>
              <w:left w:val="nil"/>
              <w:bottom w:val="single" w:sz="4" w:space="0" w:color="auto"/>
              <w:right w:val="single" w:sz="4" w:space="0" w:color="auto"/>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 xml:space="preserve">Phân nguồn kinh phí NSNN hỗ trợ </w:t>
            </w:r>
            <w:r w:rsidRPr="00B559AE">
              <w:rPr>
                <w:rFonts w:ascii="Times New Roman" w:hAnsi="Times New Roman"/>
                <w:b/>
                <w:bCs/>
                <w:color w:val="000000"/>
                <w:sz w:val="28"/>
                <w:szCs w:val="28"/>
              </w:rPr>
              <w:br/>
              <w:t>giai đoạn 2022-2025</w:t>
            </w:r>
          </w:p>
        </w:tc>
        <w:tc>
          <w:tcPr>
            <w:tcW w:w="1224" w:type="dxa"/>
            <w:vMerge w:val="restart"/>
            <w:tcBorders>
              <w:top w:val="nil"/>
              <w:left w:val="single" w:sz="4" w:space="0" w:color="auto"/>
              <w:bottom w:val="single" w:sz="4" w:space="0" w:color="auto"/>
              <w:right w:val="single" w:sz="4" w:space="0" w:color="auto"/>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Ghi chú</w:t>
            </w:r>
          </w:p>
        </w:tc>
      </w:tr>
      <w:tr w:rsidR="00812018" w:rsidRPr="00B559AE" w:rsidTr="00E120D0">
        <w:trPr>
          <w:trHeight w:val="756"/>
        </w:trPr>
        <w:tc>
          <w:tcPr>
            <w:tcW w:w="829" w:type="dxa"/>
            <w:vMerge/>
            <w:tcBorders>
              <w:top w:val="single" w:sz="4" w:space="0" w:color="auto"/>
              <w:left w:val="single" w:sz="4" w:space="0" w:color="auto"/>
              <w:bottom w:val="single" w:sz="4" w:space="0" w:color="auto"/>
              <w:right w:val="single" w:sz="4" w:space="0" w:color="auto"/>
            </w:tcBorders>
            <w:vAlign w:val="center"/>
          </w:tcPr>
          <w:p w:rsidR="00812018" w:rsidRPr="00B559AE" w:rsidRDefault="00812018" w:rsidP="009020A7">
            <w:pPr>
              <w:rPr>
                <w:rFonts w:ascii="Times New Roman" w:hAnsi="Times New Roman"/>
                <w:b/>
                <w:bCs/>
                <w:color w:val="000000"/>
                <w:sz w:val="28"/>
                <w:szCs w:val="28"/>
              </w:rPr>
            </w:pPr>
          </w:p>
        </w:tc>
        <w:tc>
          <w:tcPr>
            <w:tcW w:w="5584" w:type="dxa"/>
            <w:vMerge/>
            <w:tcBorders>
              <w:top w:val="single" w:sz="4" w:space="0" w:color="auto"/>
              <w:left w:val="single" w:sz="4" w:space="0" w:color="auto"/>
              <w:bottom w:val="single" w:sz="4" w:space="0" w:color="auto"/>
              <w:right w:val="single" w:sz="4" w:space="0" w:color="auto"/>
            </w:tcBorders>
            <w:vAlign w:val="center"/>
          </w:tcPr>
          <w:p w:rsidR="00812018" w:rsidRPr="00B559AE" w:rsidRDefault="00812018" w:rsidP="009020A7">
            <w:pPr>
              <w:rPr>
                <w:rFonts w:ascii="Times New Roman" w:hAnsi="Times New Roman"/>
                <w:b/>
                <w:bCs/>
                <w:color w:val="000000"/>
                <w:sz w:val="28"/>
                <w:szCs w:val="28"/>
              </w:rPr>
            </w:pPr>
          </w:p>
        </w:tc>
        <w:tc>
          <w:tcPr>
            <w:tcW w:w="1274" w:type="dxa"/>
            <w:tcBorders>
              <w:top w:val="nil"/>
              <w:left w:val="nil"/>
              <w:bottom w:val="single" w:sz="4" w:space="0" w:color="auto"/>
              <w:right w:val="single" w:sz="4" w:space="0" w:color="auto"/>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 xml:space="preserve">Tổng  kinh phí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Năm 2022</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Năm 2023</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Năm 2024</w:t>
            </w:r>
          </w:p>
        </w:tc>
        <w:tc>
          <w:tcPr>
            <w:tcW w:w="1246" w:type="dxa"/>
            <w:tcBorders>
              <w:top w:val="nil"/>
              <w:left w:val="nil"/>
              <w:bottom w:val="single" w:sz="4" w:space="0" w:color="auto"/>
              <w:right w:val="single" w:sz="4" w:space="0" w:color="auto"/>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Năm 2025</w:t>
            </w:r>
          </w:p>
        </w:tc>
        <w:tc>
          <w:tcPr>
            <w:tcW w:w="1224" w:type="dxa"/>
            <w:vMerge/>
            <w:tcBorders>
              <w:top w:val="nil"/>
              <w:left w:val="single" w:sz="4" w:space="0" w:color="auto"/>
              <w:bottom w:val="single" w:sz="4" w:space="0" w:color="auto"/>
              <w:right w:val="single" w:sz="4" w:space="0" w:color="auto"/>
            </w:tcBorders>
            <w:vAlign w:val="center"/>
          </w:tcPr>
          <w:p w:rsidR="00812018" w:rsidRPr="00B559AE" w:rsidRDefault="00812018" w:rsidP="009020A7">
            <w:pPr>
              <w:rPr>
                <w:rFonts w:ascii="Times New Roman" w:hAnsi="Times New Roman"/>
                <w:b/>
                <w:bCs/>
                <w:color w:val="000000"/>
                <w:sz w:val="28"/>
                <w:szCs w:val="28"/>
              </w:rPr>
            </w:pPr>
          </w:p>
        </w:tc>
      </w:tr>
      <w:tr w:rsidR="00812018" w:rsidRPr="00B559AE" w:rsidTr="00E120D0">
        <w:trPr>
          <w:trHeight w:val="634"/>
        </w:trPr>
        <w:tc>
          <w:tcPr>
            <w:tcW w:w="829" w:type="dxa"/>
            <w:tcBorders>
              <w:top w:val="nil"/>
              <w:left w:val="single" w:sz="4" w:space="0" w:color="auto"/>
              <w:bottom w:val="single" w:sz="4" w:space="0" w:color="auto"/>
              <w:right w:val="single" w:sz="4" w:space="0" w:color="auto"/>
            </w:tcBorders>
            <w:vAlign w:val="center"/>
          </w:tcPr>
          <w:p w:rsidR="00812018" w:rsidRPr="00B559AE" w:rsidRDefault="00812018" w:rsidP="009020A7">
            <w:pPr>
              <w:jc w:val="center"/>
              <w:rPr>
                <w:rFonts w:ascii="Times New Roman" w:hAnsi="Times New Roman"/>
                <w:color w:val="000000"/>
                <w:sz w:val="28"/>
                <w:szCs w:val="28"/>
              </w:rPr>
            </w:pPr>
            <w:r w:rsidRPr="00B559AE">
              <w:rPr>
                <w:rFonts w:ascii="Times New Roman" w:hAnsi="Times New Roman"/>
                <w:color w:val="000000"/>
                <w:sz w:val="28"/>
                <w:szCs w:val="28"/>
              </w:rPr>
              <w:t>1</w:t>
            </w:r>
          </w:p>
        </w:tc>
        <w:tc>
          <w:tcPr>
            <w:tcW w:w="5584" w:type="dxa"/>
            <w:tcBorders>
              <w:top w:val="nil"/>
              <w:left w:val="nil"/>
              <w:bottom w:val="single" w:sz="4" w:space="0" w:color="auto"/>
              <w:right w:val="single" w:sz="4" w:space="0" w:color="auto"/>
            </w:tcBorders>
            <w:vAlign w:val="bottom"/>
          </w:tcPr>
          <w:p w:rsidR="00812018" w:rsidRPr="00B559AE" w:rsidRDefault="00812018" w:rsidP="009020A7">
            <w:pPr>
              <w:rPr>
                <w:rFonts w:ascii="Times New Roman" w:hAnsi="Times New Roman"/>
                <w:color w:val="000000"/>
                <w:sz w:val="28"/>
                <w:szCs w:val="28"/>
              </w:rPr>
            </w:pPr>
            <w:r w:rsidRPr="00B559AE">
              <w:rPr>
                <w:rFonts w:ascii="Times New Roman" w:hAnsi="Times New Roman"/>
                <w:color w:val="000000"/>
                <w:sz w:val="28"/>
                <w:szCs w:val="28"/>
              </w:rPr>
              <w:t>Chính sách hỗ trợ di dời cơ sở chăn nuôi ra khỏ</w:t>
            </w:r>
            <w:r w:rsidR="00E120D0" w:rsidRPr="00B559AE">
              <w:rPr>
                <w:rFonts w:ascii="Times New Roman" w:hAnsi="Times New Roman"/>
                <w:color w:val="000000"/>
                <w:sz w:val="28"/>
                <w:szCs w:val="28"/>
              </w:rPr>
              <w:t xml:space="preserve">i </w:t>
            </w:r>
            <w:r w:rsidRPr="00B559AE">
              <w:rPr>
                <w:rFonts w:ascii="Times New Roman" w:hAnsi="Times New Roman"/>
                <w:color w:val="000000"/>
                <w:sz w:val="28"/>
                <w:szCs w:val="28"/>
              </w:rPr>
              <w:t>khu vực không được phép chăn nuôi</w:t>
            </w:r>
          </w:p>
        </w:tc>
        <w:tc>
          <w:tcPr>
            <w:tcW w:w="1274"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b/>
                <w:bCs/>
                <w:color w:val="000000"/>
                <w:sz w:val="28"/>
                <w:szCs w:val="28"/>
              </w:rPr>
            </w:pPr>
            <w:r w:rsidRPr="00B559AE">
              <w:rPr>
                <w:rFonts w:ascii="Times New Roman" w:hAnsi="Times New Roman"/>
                <w:b/>
                <w:bCs/>
                <w:color w:val="000000"/>
                <w:sz w:val="28"/>
                <w:szCs w:val="28"/>
              </w:rPr>
              <w:t xml:space="preserve">11.752,0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5.876,0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3.525,6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2.350,4 </w:t>
            </w:r>
          </w:p>
        </w:tc>
        <w:tc>
          <w:tcPr>
            <w:tcW w:w="1246" w:type="dxa"/>
            <w:tcBorders>
              <w:top w:val="nil"/>
              <w:left w:val="nil"/>
              <w:bottom w:val="single" w:sz="4" w:space="0" w:color="auto"/>
              <w:right w:val="single" w:sz="4" w:space="0" w:color="auto"/>
            </w:tcBorders>
            <w:vAlign w:val="center"/>
          </w:tcPr>
          <w:p w:rsidR="00812018" w:rsidRPr="00B559AE" w:rsidRDefault="00812018" w:rsidP="009020A7">
            <w:pPr>
              <w:jc w:val="center"/>
              <w:rPr>
                <w:rFonts w:ascii="Times New Roman" w:hAnsi="Times New Roman"/>
                <w:color w:val="000000"/>
                <w:sz w:val="28"/>
                <w:szCs w:val="28"/>
              </w:rPr>
            </w:pPr>
            <w:r w:rsidRPr="00B559AE">
              <w:rPr>
                <w:rFonts w:ascii="Times New Roman" w:hAnsi="Times New Roman"/>
                <w:color w:val="000000"/>
                <w:sz w:val="28"/>
                <w:szCs w:val="28"/>
              </w:rPr>
              <w:t xml:space="preserve">0,0 </w:t>
            </w:r>
          </w:p>
        </w:tc>
        <w:tc>
          <w:tcPr>
            <w:tcW w:w="1224" w:type="dxa"/>
            <w:tcBorders>
              <w:top w:val="nil"/>
              <w:left w:val="nil"/>
              <w:bottom w:val="single" w:sz="4" w:space="0" w:color="auto"/>
              <w:right w:val="single" w:sz="4" w:space="0" w:color="auto"/>
            </w:tcBorders>
            <w:vAlign w:val="center"/>
          </w:tcPr>
          <w:p w:rsidR="00812018" w:rsidRPr="00B559AE" w:rsidRDefault="00812018" w:rsidP="009020A7">
            <w:pPr>
              <w:rPr>
                <w:rFonts w:ascii="Times New Roman" w:hAnsi="Times New Roman"/>
                <w:color w:val="000000"/>
                <w:sz w:val="28"/>
                <w:szCs w:val="28"/>
              </w:rPr>
            </w:pPr>
            <w:r w:rsidRPr="00B559AE">
              <w:rPr>
                <w:rFonts w:ascii="Times New Roman" w:hAnsi="Times New Roman"/>
                <w:color w:val="000000"/>
                <w:sz w:val="28"/>
                <w:szCs w:val="28"/>
              </w:rPr>
              <w:t> </w:t>
            </w:r>
          </w:p>
        </w:tc>
      </w:tr>
      <w:tr w:rsidR="00812018" w:rsidRPr="00B559AE" w:rsidTr="00E120D0">
        <w:trPr>
          <w:trHeight w:val="626"/>
        </w:trPr>
        <w:tc>
          <w:tcPr>
            <w:tcW w:w="829" w:type="dxa"/>
            <w:tcBorders>
              <w:top w:val="nil"/>
              <w:left w:val="single" w:sz="4" w:space="0" w:color="auto"/>
              <w:bottom w:val="single" w:sz="4" w:space="0" w:color="auto"/>
              <w:right w:val="single" w:sz="4" w:space="0" w:color="auto"/>
            </w:tcBorders>
            <w:vAlign w:val="center"/>
          </w:tcPr>
          <w:p w:rsidR="00812018" w:rsidRPr="00B559AE" w:rsidRDefault="00812018" w:rsidP="009020A7">
            <w:pPr>
              <w:jc w:val="center"/>
              <w:rPr>
                <w:rFonts w:ascii="Times New Roman" w:hAnsi="Times New Roman"/>
                <w:color w:val="000000"/>
                <w:sz w:val="28"/>
                <w:szCs w:val="28"/>
              </w:rPr>
            </w:pPr>
            <w:r w:rsidRPr="00B559AE">
              <w:rPr>
                <w:rFonts w:ascii="Times New Roman" w:hAnsi="Times New Roman"/>
                <w:color w:val="000000"/>
                <w:sz w:val="28"/>
                <w:szCs w:val="28"/>
              </w:rPr>
              <w:t>2</w:t>
            </w:r>
          </w:p>
        </w:tc>
        <w:tc>
          <w:tcPr>
            <w:tcW w:w="5584" w:type="dxa"/>
            <w:tcBorders>
              <w:top w:val="nil"/>
              <w:left w:val="nil"/>
              <w:bottom w:val="single" w:sz="4" w:space="0" w:color="auto"/>
              <w:right w:val="single" w:sz="4" w:space="0" w:color="auto"/>
            </w:tcBorders>
            <w:vAlign w:val="center"/>
          </w:tcPr>
          <w:p w:rsidR="00812018" w:rsidRPr="00B559AE" w:rsidRDefault="00812018" w:rsidP="009020A7">
            <w:pPr>
              <w:rPr>
                <w:rFonts w:ascii="Times New Roman" w:hAnsi="Times New Roman"/>
                <w:color w:val="000000"/>
                <w:sz w:val="28"/>
                <w:szCs w:val="28"/>
              </w:rPr>
            </w:pPr>
            <w:r w:rsidRPr="00B559AE">
              <w:rPr>
                <w:rFonts w:ascii="Times New Roman" w:hAnsi="Times New Roman"/>
                <w:color w:val="000000"/>
                <w:sz w:val="28"/>
                <w:szCs w:val="28"/>
              </w:rPr>
              <w:t>Hỗ trợ lãi suất vốn vay sản xuất (dự kiến 30% số cơ sở chăn nuôi có nhu cầu vay vốn)</w:t>
            </w:r>
          </w:p>
        </w:tc>
        <w:tc>
          <w:tcPr>
            <w:tcW w:w="1274"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b/>
                <w:bCs/>
                <w:color w:val="000000"/>
                <w:sz w:val="28"/>
                <w:szCs w:val="28"/>
              </w:rPr>
            </w:pPr>
            <w:r w:rsidRPr="00B559AE">
              <w:rPr>
                <w:rFonts w:ascii="Times New Roman" w:hAnsi="Times New Roman"/>
                <w:b/>
                <w:bCs/>
                <w:color w:val="000000"/>
                <w:sz w:val="28"/>
                <w:szCs w:val="28"/>
              </w:rPr>
              <w:t xml:space="preserve">6.592,0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1.648,0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1.648,0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1.648,0 </w:t>
            </w:r>
          </w:p>
        </w:tc>
        <w:tc>
          <w:tcPr>
            <w:tcW w:w="1246"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1.648,0 </w:t>
            </w:r>
          </w:p>
        </w:tc>
        <w:tc>
          <w:tcPr>
            <w:tcW w:w="1224" w:type="dxa"/>
            <w:vMerge w:val="restart"/>
            <w:tcBorders>
              <w:top w:val="nil"/>
              <w:left w:val="nil"/>
              <w:right w:val="single" w:sz="4" w:space="0" w:color="auto"/>
            </w:tcBorders>
            <w:vAlign w:val="center"/>
          </w:tcPr>
          <w:p w:rsidR="00812018" w:rsidRPr="00B559AE" w:rsidRDefault="0039724A" w:rsidP="009020A7">
            <w:pPr>
              <w:jc w:val="center"/>
              <w:rPr>
                <w:rFonts w:ascii="Times New Roman" w:hAnsi="Times New Roman"/>
                <w:color w:val="000000"/>
                <w:sz w:val="28"/>
                <w:szCs w:val="28"/>
              </w:rPr>
            </w:pPr>
            <w:r w:rsidRPr="00B559AE">
              <w:rPr>
                <w:rFonts w:ascii="Times New Roman" w:hAnsi="Times New Roman"/>
                <w:color w:val="000000"/>
                <w:sz w:val="28"/>
                <w:szCs w:val="28"/>
              </w:rPr>
              <w:t>Lồ</w:t>
            </w:r>
            <w:r w:rsidR="00812018" w:rsidRPr="00B559AE">
              <w:rPr>
                <w:rFonts w:ascii="Times New Roman" w:hAnsi="Times New Roman"/>
                <w:color w:val="000000"/>
                <w:sz w:val="28"/>
                <w:szCs w:val="28"/>
              </w:rPr>
              <w:t>ng ghép vốn xây  dựng NTM</w:t>
            </w:r>
          </w:p>
          <w:p w:rsidR="00812018" w:rsidRPr="00B559AE" w:rsidRDefault="00812018" w:rsidP="009020A7">
            <w:pPr>
              <w:jc w:val="center"/>
              <w:rPr>
                <w:rFonts w:ascii="Times New Roman" w:hAnsi="Times New Roman"/>
                <w:color w:val="000000"/>
                <w:sz w:val="28"/>
                <w:szCs w:val="28"/>
              </w:rPr>
            </w:pPr>
          </w:p>
        </w:tc>
      </w:tr>
      <w:tr w:rsidR="00812018" w:rsidRPr="00B559AE" w:rsidTr="00E120D0">
        <w:trPr>
          <w:trHeight w:val="1363"/>
        </w:trPr>
        <w:tc>
          <w:tcPr>
            <w:tcW w:w="829" w:type="dxa"/>
            <w:tcBorders>
              <w:top w:val="nil"/>
              <w:left w:val="single" w:sz="4" w:space="0" w:color="auto"/>
              <w:bottom w:val="single" w:sz="4" w:space="0" w:color="auto"/>
              <w:right w:val="single" w:sz="4" w:space="0" w:color="auto"/>
            </w:tcBorders>
            <w:vAlign w:val="center"/>
          </w:tcPr>
          <w:p w:rsidR="00812018" w:rsidRPr="00B559AE" w:rsidRDefault="00812018" w:rsidP="009020A7">
            <w:pPr>
              <w:jc w:val="center"/>
              <w:rPr>
                <w:rFonts w:ascii="Times New Roman" w:hAnsi="Times New Roman"/>
                <w:color w:val="000000"/>
                <w:sz w:val="28"/>
                <w:szCs w:val="28"/>
              </w:rPr>
            </w:pPr>
            <w:r w:rsidRPr="00B559AE">
              <w:rPr>
                <w:rFonts w:ascii="Times New Roman" w:hAnsi="Times New Roman"/>
                <w:color w:val="000000"/>
                <w:sz w:val="28"/>
                <w:szCs w:val="28"/>
              </w:rPr>
              <w:t>3</w:t>
            </w:r>
          </w:p>
        </w:tc>
        <w:tc>
          <w:tcPr>
            <w:tcW w:w="5584" w:type="dxa"/>
            <w:tcBorders>
              <w:top w:val="nil"/>
              <w:left w:val="nil"/>
              <w:bottom w:val="single" w:sz="4" w:space="0" w:color="auto"/>
              <w:right w:val="single" w:sz="4" w:space="0" w:color="auto"/>
            </w:tcBorders>
            <w:vAlign w:val="center"/>
          </w:tcPr>
          <w:p w:rsidR="00812018" w:rsidRPr="00B559AE" w:rsidRDefault="00812018" w:rsidP="009020A7">
            <w:pPr>
              <w:rPr>
                <w:rFonts w:ascii="Times New Roman" w:hAnsi="Times New Roman"/>
                <w:color w:val="000000"/>
                <w:sz w:val="28"/>
                <w:szCs w:val="28"/>
              </w:rPr>
            </w:pPr>
            <w:r w:rsidRPr="00B559AE">
              <w:rPr>
                <w:rFonts w:ascii="Times New Roman" w:hAnsi="Times New Roman"/>
                <w:color w:val="000000"/>
                <w:sz w:val="28"/>
                <w:szCs w:val="28"/>
              </w:rPr>
              <w:t>Hỗ trợ đào tạo nghề (dự kiến có 50% cơ sở chăn nuôi có nhu cầu đào tạo, đào tạo lại; mỗi cơ sở bình quân 2 người)</w:t>
            </w:r>
          </w:p>
        </w:tc>
        <w:tc>
          <w:tcPr>
            <w:tcW w:w="1274"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b/>
                <w:bCs/>
                <w:color w:val="000000"/>
                <w:sz w:val="28"/>
                <w:szCs w:val="28"/>
              </w:rPr>
            </w:pPr>
            <w:r w:rsidRPr="00B559AE">
              <w:rPr>
                <w:rFonts w:ascii="Times New Roman" w:hAnsi="Times New Roman"/>
                <w:b/>
                <w:bCs/>
                <w:color w:val="000000"/>
                <w:sz w:val="28"/>
                <w:szCs w:val="28"/>
              </w:rPr>
              <w:t xml:space="preserve">5.652,0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1.413,0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1.413,0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1.413,0 </w:t>
            </w:r>
          </w:p>
        </w:tc>
        <w:tc>
          <w:tcPr>
            <w:tcW w:w="1246"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color w:val="000000"/>
                <w:sz w:val="28"/>
                <w:szCs w:val="28"/>
              </w:rPr>
            </w:pPr>
            <w:r w:rsidRPr="00B559AE">
              <w:rPr>
                <w:rFonts w:ascii="Times New Roman" w:hAnsi="Times New Roman"/>
                <w:color w:val="000000"/>
                <w:sz w:val="28"/>
                <w:szCs w:val="28"/>
              </w:rPr>
              <w:t xml:space="preserve">1.413,0 </w:t>
            </w:r>
          </w:p>
        </w:tc>
        <w:tc>
          <w:tcPr>
            <w:tcW w:w="1224" w:type="dxa"/>
            <w:vMerge/>
            <w:tcBorders>
              <w:left w:val="nil"/>
              <w:bottom w:val="single" w:sz="4" w:space="0" w:color="auto"/>
              <w:right w:val="single" w:sz="4" w:space="0" w:color="auto"/>
            </w:tcBorders>
            <w:vAlign w:val="center"/>
          </w:tcPr>
          <w:p w:rsidR="00812018" w:rsidRPr="00B559AE" w:rsidRDefault="00812018" w:rsidP="009020A7">
            <w:pPr>
              <w:rPr>
                <w:rFonts w:ascii="Times New Roman" w:hAnsi="Times New Roman"/>
                <w:color w:val="000000"/>
                <w:sz w:val="28"/>
                <w:szCs w:val="28"/>
              </w:rPr>
            </w:pPr>
          </w:p>
        </w:tc>
      </w:tr>
      <w:tr w:rsidR="00812018" w:rsidRPr="009020A7" w:rsidTr="00E120D0">
        <w:trPr>
          <w:trHeight w:val="378"/>
        </w:trPr>
        <w:tc>
          <w:tcPr>
            <w:tcW w:w="6413" w:type="dxa"/>
            <w:gridSpan w:val="2"/>
            <w:tcBorders>
              <w:top w:val="single" w:sz="4" w:space="0" w:color="auto"/>
              <w:left w:val="single" w:sz="4" w:space="0" w:color="auto"/>
              <w:bottom w:val="single" w:sz="4" w:space="0" w:color="auto"/>
              <w:right w:val="single" w:sz="4" w:space="0" w:color="000000"/>
            </w:tcBorders>
            <w:vAlign w:val="center"/>
          </w:tcPr>
          <w:p w:rsidR="00812018" w:rsidRPr="00B559AE" w:rsidRDefault="00812018" w:rsidP="009020A7">
            <w:pPr>
              <w:jc w:val="center"/>
              <w:rPr>
                <w:rFonts w:ascii="Times New Roman" w:hAnsi="Times New Roman"/>
                <w:b/>
                <w:bCs/>
                <w:color w:val="000000"/>
                <w:sz w:val="28"/>
                <w:szCs w:val="28"/>
              </w:rPr>
            </w:pPr>
            <w:r w:rsidRPr="00B559AE">
              <w:rPr>
                <w:rFonts w:ascii="Times New Roman" w:hAnsi="Times New Roman"/>
                <w:b/>
                <w:bCs/>
                <w:color w:val="000000"/>
                <w:sz w:val="28"/>
                <w:szCs w:val="28"/>
              </w:rPr>
              <w:t>Tổng kinh phí:</w:t>
            </w:r>
          </w:p>
        </w:tc>
        <w:tc>
          <w:tcPr>
            <w:tcW w:w="1274"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b/>
                <w:bCs/>
                <w:color w:val="000000"/>
                <w:sz w:val="28"/>
                <w:szCs w:val="28"/>
              </w:rPr>
            </w:pPr>
            <w:r w:rsidRPr="00B559AE">
              <w:rPr>
                <w:rFonts w:ascii="Times New Roman" w:hAnsi="Times New Roman"/>
                <w:b/>
                <w:bCs/>
                <w:color w:val="000000"/>
                <w:sz w:val="28"/>
                <w:szCs w:val="28"/>
              </w:rPr>
              <w:t xml:space="preserve">23.996,0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b/>
                <w:bCs/>
                <w:color w:val="000000"/>
                <w:sz w:val="28"/>
                <w:szCs w:val="28"/>
              </w:rPr>
            </w:pPr>
            <w:r w:rsidRPr="00B559AE">
              <w:rPr>
                <w:rFonts w:ascii="Times New Roman" w:hAnsi="Times New Roman"/>
                <w:b/>
                <w:bCs/>
                <w:color w:val="000000"/>
                <w:sz w:val="28"/>
                <w:szCs w:val="28"/>
              </w:rPr>
              <w:t xml:space="preserve">8.937,0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b/>
                <w:bCs/>
                <w:color w:val="000000"/>
                <w:sz w:val="28"/>
                <w:szCs w:val="28"/>
              </w:rPr>
            </w:pPr>
            <w:r w:rsidRPr="00B559AE">
              <w:rPr>
                <w:rFonts w:ascii="Times New Roman" w:hAnsi="Times New Roman"/>
                <w:b/>
                <w:bCs/>
                <w:color w:val="000000"/>
                <w:sz w:val="28"/>
                <w:szCs w:val="28"/>
              </w:rPr>
              <w:t xml:space="preserve">6.586,6 </w:t>
            </w:r>
          </w:p>
        </w:tc>
        <w:tc>
          <w:tcPr>
            <w:tcW w:w="1245" w:type="dxa"/>
            <w:tcBorders>
              <w:top w:val="nil"/>
              <w:left w:val="nil"/>
              <w:bottom w:val="single" w:sz="4" w:space="0" w:color="auto"/>
              <w:right w:val="single" w:sz="4" w:space="0" w:color="auto"/>
            </w:tcBorders>
            <w:vAlign w:val="center"/>
          </w:tcPr>
          <w:p w:rsidR="00812018" w:rsidRPr="00B559AE" w:rsidRDefault="00812018" w:rsidP="009020A7">
            <w:pPr>
              <w:jc w:val="right"/>
              <w:rPr>
                <w:rFonts w:ascii="Times New Roman" w:hAnsi="Times New Roman"/>
                <w:b/>
                <w:bCs/>
                <w:color w:val="000000"/>
                <w:sz w:val="28"/>
                <w:szCs w:val="28"/>
              </w:rPr>
            </w:pPr>
            <w:r w:rsidRPr="00B559AE">
              <w:rPr>
                <w:rFonts w:ascii="Times New Roman" w:hAnsi="Times New Roman"/>
                <w:b/>
                <w:bCs/>
                <w:color w:val="000000"/>
                <w:sz w:val="28"/>
                <w:szCs w:val="28"/>
              </w:rPr>
              <w:t xml:space="preserve">5.411,4 </w:t>
            </w:r>
          </w:p>
        </w:tc>
        <w:tc>
          <w:tcPr>
            <w:tcW w:w="1246" w:type="dxa"/>
            <w:tcBorders>
              <w:top w:val="nil"/>
              <w:left w:val="nil"/>
              <w:bottom w:val="single" w:sz="4" w:space="0" w:color="auto"/>
              <w:right w:val="single" w:sz="4" w:space="0" w:color="auto"/>
            </w:tcBorders>
            <w:vAlign w:val="center"/>
          </w:tcPr>
          <w:p w:rsidR="00812018" w:rsidRPr="009020A7" w:rsidRDefault="00812018" w:rsidP="009020A7">
            <w:pPr>
              <w:jc w:val="right"/>
              <w:rPr>
                <w:rFonts w:ascii="Times New Roman" w:hAnsi="Times New Roman"/>
                <w:b/>
                <w:bCs/>
                <w:color w:val="000000"/>
                <w:sz w:val="28"/>
                <w:szCs w:val="28"/>
              </w:rPr>
            </w:pPr>
            <w:r w:rsidRPr="00B559AE">
              <w:rPr>
                <w:rFonts w:ascii="Times New Roman" w:hAnsi="Times New Roman"/>
                <w:b/>
                <w:bCs/>
                <w:color w:val="000000"/>
                <w:sz w:val="28"/>
                <w:szCs w:val="28"/>
              </w:rPr>
              <w:t>3.061,0</w:t>
            </w:r>
            <w:r w:rsidRPr="009020A7">
              <w:rPr>
                <w:rFonts w:ascii="Times New Roman" w:hAnsi="Times New Roman"/>
                <w:b/>
                <w:bCs/>
                <w:color w:val="000000"/>
                <w:sz w:val="28"/>
                <w:szCs w:val="28"/>
              </w:rPr>
              <w:t xml:space="preserve"> </w:t>
            </w:r>
          </w:p>
        </w:tc>
        <w:tc>
          <w:tcPr>
            <w:tcW w:w="1224" w:type="dxa"/>
            <w:tcBorders>
              <w:top w:val="nil"/>
              <w:left w:val="nil"/>
              <w:bottom w:val="single" w:sz="4" w:space="0" w:color="auto"/>
              <w:right w:val="single" w:sz="4" w:space="0" w:color="auto"/>
            </w:tcBorders>
            <w:vAlign w:val="center"/>
          </w:tcPr>
          <w:p w:rsidR="00812018" w:rsidRPr="009020A7" w:rsidRDefault="00812018" w:rsidP="009020A7">
            <w:pPr>
              <w:rPr>
                <w:rFonts w:ascii="Times New Roman" w:hAnsi="Times New Roman"/>
                <w:color w:val="000000"/>
                <w:sz w:val="28"/>
                <w:szCs w:val="28"/>
              </w:rPr>
            </w:pPr>
            <w:r w:rsidRPr="009020A7">
              <w:rPr>
                <w:rFonts w:ascii="Times New Roman" w:hAnsi="Times New Roman"/>
                <w:color w:val="000000"/>
                <w:sz w:val="28"/>
                <w:szCs w:val="28"/>
              </w:rPr>
              <w:t> </w:t>
            </w:r>
          </w:p>
        </w:tc>
      </w:tr>
    </w:tbl>
    <w:p w:rsidR="00812018" w:rsidRPr="001940F7" w:rsidRDefault="00812018" w:rsidP="005355A1">
      <w:pPr>
        <w:spacing w:after="0" w:line="240" w:lineRule="auto"/>
        <w:rPr>
          <w:color w:val="000000"/>
          <w:sz w:val="28"/>
          <w:szCs w:val="28"/>
        </w:rPr>
      </w:pPr>
    </w:p>
    <w:sectPr w:rsidR="00812018" w:rsidRPr="001940F7" w:rsidSect="00D16B10">
      <w:pgSz w:w="16840" w:h="11907" w:orient="landscape"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E7" w:rsidRDefault="000D41E7" w:rsidP="002F65CF">
      <w:pPr>
        <w:spacing w:after="0" w:line="240" w:lineRule="auto"/>
      </w:pPr>
      <w:r>
        <w:separator/>
      </w:r>
    </w:p>
  </w:endnote>
  <w:endnote w:type="continuationSeparator" w:id="0">
    <w:p w:rsidR="000D41E7" w:rsidRDefault="000D41E7" w:rsidP="002F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E7" w:rsidRDefault="000D41E7" w:rsidP="002F65CF">
      <w:pPr>
        <w:spacing w:after="0" w:line="240" w:lineRule="auto"/>
      </w:pPr>
      <w:r>
        <w:separator/>
      </w:r>
    </w:p>
  </w:footnote>
  <w:footnote w:type="continuationSeparator" w:id="0">
    <w:p w:rsidR="000D41E7" w:rsidRDefault="000D41E7" w:rsidP="002F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18" w:rsidRPr="00511C30" w:rsidRDefault="002650B5">
    <w:pPr>
      <w:pStyle w:val="Header"/>
      <w:jc w:val="center"/>
      <w:rPr>
        <w:rFonts w:ascii="Times New Roman" w:hAnsi="Times New Roman"/>
        <w:sz w:val="26"/>
        <w:szCs w:val="26"/>
      </w:rPr>
    </w:pPr>
    <w:r w:rsidRPr="00511C30">
      <w:rPr>
        <w:rFonts w:ascii="Times New Roman" w:hAnsi="Times New Roman"/>
        <w:sz w:val="26"/>
        <w:szCs w:val="26"/>
      </w:rPr>
      <w:fldChar w:fldCharType="begin"/>
    </w:r>
    <w:r w:rsidRPr="00511C30">
      <w:rPr>
        <w:rFonts w:ascii="Times New Roman" w:hAnsi="Times New Roman"/>
        <w:sz w:val="26"/>
        <w:szCs w:val="26"/>
      </w:rPr>
      <w:instrText xml:space="preserve"> PAGE   \* MERGEFORMAT </w:instrText>
    </w:r>
    <w:r w:rsidRPr="00511C30">
      <w:rPr>
        <w:rFonts w:ascii="Times New Roman" w:hAnsi="Times New Roman"/>
        <w:sz w:val="26"/>
        <w:szCs w:val="26"/>
      </w:rPr>
      <w:fldChar w:fldCharType="separate"/>
    </w:r>
    <w:r w:rsidR="00D25807">
      <w:rPr>
        <w:rFonts w:ascii="Times New Roman" w:hAnsi="Times New Roman"/>
        <w:noProof/>
        <w:sz w:val="26"/>
        <w:szCs w:val="26"/>
      </w:rPr>
      <w:t>4</w:t>
    </w:r>
    <w:r w:rsidRPr="00511C30">
      <w:rPr>
        <w:rFonts w:ascii="Times New Roman" w:hAnsi="Times New Roman"/>
        <w:noProof/>
        <w:sz w:val="26"/>
        <w:szCs w:val="26"/>
      </w:rPr>
      <w:fldChar w:fldCharType="end"/>
    </w:r>
  </w:p>
  <w:p w:rsidR="00812018" w:rsidRDefault="00812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10" w:rsidRPr="00511C30" w:rsidRDefault="00D16B10">
    <w:pPr>
      <w:pStyle w:val="Header"/>
      <w:jc w:val="center"/>
      <w:rPr>
        <w:rFonts w:ascii="Times New Roman" w:hAnsi="Times New Roman"/>
        <w:sz w:val="26"/>
        <w:szCs w:val="26"/>
      </w:rPr>
    </w:pPr>
    <w:r w:rsidRPr="00511C30">
      <w:rPr>
        <w:rFonts w:ascii="Times New Roman" w:hAnsi="Times New Roman"/>
        <w:sz w:val="26"/>
        <w:szCs w:val="26"/>
      </w:rPr>
      <w:fldChar w:fldCharType="begin"/>
    </w:r>
    <w:r w:rsidRPr="00511C30">
      <w:rPr>
        <w:rFonts w:ascii="Times New Roman" w:hAnsi="Times New Roman"/>
        <w:sz w:val="26"/>
        <w:szCs w:val="26"/>
      </w:rPr>
      <w:instrText xml:space="preserve"> PAGE   \* MERGEFORMAT </w:instrText>
    </w:r>
    <w:r w:rsidRPr="00511C30">
      <w:rPr>
        <w:rFonts w:ascii="Times New Roman" w:hAnsi="Times New Roman"/>
        <w:sz w:val="26"/>
        <w:szCs w:val="26"/>
      </w:rPr>
      <w:fldChar w:fldCharType="separate"/>
    </w:r>
    <w:r w:rsidR="00D25807">
      <w:rPr>
        <w:rFonts w:ascii="Times New Roman" w:hAnsi="Times New Roman"/>
        <w:noProof/>
        <w:sz w:val="26"/>
        <w:szCs w:val="26"/>
      </w:rPr>
      <w:t>12</w:t>
    </w:r>
    <w:r w:rsidRPr="00511C30">
      <w:rPr>
        <w:rFonts w:ascii="Times New Roman" w:hAnsi="Times New Roman"/>
        <w:noProof/>
        <w:sz w:val="26"/>
        <w:szCs w:val="26"/>
      </w:rPr>
      <w:fldChar w:fldCharType="end"/>
    </w:r>
  </w:p>
  <w:p w:rsidR="00D16B10" w:rsidRDefault="00D16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E38"/>
    <w:multiLevelType w:val="hybridMultilevel"/>
    <w:tmpl w:val="197ABA94"/>
    <w:lvl w:ilvl="0" w:tplc="4FBC387A">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9D"/>
    <w:rsid w:val="000112AA"/>
    <w:rsid w:val="00022A25"/>
    <w:rsid w:val="0004031F"/>
    <w:rsid w:val="00084C2B"/>
    <w:rsid w:val="00097787"/>
    <w:rsid w:val="000977B1"/>
    <w:rsid w:val="000A0B6A"/>
    <w:rsid w:val="000A73BE"/>
    <w:rsid w:val="000C36E4"/>
    <w:rsid w:val="000D41E7"/>
    <w:rsid w:val="000E34E4"/>
    <w:rsid w:val="0012056C"/>
    <w:rsid w:val="00124FDC"/>
    <w:rsid w:val="00174942"/>
    <w:rsid w:val="00183E0E"/>
    <w:rsid w:val="00184D16"/>
    <w:rsid w:val="00192E8F"/>
    <w:rsid w:val="001940F7"/>
    <w:rsid w:val="001A2A7E"/>
    <w:rsid w:val="001A574A"/>
    <w:rsid w:val="001C3CD4"/>
    <w:rsid w:val="0020168F"/>
    <w:rsid w:val="00224F89"/>
    <w:rsid w:val="00233113"/>
    <w:rsid w:val="00234C18"/>
    <w:rsid w:val="002650B5"/>
    <w:rsid w:val="00297C7E"/>
    <w:rsid w:val="002C1375"/>
    <w:rsid w:val="002F65CF"/>
    <w:rsid w:val="00310795"/>
    <w:rsid w:val="00312D6E"/>
    <w:rsid w:val="003149BD"/>
    <w:rsid w:val="00334E88"/>
    <w:rsid w:val="00366ABB"/>
    <w:rsid w:val="0039724A"/>
    <w:rsid w:val="003C01B8"/>
    <w:rsid w:val="003C47E3"/>
    <w:rsid w:val="003E1E07"/>
    <w:rsid w:val="003F037B"/>
    <w:rsid w:val="00403807"/>
    <w:rsid w:val="00407F37"/>
    <w:rsid w:val="00416D5F"/>
    <w:rsid w:val="00440027"/>
    <w:rsid w:val="00484336"/>
    <w:rsid w:val="004C63A5"/>
    <w:rsid w:val="004F120E"/>
    <w:rsid w:val="00506242"/>
    <w:rsid w:val="00511C30"/>
    <w:rsid w:val="00522C6C"/>
    <w:rsid w:val="00526D00"/>
    <w:rsid w:val="0053410F"/>
    <w:rsid w:val="005355A1"/>
    <w:rsid w:val="00541AB5"/>
    <w:rsid w:val="00550590"/>
    <w:rsid w:val="00582185"/>
    <w:rsid w:val="005915DF"/>
    <w:rsid w:val="005B6F69"/>
    <w:rsid w:val="005F2284"/>
    <w:rsid w:val="005F2688"/>
    <w:rsid w:val="006019BE"/>
    <w:rsid w:val="00627B7B"/>
    <w:rsid w:val="00644686"/>
    <w:rsid w:val="006805C8"/>
    <w:rsid w:val="006B4407"/>
    <w:rsid w:val="006B49A4"/>
    <w:rsid w:val="006B7509"/>
    <w:rsid w:val="006D0424"/>
    <w:rsid w:val="006E1E7D"/>
    <w:rsid w:val="006E3B92"/>
    <w:rsid w:val="007064D0"/>
    <w:rsid w:val="007067B4"/>
    <w:rsid w:val="007209EA"/>
    <w:rsid w:val="0072222C"/>
    <w:rsid w:val="00747FA4"/>
    <w:rsid w:val="00767B6D"/>
    <w:rsid w:val="0078304A"/>
    <w:rsid w:val="007851D2"/>
    <w:rsid w:val="007B0FDD"/>
    <w:rsid w:val="007E1856"/>
    <w:rsid w:val="007E5EA3"/>
    <w:rsid w:val="007F120E"/>
    <w:rsid w:val="00812018"/>
    <w:rsid w:val="0081469E"/>
    <w:rsid w:val="008244A5"/>
    <w:rsid w:val="008568DD"/>
    <w:rsid w:val="00867F46"/>
    <w:rsid w:val="00880CBD"/>
    <w:rsid w:val="008A015E"/>
    <w:rsid w:val="008A658A"/>
    <w:rsid w:val="008A7655"/>
    <w:rsid w:val="008B0735"/>
    <w:rsid w:val="008B0EA7"/>
    <w:rsid w:val="008C1669"/>
    <w:rsid w:val="008D14C0"/>
    <w:rsid w:val="008F7503"/>
    <w:rsid w:val="009020A7"/>
    <w:rsid w:val="009027B8"/>
    <w:rsid w:val="00923BDD"/>
    <w:rsid w:val="009849AF"/>
    <w:rsid w:val="00990CC0"/>
    <w:rsid w:val="009A5A06"/>
    <w:rsid w:val="009C29E4"/>
    <w:rsid w:val="009C5FED"/>
    <w:rsid w:val="009D59EC"/>
    <w:rsid w:val="009F2ECB"/>
    <w:rsid w:val="009F577D"/>
    <w:rsid w:val="00A2349D"/>
    <w:rsid w:val="00A37F48"/>
    <w:rsid w:val="00AA2CB4"/>
    <w:rsid w:val="00B559AE"/>
    <w:rsid w:val="00B669CC"/>
    <w:rsid w:val="00B7221F"/>
    <w:rsid w:val="00BA4B00"/>
    <w:rsid w:val="00BB5063"/>
    <w:rsid w:val="00BE35DE"/>
    <w:rsid w:val="00C06E1C"/>
    <w:rsid w:val="00C1397E"/>
    <w:rsid w:val="00C27DF0"/>
    <w:rsid w:val="00C31B70"/>
    <w:rsid w:val="00C440B8"/>
    <w:rsid w:val="00C568AE"/>
    <w:rsid w:val="00C56B1A"/>
    <w:rsid w:val="00C66D73"/>
    <w:rsid w:val="00C722F9"/>
    <w:rsid w:val="00C8098F"/>
    <w:rsid w:val="00CB73F0"/>
    <w:rsid w:val="00CD11AF"/>
    <w:rsid w:val="00CE425D"/>
    <w:rsid w:val="00D16B10"/>
    <w:rsid w:val="00D25807"/>
    <w:rsid w:val="00D34561"/>
    <w:rsid w:val="00D95882"/>
    <w:rsid w:val="00DC167B"/>
    <w:rsid w:val="00DD4FC2"/>
    <w:rsid w:val="00DD7795"/>
    <w:rsid w:val="00DD7E72"/>
    <w:rsid w:val="00DF022C"/>
    <w:rsid w:val="00E042EC"/>
    <w:rsid w:val="00E06F09"/>
    <w:rsid w:val="00E120D0"/>
    <w:rsid w:val="00E264EB"/>
    <w:rsid w:val="00E4310C"/>
    <w:rsid w:val="00E4491B"/>
    <w:rsid w:val="00E7505B"/>
    <w:rsid w:val="00E879E8"/>
    <w:rsid w:val="00EB5367"/>
    <w:rsid w:val="00EC5F51"/>
    <w:rsid w:val="00F01824"/>
    <w:rsid w:val="00F1501B"/>
    <w:rsid w:val="00F22264"/>
    <w:rsid w:val="00F639EE"/>
    <w:rsid w:val="00F77FAE"/>
    <w:rsid w:val="00F977E4"/>
    <w:rsid w:val="00FA528E"/>
    <w:rsid w:val="00FB1439"/>
    <w:rsid w:val="00FC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E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34E88"/>
    <w:rPr>
      <w:rFonts w:ascii="Segoe UI" w:hAnsi="Segoe UI" w:cs="Segoe UI"/>
      <w:sz w:val="18"/>
      <w:szCs w:val="18"/>
    </w:rPr>
  </w:style>
  <w:style w:type="paragraph" w:styleId="Header">
    <w:name w:val="header"/>
    <w:basedOn w:val="Normal"/>
    <w:link w:val="HeaderChar"/>
    <w:uiPriority w:val="99"/>
    <w:rsid w:val="002F65CF"/>
    <w:pPr>
      <w:tabs>
        <w:tab w:val="center" w:pos="4680"/>
        <w:tab w:val="right" w:pos="9360"/>
      </w:tabs>
      <w:spacing w:after="0" w:line="240" w:lineRule="auto"/>
    </w:pPr>
  </w:style>
  <w:style w:type="character" w:customStyle="1" w:styleId="HeaderChar">
    <w:name w:val="Header Char"/>
    <w:link w:val="Header"/>
    <w:uiPriority w:val="99"/>
    <w:locked/>
    <w:rsid w:val="002F65CF"/>
    <w:rPr>
      <w:rFonts w:ascii="Calibri" w:hAnsi="Calibri" w:cs="Times New Roman"/>
    </w:rPr>
  </w:style>
  <w:style w:type="paragraph" w:styleId="Footer">
    <w:name w:val="footer"/>
    <w:basedOn w:val="Normal"/>
    <w:link w:val="FooterChar"/>
    <w:uiPriority w:val="99"/>
    <w:rsid w:val="002F65CF"/>
    <w:pPr>
      <w:tabs>
        <w:tab w:val="center" w:pos="4680"/>
        <w:tab w:val="right" w:pos="9360"/>
      </w:tabs>
      <w:spacing w:after="0" w:line="240" w:lineRule="auto"/>
    </w:pPr>
  </w:style>
  <w:style w:type="character" w:customStyle="1" w:styleId="FooterChar">
    <w:name w:val="Footer Char"/>
    <w:link w:val="Footer"/>
    <w:uiPriority w:val="99"/>
    <w:locked/>
    <w:rsid w:val="002F65CF"/>
    <w:rPr>
      <w:rFonts w:ascii="Calibri" w:hAnsi="Calibri" w:cs="Times New Roman"/>
    </w:rPr>
  </w:style>
  <w:style w:type="paragraph" w:styleId="ListParagraph">
    <w:name w:val="List Paragraph"/>
    <w:basedOn w:val="Normal"/>
    <w:uiPriority w:val="99"/>
    <w:qFormat/>
    <w:rsid w:val="009027B8"/>
    <w:pPr>
      <w:ind w:left="720"/>
      <w:contextualSpacing/>
    </w:pPr>
  </w:style>
  <w:style w:type="paragraph" w:customStyle="1" w:styleId="Char4">
    <w:name w:val="Char4"/>
    <w:basedOn w:val="Normal"/>
    <w:semiHidden/>
    <w:rsid w:val="002C1375"/>
    <w:pPr>
      <w:spacing w:after="160" w:line="240" w:lineRule="exac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E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34E88"/>
    <w:rPr>
      <w:rFonts w:ascii="Segoe UI" w:hAnsi="Segoe UI" w:cs="Segoe UI"/>
      <w:sz w:val="18"/>
      <w:szCs w:val="18"/>
    </w:rPr>
  </w:style>
  <w:style w:type="paragraph" w:styleId="Header">
    <w:name w:val="header"/>
    <w:basedOn w:val="Normal"/>
    <w:link w:val="HeaderChar"/>
    <w:uiPriority w:val="99"/>
    <w:rsid w:val="002F65CF"/>
    <w:pPr>
      <w:tabs>
        <w:tab w:val="center" w:pos="4680"/>
        <w:tab w:val="right" w:pos="9360"/>
      </w:tabs>
      <w:spacing w:after="0" w:line="240" w:lineRule="auto"/>
    </w:pPr>
  </w:style>
  <w:style w:type="character" w:customStyle="1" w:styleId="HeaderChar">
    <w:name w:val="Header Char"/>
    <w:link w:val="Header"/>
    <w:uiPriority w:val="99"/>
    <w:locked/>
    <w:rsid w:val="002F65CF"/>
    <w:rPr>
      <w:rFonts w:ascii="Calibri" w:hAnsi="Calibri" w:cs="Times New Roman"/>
    </w:rPr>
  </w:style>
  <w:style w:type="paragraph" w:styleId="Footer">
    <w:name w:val="footer"/>
    <w:basedOn w:val="Normal"/>
    <w:link w:val="FooterChar"/>
    <w:uiPriority w:val="99"/>
    <w:rsid w:val="002F65CF"/>
    <w:pPr>
      <w:tabs>
        <w:tab w:val="center" w:pos="4680"/>
        <w:tab w:val="right" w:pos="9360"/>
      </w:tabs>
      <w:spacing w:after="0" w:line="240" w:lineRule="auto"/>
    </w:pPr>
  </w:style>
  <w:style w:type="character" w:customStyle="1" w:styleId="FooterChar">
    <w:name w:val="Footer Char"/>
    <w:link w:val="Footer"/>
    <w:uiPriority w:val="99"/>
    <w:locked/>
    <w:rsid w:val="002F65CF"/>
    <w:rPr>
      <w:rFonts w:ascii="Calibri" w:hAnsi="Calibri" w:cs="Times New Roman"/>
    </w:rPr>
  </w:style>
  <w:style w:type="paragraph" w:styleId="ListParagraph">
    <w:name w:val="List Paragraph"/>
    <w:basedOn w:val="Normal"/>
    <w:uiPriority w:val="99"/>
    <w:qFormat/>
    <w:rsid w:val="009027B8"/>
    <w:pPr>
      <w:ind w:left="720"/>
      <w:contextualSpacing/>
    </w:pPr>
  </w:style>
  <w:style w:type="paragraph" w:customStyle="1" w:styleId="Char4">
    <w:name w:val="Char4"/>
    <w:basedOn w:val="Normal"/>
    <w:semiHidden/>
    <w:rsid w:val="002C1375"/>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Admin</dc:creator>
  <cp:lastModifiedBy>HO THI THUY</cp:lastModifiedBy>
  <cp:revision>2</cp:revision>
  <cp:lastPrinted>2021-06-01T07:48:00Z</cp:lastPrinted>
  <dcterms:created xsi:type="dcterms:W3CDTF">2021-10-06T02:56:00Z</dcterms:created>
  <dcterms:modified xsi:type="dcterms:W3CDTF">2021-10-06T02:56:00Z</dcterms:modified>
</cp:coreProperties>
</file>