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2" w:type="dxa"/>
        <w:shd w:val="clear" w:color="auto" w:fill="F9F9F9"/>
        <w:tblCellMar>
          <w:left w:w="0" w:type="dxa"/>
          <w:right w:w="0" w:type="dxa"/>
        </w:tblCellMar>
        <w:tblLook w:val="04A0" w:firstRow="1" w:lastRow="0" w:firstColumn="1" w:lastColumn="0" w:noHBand="0" w:noVBand="1"/>
      </w:tblPr>
      <w:tblGrid>
        <w:gridCol w:w="3932"/>
        <w:gridCol w:w="6211"/>
      </w:tblGrid>
      <w:tr w:rsidR="00151491" w:rsidRPr="00151491" w:rsidTr="00951B65">
        <w:trPr>
          <w:trHeight w:val="810"/>
        </w:trPr>
        <w:tc>
          <w:tcPr>
            <w:tcW w:w="3932" w:type="dxa"/>
            <w:shd w:val="clear" w:color="auto" w:fill="F9F9F9"/>
            <w:tcMar>
              <w:top w:w="0" w:type="dxa"/>
              <w:left w:w="108" w:type="dxa"/>
              <w:bottom w:w="0" w:type="dxa"/>
              <w:right w:w="108" w:type="dxa"/>
            </w:tcMar>
            <w:hideMark/>
          </w:tcPr>
          <w:bookmarkStart w:id="0" w:name="Chuong_I"/>
          <w:bookmarkStart w:id="1" w:name="_GoBack"/>
          <w:bookmarkEnd w:id="0"/>
          <w:bookmarkEnd w:id="1"/>
          <w:p w:rsidR="00D3748E" w:rsidRPr="00151491" w:rsidRDefault="0064541F" w:rsidP="007934EC">
            <w:pPr>
              <w:pStyle w:val="NormalWeb"/>
              <w:shd w:val="clear" w:color="auto" w:fill="FFFFFF"/>
              <w:spacing w:before="0" w:beforeAutospacing="0" w:after="120" w:afterAutospacing="0"/>
              <w:jc w:val="center"/>
              <w:rPr>
                <w:b/>
                <w:sz w:val="28"/>
                <w:szCs w:val="28"/>
                <w:lang w:val="nl-NL"/>
              </w:rPr>
            </w:pPr>
            <w:r w:rsidRPr="00151491">
              <w:rPr>
                <w:b/>
                <w:noProof/>
                <w:sz w:val="28"/>
                <w:szCs w:val="28"/>
              </w:rPr>
              <mc:AlternateContent>
                <mc:Choice Requires="wps">
                  <w:drawing>
                    <wp:anchor distT="0" distB="0" distL="114300" distR="114300" simplePos="0" relativeHeight="251659264" behindDoc="0" locked="0" layoutInCell="1" allowOverlap="1" wp14:anchorId="6DB8BF48" wp14:editId="638F15FB">
                      <wp:simplePos x="0" y="0"/>
                      <wp:positionH relativeFrom="column">
                        <wp:posOffset>441960</wp:posOffset>
                      </wp:positionH>
                      <wp:positionV relativeFrom="paragraph">
                        <wp:posOffset>394335</wp:posOffset>
                      </wp:positionV>
                      <wp:extent cx="1438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1.05pt" to="148.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" strokecolor="black [3040]">
                      <o:lock v:ext="edit" shapetype="f"/>
                    </v:line>
                  </w:pict>
                </mc:Fallback>
              </mc:AlternateContent>
            </w:r>
            <w:r w:rsidR="00D3748E" w:rsidRPr="00151491">
              <w:rPr>
                <w:b/>
                <w:sz w:val="28"/>
                <w:szCs w:val="28"/>
                <w:lang w:val="nl-NL"/>
              </w:rPr>
              <w:t>H</w:t>
            </w:r>
            <w:r w:rsidR="00951B65" w:rsidRPr="00151491">
              <w:rPr>
                <w:b/>
                <w:sz w:val="28"/>
                <w:szCs w:val="28"/>
                <w:lang w:val="nl-NL"/>
              </w:rPr>
              <w:t>ỘI ĐỒNG NHÂN DÂN</w:t>
            </w:r>
            <w:r w:rsidR="00951B65" w:rsidRPr="00151491">
              <w:rPr>
                <w:b/>
                <w:sz w:val="28"/>
                <w:szCs w:val="28"/>
                <w:lang w:val="nl-NL"/>
              </w:rPr>
              <w:br/>
              <w:t>TỈNH QUẢNG TRỊ</w:t>
            </w:r>
          </w:p>
        </w:tc>
        <w:tc>
          <w:tcPr>
            <w:tcW w:w="6211" w:type="dxa"/>
            <w:shd w:val="clear" w:color="auto" w:fill="F9F9F9"/>
            <w:tcMar>
              <w:top w:w="0" w:type="dxa"/>
              <w:left w:w="108" w:type="dxa"/>
              <w:bottom w:w="0" w:type="dxa"/>
              <w:right w:w="108" w:type="dxa"/>
            </w:tcMar>
            <w:hideMark/>
          </w:tcPr>
          <w:p w:rsidR="00D3748E" w:rsidRPr="00151491" w:rsidRDefault="0064541F" w:rsidP="007934EC">
            <w:pPr>
              <w:pStyle w:val="NormalWeb"/>
              <w:shd w:val="clear" w:color="auto" w:fill="FFFFFF"/>
              <w:spacing w:before="0" w:beforeAutospacing="0" w:after="120" w:afterAutospacing="0"/>
              <w:ind w:hanging="18"/>
              <w:jc w:val="center"/>
              <w:rPr>
                <w:b/>
                <w:sz w:val="28"/>
                <w:szCs w:val="28"/>
                <w:lang w:val="nl-NL"/>
              </w:rPr>
            </w:pPr>
            <w:r w:rsidRPr="00151491">
              <w:rPr>
                <w:b/>
                <w:noProof/>
                <w:sz w:val="28"/>
                <w:szCs w:val="28"/>
              </w:rPr>
              <mc:AlternateContent>
                <mc:Choice Requires="wps">
                  <w:drawing>
                    <wp:anchor distT="4294967295" distB="4294967295" distL="114300" distR="114300" simplePos="0" relativeHeight="251660288" behindDoc="0" locked="0" layoutInCell="1" allowOverlap="1" wp14:anchorId="2C324809" wp14:editId="20024588">
                      <wp:simplePos x="0" y="0"/>
                      <wp:positionH relativeFrom="column">
                        <wp:posOffset>916940</wp:posOffset>
                      </wp:positionH>
                      <wp:positionV relativeFrom="paragraph">
                        <wp:posOffset>394335</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2pt,31.05pt" to="219.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" strokecolor="black [3040]">
                      <o:lock v:ext="edit" shapetype="f"/>
                    </v:line>
                  </w:pict>
                </mc:Fallback>
              </mc:AlternateContent>
            </w:r>
            <w:r w:rsidR="00D3748E" w:rsidRPr="00151491">
              <w:rPr>
                <w:b/>
                <w:sz w:val="28"/>
                <w:szCs w:val="28"/>
                <w:lang w:val="nl-NL"/>
              </w:rPr>
              <w:t>CỘNG HÒA XÃ HỘI CHỦ NGHĨA VIỆT N</w:t>
            </w:r>
            <w:r w:rsidR="00951B65" w:rsidRPr="00151491">
              <w:rPr>
                <w:b/>
                <w:sz w:val="28"/>
                <w:szCs w:val="28"/>
                <w:lang w:val="nl-NL"/>
              </w:rPr>
              <w:t>AM</w:t>
            </w:r>
            <w:r w:rsidR="00951B65" w:rsidRPr="00151491">
              <w:rPr>
                <w:b/>
                <w:sz w:val="28"/>
                <w:szCs w:val="28"/>
                <w:lang w:val="nl-NL"/>
              </w:rPr>
              <w:br/>
              <w:t>Độc lập - Tự do - Hạnh phúc </w:t>
            </w:r>
          </w:p>
        </w:tc>
      </w:tr>
      <w:tr w:rsidR="00151491" w:rsidRPr="00151491" w:rsidTr="00951B65">
        <w:trPr>
          <w:trHeight w:val="810"/>
        </w:trPr>
        <w:tc>
          <w:tcPr>
            <w:tcW w:w="3932" w:type="dxa"/>
            <w:shd w:val="clear" w:color="auto" w:fill="F9F9F9"/>
            <w:tcMar>
              <w:top w:w="0" w:type="dxa"/>
              <w:left w:w="108" w:type="dxa"/>
              <w:bottom w:w="0" w:type="dxa"/>
              <w:right w:w="108" w:type="dxa"/>
            </w:tcMar>
          </w:tcPr>
          <w:p w:rsidR="00951B65" w:rsidRPr="00151491" w:rsidRDefault="00951B65" w:rsidP="00CA0762">
            <w:pPr>
              <w:pStyle w:val="NormalWeb"/>
              <w:shd w:val="clear" w:color="auto" w:fill="FFFFFF"/>
              <w:spacing w:before="0" w:beforeAutospacing="0" w:after="120" w:afterAutospacing="0"/>
              <w:jc w:val="center"/>
              <w:rPr>
                <w:b/>
                <w:noProof/>
                <w:sz w:val="28"/>
                <w:szCs w:val="28"/>
              </w:rPr>
            </w:pPr>
            <w:r w:rsidRPr="00151491">
              <w:rPr>
                <w:sz w:val="28"/>
                <w:szCs w:val="28"/>
                <w:lang w:val="nl-NL"/>
              </w:rPr>
              <w:t>Số:      /202</w:t>
            </w:r>
            <w:r w:rsidR="00CA0762" w:rsidRPr="00151491">
              <w:rPr>
                <w:sz w:val="28"/>
                <w:szCs w:val="28"/>
                <w:lang w:val="nl-NL"/>
              </w:rPr>
              <w:t>2</w:t>
            </w:r>
            <w:r w:rsidRPr="00151491">
              <w:rPr>
                <w:sz w:val="28"/>
                <w:szCs w:val="28"/>
                <w:lang w:val="nl-NL"/>
              </w:rPr>
              <w:t>/NQ-HĐND</w:t>
            </w:r>
          </w:p>
        </w:tc>
        <w:tc>
          <w:tcPr>
            <w:tcW w:w="6211" w:type="dxa"/>
            <w:shd w:val="clear" w:color="auto" w:fill="F9F9F9"/>
            <w:tcMar>
              <w:top w:w="0" w:type="dxa"/>
              <w:left w:w="108" w:type="dxa"/>
              <w:bottom w:w="0" w:type="dxa"/>
              <w:right w:w="108" w:type="dxa"/>
            </w:tcMar>
          </w:tcPr>
          <w:p w:rsidR="00951B65" w:rsidRPr="00151491" w:rsidRDefault="00951B65" w:rsidP="00CA0762">
            <w:pPr>
              <w:pStyle w:val="NormalWeb"/>
              <w:shd w:val="clear" w:color="auto" w:fill="FFFFFF"/>
              <w:spacing w:before="0" w:beforeAutospacing="0" w:after="120" w:afterAutospacing="0"/>
              <w:ind w:hanging="18"/>
              <w:jc w:val="right"/>
              <w:rPr>
                <w:b/>
                <w:noProof/>
                <w:sz w:val="28"/>
                <w:szCs w:val="28"/>
              </w:rPr>
            </w:pPr>
            <w:r w:rsidRPr="00151491">
              <w:rPr>
                <w:i/>
                <w:sz w:val="28"/>
                <w:szCs w:val="28"/>
                <w:lang w:val="nl-NL"/>
              </w:rPr>
              <w:t xml:space="preserve">Quảng Trị, ngày      </w:t>
            </w:r>
            <w:r w:rsidR="00293CC9" w:rsidRPr="00151491">
              <w:rPr>
                <w:i/>
                <w:sz w:val="28"/>
                <w:szCs w:val="28"/>
                <w:lang w:val="nl-NL"/>
              </w:rPr>
              <w:t xml:space="preserve">  </w:t>
            </w:r>
            <w:r w:rsidRPr="00151491">
              <w:rPr>
                <w:i/>
                <w:sz w:val="28"/>
                <w:szCs w:val="28"/>
                <w:lang w:val="nl-NL"/>
              </w:rPr>
              <w:t xml:space="preserve">    tháng    </w:t>
            </w:r>
            <w:r w:rsidR="00293CC9" w:rsidRPr="00151491">
              <w:rPr>
                <w:i/>
                <w:sz w:val="28"/>
                <w:szCs w:val="28"/>
                <w:lang w:val="nl-NL"/>
              </w:rPr>
              <w:t xml:space="preserve">  </w:t>
            </w:r>
            <w:r w:rsidRPr="00151491">
              <w:rPr>
                <w:i/>
                <w:sz w:val="28"/>
                <w:szCs w:val="28"/>
                <w:lang w:val="nl-NL"/>
              </w:rPr>
              <w:t xml:space="preserve">   năm 202</w:t>
            </w:r>
            <w:r w:rsidR="00CA0762" w:rsidRPr="00151491">
              <w:rPr>
                <w:i/>
                <w:sz w:val="28"/>
                <w:szCs w:val="28"/>
                <w:lang w:val="nl-NL"/>
              </w:rPr>
              <w:t>2</w:t>
            </w:r>
          </w:p>
        </w:tc>
      </w:tr>
    </w:tbl>
    <w:p w:rsidR="00D3748E" w:rsidRPr="00151491" w:rsidRDefault="00D3748E" w:rsidP="00D3748E">
      <w:pPr>
        <w:pStyle w:val="NormalWeb"/>
        <w:shd w:val="clear" w:color="auto" w:fill="FFFFFF"/>
        <w:spacing w:before="0" w:beforeAutospacing="0" w:after="0" w:afterAutospacing="0"/>
        <w:jc w:val="center"/>
        <w:rPr>
          <w:b/>
          <w:sz w:val="28"/>
          <w:szCs w:val="28"/>
          <w:lang w:val="nl-NL"/>
        </w:rPr>
      </w:pPr>
      <w:bookmarkStart w:id="2" w:name="loai_1"/>
    </w:p>
    <w:p w:rsidR="00D3748E" w:rsidRPr="00151491" w:rsidRDefault="00D3748E" w:rsidP="00D3748E">
      <w:pPr>
        <w:pStyle w:val="NormalWeb"/>
        <w:shd w:val="clear" w:color="auto" w:fill="FFFFFF"/>
        <w:spacing w:before="0" w:beforeAutospacing="0" w:after="0" w:afterAutospacing="0"/>
        <w:jc w:val="center"/>
        <w:rPr>
          <w:b/>
          <w:sz w:val="28"/>
          <w:szCs w:val="28"/>
          <w:lang w:val="nl-NL"/>
        </w:rPr>
      </w:pPr>
      <w:r w:rsidRPr="00151491">
        <w:rPr>
          <w:b/>
          <w:sz w:val="28"/>
          <w:szCs w:val="28"/>
          <w:lang w:val="nl-NL"/>
        </w:rPr>
        <w:t>NGHỊ QUYẾT</w:t>
      </w:r>
      <w:bookmarkEnd w:id="2"/>
    </w:p>
    <w:p w:rsidR="00A305F2" w:rsidRPr="00151491" w:rsidRDefault="003B1509" w:rsidP="00A305F2">
      <w:pPr>
        <w:spacing w:after="0" w:line="240" w:lineRule="auto"/>
        <w:jc w:val="center"/>
        <w:rPr>
          <w:rFonts w:ascii="Times New Roman" w:hAnsi="Times New Roman" w:cs="Times New Roman"/>
          <w:b/>
          <w:sz w:val="28"/>
          <w:szCs w:val="28"/>
          <w:lang w:val="nl-NL"/>
        </w:rPr>
      </w:pPr>
      <w:bookmarkStart w:id="3" w:name="loai_1_name"/>
      <w:r w:rsidRPr="00151491">
        <w:rPr>
          <w:rFonts w:ascii="Times New Roman" w:hAnsi="Times New Roman" w:cs="Times New Roman"/>
          <w:b/>
          <w:sz w:val="28"/>
          <w:szCs w:val="28"/>
          <w:lang w:val="nl-NL"/>
        </w:rPr>
        <w:t>B</w:t>
      </w:r>
      <w:r w:rsidR="00D3748E" w:rsidRPr="00151491">
        <w:rPr>
          <w:rFonts w:ascii="Times New Roman" w:hAnsi="Times New Roman" w:cs="Times New Roman"/>
          <w:b/>
          <w:sz w:val="28"/>
          <w:szCs w:val="28"/>
          <w:lang w:val="nl-NL"/>
        </w:rPr>
        <w:t xml:space="preserve">an hành Quy định </w:t>
      </w:r>
      <w:bookmarkEnd w:id="3"/>
      <w:r w:rsidR="00A305F2" w:rsidRPr="00151491">
        <w:rPr>
          <w:rFonts w:ascii="Times New Roman" w:hAnsi="Times New Roman" w:cs="Times New Roman"/>
          <w:b/>
          <w:sz w:val="28"/>
          <w:szCs w:val="28"/>
          <w:lang w:val="nl-NL"/>
        </w:rPr>
        <w:t>một số nội dung hỗ trợ doanh nghiệp nhỏ và vừa</w:t>
      </w:r>
    </w:p>
    <w:p w:rsidR="00A305F2" w:rsidRPr="00151491" w:rsidRDefault="00A305F2" w:rsidP="00A305F2">
      <w:pPr>
        <w:spacing w:after="0" w:line="240" w:lineRule="auto"/>
        <w:jc w:val="center"/>
        <w:rPr>
          <w:rFonts w:ascii="Times New Roman" w:hAnsi="Times New Roman" w:cs="Times New Roman"/>
          <w:b/>
          <w:sz w:val="28"/>
          <w:szCs w:val="28"/>
          <w:lang w:val="nl-NL"/>
        </w:rPr>
      </w:pPr>
      <w:r w:rsidRPr="00151491">
        <w:rPr>
          <w:rFonts w:ascii="Times New Roman" w:hAnsi="Times New Roman" w:cs="Times New Roman"/>
          <w:b/>
          <w:sz w:val="28"/>
          <w:szCs w:val="28"/>
          <w:lang w:val="nl-NL"/>
        </w:rPr>
        <w:t xml:space="preserve"> trên địa bàn tỉnh Quảng Trị, giai đoạn 2022-2025</w:t>
      </w:r>
    </w:p>
    <w:p w:rsidR="00D3748E" w:rsidRPr="00151491" w:rsidRDefault="0064541F" w:rsidP="00A305F2">
      <w:pPr>
        <w:pStyle w:val="NormalWeb"/>
        <w:shd w:val="clear" w:color="auto" w:fill="FFFFFF"/>
        <w:spacing w:before="0" w:beforeAutospacing="0" w:after="0" w:afterAutospacing="0"/>
        <w:jc w:val="center"/>
        <w:rPr>
          <w:b/>
          <w:sz w:val="28"/>
          <w:szCs w:val="28"/>
          <w:lang w:val="nl-NL"/>
        </w:rPr>
      </w:pPr>
      <w:r w:rsidRPr="00151491">
        <w:rPr>
          <w:b/>
          <w:noProof/>
          <w:sz w:val="28"/>
          <w:szCs w:val="28"/>
        </w:rPr>
        <mc:AlternateContent>
          <mc:Choice Requires="wps">
            <w:drawing>
              <wp:anchor distT="4294967295" distB="4294967295" distL="114300" distR="114300" simplePos="0" relativeHeight="251661312" behindDoc="0" locked="0" layoutInCell="1" allowOverlap="1" wp14:anchorId="249E9411" wp14:editId="72A31DCC">
                <wp:simplePos x="0" y="0"/>
                <wp:positionH relativeFrom="column">
                  <wp:posOffset>2457450</wp:posOffset>
                </wp:positionH>
                <wp:positionV relativeFrom="paragraph">
                  <wp:posOffset>40639</wp:posOffset>
                </wp:positionV>
                <wp:extent cx="13525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3.2pt" to="30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" strokecolor="#4579b8 [3044]">
                <o:lock v:ext="edit" shapetype="f"/>
              </v:line>
            </w:pict>
          </mc:Fallback>
        </mc:AlternateContent>
      </w:r>
    </w:p>
    <w:p w:rsidR="00D3748E" w:rsidRPr="00151491" w:rsidRDefault="00D3748E" w:rsidP="00D3748E">
      <w:pPr>
        <w:pStyle w:val="NormalWeb"/>
        <w:shd w:val="clear" w:color="auto" w:fill="FFFFFF"/>
        <w:spacing w:before="0" w:beforeAutospacing="0" w:after="0" w:afterAutospacing="0"/>
        <w:jc w:val="center"/>
        <w:rPr>
          <w:b/>
          <w:sz w:val="28"/>
          <w:szCs w:val="28"/>
          <w:lang w:val="nl-NL"/>
        </w:rPr>
      </w:pPr>
      <w:r w:rsidRPr="00A303F9">
        <w:rPr>
          <w:b/>
          <w:sz w:val="28"/>
          <w:szCs w:val="28"/>
          <w:lang w:val="nl-NL"/>
        </w:rPr>
        <w:t>HỘI ĐỒNG NHÂN DÂN TỈNH QUẢNG TRỊ </w:t>
      </w:r>
      <w:r w:rsidRPr="00A303F9">
        <w:rPr>
          <w:b/>
          <w:sz w:val="28"/>
          <w:szCs w:val="28"/>
          <w:lang w:val="nl-NL"/>
        </w:rPr>
        <w:br/>
        <w:t xml:space="preserve">KHÓA </w:t>
      </w:r>
      <w:r w:rsidR="00A303F9" w:rsidRPr="00A303F9">
        <w:rPr>
          <w:b/>
          <w:sz w:val="28"/>
          <w:szCs w:val="28"/>
          <w:lang w:val="nl-NL"/>
        </w:rPr>
        <w:t xml:space="preserve">  </w:t>
      </w:r>
      <w:r w:rsidRPr="00A303F9">
        <w:rPr>
          <w:b/>
          <w:sz w:val="28"/>
          <w:szCs w:val="28"/>
          <w:lang w:val="nl-NL"/>
        </w:rPr>
        <w:t xml:space="preserve"> - KỲ HỌP THỨ</w:t>
      </w:r>
      <w:r w:rsidR="00E047F4" w:rsidRPr="00A303F9">
        <w:rPr>
          <w:b/>
          <w:sz w:val="28"/>
          <w:szCs w:val="28"/>
          <w:lang w:val="nl-NL"/>
        </w:rPr>
        <w:t xml:space="preserve"> </w:t>
      </w:r>
    </w:p>
    <w:p w:rsidR="00D3748E" w:rsidRPr="00151491" w:rsidRDefault="00D3748E" w:rsidP="00D3748E">
      <w:pPr>
        <w:pStyle w:val="NormalWeb"/>
        <w:shd w:val="clear" w:color="auto" w:fill="FFFFFF"/>
        <w:spacing w:before="0" w:beforeAutospacing="0" w:after="0" w:afterAutospacing="0"/>
        <w:jc w:val="center"/>
        <w:rPr>
          <w:b/>
          <w:sz w:val="28"/>
          <w:szCs w:val="28"/>
          <w:lang w:val="nl-NL"/>
        </w:rPr>
      </w:pPr>
    </w:p>
    <w:p w:rsidR="00D3748E" w:rsidRPr="00151491" w:rsidRDefault="00D3748E" w:rsidP="00C4171F">
      <w:pPr>
        <w:pStyle w:val="NormalWeb"/>
        <w:shd w:val="clear" w:color="auto" w:fill="FFFFFF"/>
        <w:spacing w:before="120" w:beforeAutospacing="0" w:after="120" w:afterAutospacing="0"/>
        <w:ind w:firstLine="697"/>
        <w:jc w:val="both"/>
        <w:rPr>
          <w:i/>
          <w:sz w:val="28"/>
          <w:szCs w:val="28"/>
          <w:lang w:val="nl-NL"/>
        </w:rPr>
      </w:pPr>
      <w:r w:rsidRPr="00151491">
        <w:rPr>
          <w:i/>
          <w:sz w:val="28"/>
          <w:szCs w:val="28"/>
          <w:lang w:val="nl-NL"/>
        </w:rPr>
        <w:t>Căn cứ Luật tổ chức chính quyền địa phương ngày 19/06/2015;</w:t>
      </w:r>
    </w:p>
    <w:p w:rsidR="00EF2BBF" w:rsidRPr="00151491" w:rsidRDefault="00EF2BBF" w:rsidP="00C4171F">
      <w:pPr>
        <w:pStyle w:val="NormalWeb"/>
        <w:shd w:val="clear" w:color="auto" w:fill="FFFFFF"/>
        <w:spacing w:before="120" w:beforeAutospacing="0" w:after="120" w:afterAutospacing="0"/>
        <w:ind w:firstLine="697"/>
        <w:jc w:val="both"/>
        <w:rPr>
          <w:i/>
          <w:sz w:val="28"/>
          <w:szCs w:val="28"/>
          <w:lang w:val="nl-NL"/>
        </w:rPr>
      </w:pPr>
      <w:r w:rsidRPr="00151491">
        <w:rPr>
          <w:i/>
          <w:sz w:val="28"/>
          <w:szCs w:val="28"/>
          <w:lang w:val="nl-NL"/>
        </w:rPr>
        <w:t>Căn cứ Luật sửa đổi, bổ sung một số điều của Luật Tổ chức Chính phủ và Luật Tổ chức chính quyền địa phương ngày 22/11/2019;</w:t>
      </w:r>
    </w:p>
    <w:p w:rsidR="00EA0C7B" w:rsidRPr="00151491" w:rsidRDefault="00EA0C7B" w:rsidP="00C4171F">
      <w:pPr>
        <w:pStyle w:val="NormalWeb"/>
        <w:shd w:val="clear" w:color="auto" w:fill="FFFFFF"/>
        <w:spacing w:before="120" w:beforeAutospacing="0" w:after="120" w:afterAutospacing="0"/>
        <w:ind w:firstLine="697"/>
        <w:jc w:val="both"/>
        <w:rPr>
          <w:i/>
          <w:sz w:val="28"/>
          <w:szCs w:val="28"/>
          <w:lang w:val="nl-NL"/>
        </w:rPr>
      </w:pPr>
      <w:r w:rsidRPr="00151491">
        <w:rPr>
          <w:i/>
          <w:sz w:val="28"/>
          <w:szCs w:val="28"/>
          <w:lang w:val="nl-NL"/>
        </w:rPr>
        <w:t>Căn cứ Luật D</w:t>
      </w:r>
      <w:r w:rsidR="00713AD5" w:rsidRPr="00151491">
        <w:rPr>
          <w:i/>
          <w:sz w:val="28"/>
          <w:szCs w:val="28"/>
          <w:lang w:val="nl-NL"/>
        </w:rPr>
        <w:t>oanh nghiệp ngày 17/6/2020;</w:t>
      </w:r>
    </w:p>
    <w:p w:rsidR="00CA0762" w:rsidRPr="00151491" w:rsidRDefault="00D4278C" w:rsidP="00C4171F">
      <w:pPr>
        <w:pStyle w:val="NormalWeb"/>
        <w:shd w:val="clear" w:color="auto" w:fill="FFFFFF"/>
        <w:spacing w:before="120" w:beforeAutospacing="0" w:after="120" w:afterAutospacing="0"/>
        <w:ind w:firstLine="697"/>
        <w:jc w:val="both"/>
        <w:rPr>
          <w:i/>
          <w:sz w:val="28"/>
          <w:szCs w:val="28"/>
          <w:lang w:val="nl-NL"/>
        </w:rPr>
      </w:pPr>
      <w:r w:rsidRPr="00151491">
        <w:rPr>
          <w:i/>
          <w:sz w:val="28"/>
          <w:szCs w:val="28"/>
          <w:lang w:val="nl-NL"/>
        </w:rPr>
        <w:t>Căn cứ Luật hỗ trợ doanh nghiệp nhỏ và vừa ngày 12/6/2017;</w:t>
      </w:r>
    </w:p>
    <w:p w:rsidR="00D3748E" w:rsidRPr="00151491" w:rsidRDefault="00D3748E" w:rsidP="00C4171F">
      <w:pPr>
        <w:pStyle w:val="NormalWeb"/>
        <w:shd w:val="clear" w:color="auto" w:fill="FFFFFF"/>
        <w:spacing w:before="120" w:beforeAutospacing="0" w:after="120" w:afterAutospacing="0"/>
        <w:ind w:firstLine="697"/>
        <w:jc w:val="both"/>
        <w:rPr>
          <w:i/>
          <w:sz w:val="28"/>
          <w:szCs w:val="28"/>
          <w:lang w:val="nl-NL"/>
        </w:rPr>
      </w:pPr>
      <w:r w:rsidRPr="00151491">
        <w:rPr>
          <w:i/>
          <w:sz w:val="28"/>
          <w:szCs w:val="28"/>
          <w:lang w:val="nl-NL"/>
        </w:rPr>
        <w:t xml:space="preserve">Căn cứ Luật Ngân sách nhà nước ngày </w:t>
      </w:r>
      <w:r w:rsidR="000F0409" w:rsidRPr="00151491">
        <w:rPr>
          <w:i/>
          <w:sz w:val="28"/>
          <w:szCs w:val="28"/>
          <w:lang w:val="nl-NL"/>
        </w:rPr>
        <w:t>25/6/2015</w:t>
      </w:r>
      <w:r w:rsidRPr="00151491">
        <w:rPr>
          <w:i/>
          <w:sz w:val="28"/>
          <w:szCs w:val="28"/>
          <w:lang w:val="nl-NL"/>
        </w:rPr>
        <w:t>;</w:t>
      </w:r>
    </w:p>
    <w:p w:rsidR="00E90213" w:rsidRPr="00151491" w:rsidRDefault="00E90213" w:rsidP="00C4171F">
      <w:pPr>
        <w:spacing w:before="120" w:after="120" w:line="240" w:lineRule="auto"/>
        <w:ind w:firstLine="680"/>
        <w:jc w:val="both"/>
        <w:rPr>
          <w:rFonts w:ascii="Times New Roman" w:hAnsi="Times New Roman" w:cs="Times New Roman"/>
          <w:i/>
          <w:sz w:val="28"/>
          <w:szCs w:val="28"/>
        </w:rPr>
      </w:pPr>
      <w:r w:rsidRPr="00151491">
        <w:rPr>
          <w:rFonts w:ascii="Times New Roman" w:hAnsi="Times New Roman" w:cs="Times New Roman"/>
          <w:i/>
          <w:sz w:val="28"/>
          <w:szCs w:val="28"/>
        </w:rPr>
        <w:t xml:space="preserve">Căn cứ Nghị định số </w:t>
      </w:r>
      <w:r w:rsidR="004D670F" w:rsidRPr="00151491">
        <w:rPr>
          <w:rFonts w:ascii="Times New Roman" w:hAnsi="Times New Roman" w:cs="Times New Roman"/>
          <w:i/>
          <w:sz w:val="28"/>
          <w:szCs w:val="28"/>
        </w:rPr>
        <w:t>80/2021</w:t>
      </w:r>
      <w:r w:rsidRPr="00151491">
        <w:rPr>
          <w:rFonts w:ascii="Times New Roman" w:hAnsi="Times New Roman" w:cs="Times New Roman"/>
          <w:i/>
          <w:sz w:val="28"/>
          <w:szCs w:val="28"/>
        </w:rPr>
        <w:t xml:space="preserve">/NĐ-CP ngày </w:t>
      </w:r>
      <w:r w:rsidR="004D670F" w:rsidRPr="00151491">
        <w:rPr>
          <w:rFonts w:ascii="Times New Roman" w:hAnsi="Times New Roman" w:cs="Times New Roman"/>
          <w:i/>
          <w:sz w:val="28"/>
          <w:szCs w:val="28"/>
        </w:rPr>
        <w:t>26/8/2021</w:t>
      </w:r>
      <w:r w:rsidRPr="00151491">
        <w:rPr>
          <w:rFonts w:ascii="Times New Roman" w:hAnsi="Times New Roman" w:cs="Times New Roman"/>
          <w:i/>
          <w:sz w:val="28"/>
          <w:szCs w:val="28"/>
        </w:rPr>
        <w:t xml:space="preserve"> của Chính </w:t>
      </w:r>
      <w:proofErr w:type="gramStart"/>
      <w:r w:rsidRPr="00151491">
        <w:rPr>
          <w:rFonts w:ascii="Times New Roman" w:hAnsi="Times New Roman" w:cs="Times New Roman"/>
          <w:i/>
          <w:sz w:val="28"/>
          <w:szCs w:val="28"/>
        </w:rPr>
        <w:t>phủ  quy</w:t>
      </w:r>
      <w:proofErr w:type="gramEnd"/>
      <w:r w:rsidRPr="00151491">
        <w:rPr>
          <w:rFonts w:ascii="Times New Roman" w:hAnsi="Times New Roman" w:cs="Times New Roman"/>
          <w:i/>
          <w:sz w:val="28"/>
          <w:szCs w:val="28"/>
        </w:rPr>
        <w:t xml:space="preserve"> định chi tiết một số điều của Luật hỗ trợ doanh nghiệp nhỏ và vừa;</w:t>
      </w:r>
    </w:p>
    <w:p w:rsidR="00D3748E" w:rsidRPr="00151491" w:rsidRDefault="00D3748E" w:rsidP="00144024">
      <w:pPr>
        <w:spacing w:before="120" w:after="120" w:line="240" w:lineRule="auto"/>
        <w:ind w:firstLine="680"/>
        <w:jc w:val="both"/>
        <w:rPr>
          <w:rFonts w:ascii="Times New Roman" w:hAnsi="Times New Roman" w:cs="Times New Roman"/>
          <w:i/>
          <w:sz w:val="28"/>
          <w:szCs w:val="28"/>
          <w:lang w:val="nl-NL"/>
        </w:rPr>
      </w:pPr>
      <w:r w:rsidRPr="00151491">
        <w:rPr>
          <w:rFonts w:ascii="Times New Roman" w:hAnsi="Times New Roman" w:cs="Times New Roman"/>
          <w:i/>
          <w:sz w:val="28"/>
          <w:szCs w:val="28"/>
        </w:rPr>
        <w:t xml:space="preserve">Xét Tờ trình số:      /TTr-UBND ngày    </w:t>
      </w:r>
      <w:proofErr w:type="gramStart"/>
      <w:r w:rsidRPr="00151491">
        <w:rPr>
          <w:rFonts w:ascii="Times New Roman" w:hAnsi="Times New Roman" w:cs="Times New Roman"/>
          <w:i/>
          <w:sz w:val="28"/>
          <w:szCs w:val="28"/>
        </w:rPr>
        <w:t>tháng</w:t>
      </w:r>
      <w:r w:rsidRPr="00151491">
        <w:rPr>
          <w:rFonts w:ascii="Times New Roman" w:hAnsi="Times New Roman" w:cs="Times New Roman"/>
          <w:i/>
          <w:sz w:val="28"/>
          <w:szCs w:val="28"/>
          <w:lang w:val="nl-NL"/>
        </w:rPr>
        <w:t xml:space="preserve">  năm</w:t>
      </w:r>
      <w:proofErr w:type="gramEnd"/>
      <w:r w:rsidRPr="00151491">
        <w:rPr>
          <w:rFonts w:ascii="Times New Roman" w:hAnsi="Times New Roman" w:cs="Times New Roman"/>
          <w:i/>
          <w:sz w:val="28"/>
          <w:szCs w:val="28"/>
          <w:lang w:val="nl-NL"/>
        </w:rPr>
        <w:t xml:space="preserve"> 20</w:t>
      </w:r>
      <w:r w:rsidR="00FF0205" w:rsidRPr="00151491">
        <w:rPr>
          <w:rFonts w:ascii="Times New Roman" w:hAnsi="Times New Roman" w:cs="Times New Roman"/>
          <w:i/>
          <w:sz w:val="28"/>
          <w:szCs w:val="28"/>
          <w:lang w:val="nl-NL"/>
        </w:rPr>
        <w:t>2</w:t>
      </w:r>
      <w:r w:rsidR="00CF610F">
        <w:rPr>
          <w:rFonts w:ascii="Times New Roman" w:hAnsi="Times New Roman" w:cs="Times New Roman"/>
          <w:i/>
          <w:sz w:val="28"/>
          <w:szCs w:val="28"/>
          <w:lang w:val="nl-NL"/>
        </w:rPr>
        <w:t>2</w:t>
      </w:r>
      <w:r w:rsidRPr="00151491">
        <w:rPr>
          <w:rFonts w:ascii="Times New Roman" w:hAnsi="Times New Roman" w:cs="Times New Roman"/>
          <w:i/>
          <w:sz w:val="28"/>
          <w:szCs w:val="28"/>
          <w:lang w:val="nl-NL"/>
        </w:rPr>
        <w:t xml:space="preserve"> của Ủy ban nhân dân tỉnh Quảng Trị về việc đề nghị phê duyệt </w:t>
      </w:r>
      <w:r w:rsidR="006D6CB0" w:rsidRPr="00151491">
        <w:rPr>
          <w:rFonts w:ascii="Times New Roman" w:hAnsi="Times New Roman" w:cs="Times New Roman"/>
          <w:i/>
          <w:sz w:val="28"/>
          <w:szCs w:val="28"/>
          <w:lang w:val="nl-NL"/>
        </w:rPr>
        <w:t xml:space="preserve">Nghị quyết </w:t>
      </w:r>
      <w:r w:rsidR="00144024" w:rsidRPr="00151491">
        <w:rPr>
          <w:rFonts w:ascii="Times New Roman" w:hAnsi="Times New Roman" w:cs="Times New Roman"/>
          <w:i/>
          <w:sz w:val="28"/>
          <w:szCs w:val="28"/>
          <w:lang w:val="nl-NL"/>
        </w:rPr>
        <w:t>hỗ trợ doanh nghiệp</w:t>
      </w:r>
      <w:r w:rsidR="00BD2319" w:rsidRPr="00151491">
        <w:rPr>
          <w:rFonts w:ascii="Times New Roman" w:hAnsi="Times New Roman" w:cs="Times New Roman"/>
          <w:i/>
          <w:sz w:val="28"/>
          <w:szCs w:val="28"/>
          <w:lang w:val="nl-NL"/>
        </w:rPr>
        <w:t xml:space="preserve"> nhỏ và vừa trên địa bàn</w:t>
      </w:r>
      <w:r w:rsidR="00144024" w:rsidRPr="00151491">
        <w:rPr>
          <w:rFonts w:ascii="Times New Roman" w:hAnsi="Times New Roman" w:cs="Times New Roman"/>
          <w:i/>
          <w:sz w:val="28"/>
          <w:szCs w:val="28"/>
          <w:lang w:val="nl-NL"/>
        </w:rPr>
        <w:t xml:space="preserve"> tỉnh Quảng Trị, giai đoạn 2022-202</w:t>
      </w:r>
      <w:r w:rsidR="00E86339" w:rsidRPr="00151491">
        <w:rPr>
          <w:rFonts w:ascii="Times New Roman" w:hAnsi="Times New Roman" w:cs="Times New Roman"/>
          <w:i/>
          <w:sz w:val="28"/>
          <w:szCs w:val="28"/>
          <w:lang w:val="nl-NL"/>
        </w:rPr>
        <w:t>5</w:t>
      </w:r>
      <w:r w:rsidRPr="00151491">
        <w:rPr>
          <w:rFonts w:ascii="Times New Roman" w:hAnsi="Times New Roman" w:cs="Times New Roman"/>
          <w:i/>
          <w:sz w:val="28"/>
          <w:szCs w:val="28"/>
          <w:lang w:val="nl-NL"/>
        </w:rPr>
        <w:t>; Báo cáo thẩm tra của Ban Kinh tế - Ngân sách Hội đồng nhân dân tỉnh</w:t>
      </w:r>
      <w:r w:rsidR="003B1509" w:rsidRPr="00151491">
        <w:rPr>
          <w:rFonts w:ascii="Times New Roman" w:hAnsi="Times New Roman" w:cs="Times New Roman"/>
          <w:i/>
          <w:sz w:val="28"/>
          <w:szCs w:val="28"/>
          <w:lang w:val="nl-NL"/>
        </w:rPr>
        <w:t xml:space="preserve">; </w:t>
      </w:r>
      <w:r w:rsidRPr="00151491">
        <w:rPr>
          <w:rFonts w:ascii="Times New Roman" w:hAnsi="Times New Roman" w:cs="Times New Roman"/>
          <w:i/>
          <w:sz w:val="28"/>
          <w:szCs w:val="28"/>
          <w:lang w:val="nl-NL"/>
        </w:rPr>
        <w:t xml:space="preserve">ý kiến của  đại biểu Hội đồng nhân dân </w:t>
      </w:r>
      <w:r w:rsidR="003B1509" w:rsidRPr="00151491">
        <w:rPr>
          <w:rFonts w:ascii="Times New Roman" w:hAnsi="Times New Roman" w:cs="Times New Roman"/>
          <w:i/>
          <w:sz w:val="28"/>
          <w:szCs w:val="28"/>
          <w:lang w:val="nl-NL"/>
        </w:rPr>
        <w:t>tại kỳ họp</w:t>
      </w:r>
      <w:r w:rsidR="00A303F9">
        <w:rPr>
          <w:rFonts w:ascii="Times New Roman" w:hAnsi="Times New Roman" w:cs="Times New Roman"/>
          <w:i/>
          <w:sz w:val="28"/>
          <w:szCs w:val="28"/>
          <w:lang w:val="nl-NL"/>
        </w:rPr>
        <w:t>..</w:t>
      </w:r>
      <w:r w:rsidR="003B1509" w:rsidRPr="00151491">
        <w:rPr>
          <w:rFonts w:ascii="Times New Roman" w:hAnsi="Times New Roman" w:cs="Times New Roman"/>
          <w:i/>
          <w:sz w:val="28"/>
          <w:szCs w:val="28"/>
          <w:lang w:val="nl-NL"/>
        </w:rPr>
        <w:t>.</w:t>
      </w:r>
    </w:p>
    <w:p w:rsidR="00D76EA4" w:rsidRPr="00151491" w:rsidRDefault="00D76EA4" w:rsidP="0014298C">
      <w:pPr>
        <w:pStyle w:val="NormalWeb"/>
        <w:shd w:val="clear" w:color="auto" w:fill="FFFFFF"/>
        <w:spacing w:before="0" w:beforeAutospacing="0" w:after="120" w:afterAutospacing="0"/>
        <w:contextualSpacing/>
        <w:jc w:val="center"/>
        <w:rPr>
          <w:b/>
          <w:sz w:val="28"/>
          <w:szCs w:val="28"/>
          <w:lang w:val="nl-NL"/>
        </w:rPr>
      </w:pPr>
    </w:p>
    <w:p w:rsidR="00D3748E" w:rsidRPr="00151491" w:rsidRDefault="00D3748E" w:rsidP="0014298C">
      <w:pPr>
        <w:pStyle w:val="NormalWeb"/>
        <w:shd w:val="clear" w:color="auto" w:fill="FFFFFF"/>
        <w:spacing w:before="0" w:beforeAutospacing="0" w:after="120" w:afterAutospacing="0"/>
        <w:contextualSpacing/>
        <w:jc w:val="center"/>
        <w:rPr>
          <w:b/>
          <w:sz w:val="28"/>
          <w:szCs w:val="28"/>
          <w:lang w:val="nl-NL"/>
        </w:rPr>
      </w:pPr>
      <w:r w:rsidRPr="00151491">
        <w:rPr>
          <w:b/>
          <w:sz w:val="28"/>
          <w:szCs w:val="28"/>
          <w:lang w:val="nl-NL"/>
        </w:rPr>
        <w:t>QUYẾT NGHỊ:</w:t>
      </w:r>
    </w:p>
    <w:p w:rsidR="00D3748E" w:rsidRPr="00151491" w:rsidRDefault="00D3748E" w:rsidP="00FD6AAC">
      <w:pPr>
        <w:spacing w:after="0" w:line="240" w:lineRule="auto"/>
        <w:ind w:firstLine="697"/>
        <w:jc w:val="both"/>
        <w:rPr>
          <w:rFonts w:ascii="Times New Roman" w:hAnsi="Times New Roman" w:cs="Times New Roman"/>
          <w:sz w:val="28"/>
          <w:szCs w:val="28"/>
          <w:lang w:val="nl-NL"/>
        </w:rPr>
      </w:pPr>
      <w:r w:rsidRPr="00151491">
        <w:rPr>
          <w:rFonts w:ascii="Times New Roman" w:hAnsi="Times New Roman" w:cs="Times New Roman"/>
          <w:b/>
          <w:sz w:val="28"/>
          <w:szCs w:val="28"/>
          <w:lang w:val="nl-NL"/>
        </w:rPr>
        <w:t>Điều 1.</w:t>
      </w:r>
      <w:r w:rsidRPr="00151491">
        <w:rPr>
          <w:rFonts w:ascii="Times New Roman" w:hAnsi="Times New Roman" w:cs="Times New Roman"/>
          <w:sz w:val="28"/>
          <w:szCs w:val="28"/>
          <w:lang w:val="nl-NL"/>
        </w:rPr>
        <w:t xml:space="preserve"> Ban hành kèm theo Nghị quyết này Quy định </w:t>
      </w:r>
      <w:r w:rsidR="00FD6AAC" w:rsidRPr="00151491">
        <w:rPr>
          <w:rFonts w:ascii="Times New Roman" w:hAnsi="Times New Roman" w:cs="Times New Roman"/>
          <w:sz w:val="28"/>
          <w:szCs w:val="28"/>
          <w:lang w:val="nl-NL"/>
        </w:rPr>
        <w:t xml:space="preserve"> một số nội dung hỗ trợ doanh nghiệp nhỏ và vừa trên địa bàn tỉnh Quảng Trị, giai đoạn 2022-2025</w:t>
      </w:r>
      <w:r w:rsidRPr="00151491">
        <w:rPr>
          <w:rFonts w:ascii="Times New Roman" w:hAnsi="Times New Roman" w:cs="Times New Roman"/>
          <w:sz w:val="28"/>
          <w:szCs w:val="28"/>
          <w:lang w:val="nl-NL"/>
        </w:rPr>
        <w:t>.</w:t>
      </w:r>
    </w:p>
    <w:p w:rsidR="00500942" w:rsidRPr="00151491" w:rsidRDefault="00D3748E" w:rsidP="00EA0C7B">
      <w:pPr>
        <w:pStyle w:val="NormalWeb"/>
        <w:shd w:val="clear" w:color="auto" w:fill="FFFFFF"/>
        <w:spacing w:before="120" w:beforeAutospacing="0" w:after="120" w:afterAutospacing="0"/>
        <w:ind w:firstLine="697"/>
        <w:jc w:val="both"/>
        <w:rPr>
          <w:sz w:val="28"/>
          <w:szCs w:val="28"/>
          <w:lang w:val="nl-NL"/>
        </w:rPr>
      </w:pPr>
      <w:r w:rsidRPr="00151491">
        <w:rPr>
          <w:b/>
          <w:sz w:val="28"/>
          <w:szCs w:val="28"/>
          <w:lang w:val="nl-NL"/>
        </w:rPr>
        <w:t xml:space="preserve">Điều </w:t>
      </w:r>
      <w:r w:rsidR="00500942" w:rsidRPr="00151491">
        <w:rPr>
          <w:b/>
          <w:sz w:val="28"/>
          <w:szCs w:val="28"/>
          <w:lang w:val="nl-NL"/>
        </w:rPr>
        <w:t>2</w:t>
      </w:r>
      <w:r w:rsidRPr="00151491">
        <w:rPr>
          <w:b/>
          <w:sz w:val="28"/>
          <w:szCs w:val="28"/>
          <w:lang w:val="nl-NL"/>
        </w:rPr>
        <w:t>.</w:t>
      </w:r>
      <w:r w:rsidRPr="00151491">
        <w:rPr>
          <w:sz w:val="28"/>
          <w:szCs w:val="28"/>
          <w:lang w:val="nl-NL"/>
        </w:rPr>
        <w:t> </w:t>
      </w:r>
      <w:r w:rsidR="00500942" w:rsidRPr="00151491">
        <w:rPr>
          <w:sz w:val="28"/>
          <w:szCs w:val="28"/>
          <w:lang w:val="nl-NL"/>
        </w:rPr>
        <w:t>Tổ chức thực hiện:</w:t>
      </w:r>
    </w:p>
    <w:p w:rsidR="00EA0C7B" w:rsidRPr="00151491" w:rsidRDefault="00500942" w:rsidP="00EA0C7B">
      <w:pPr>
        <w:pStyle w:val="NormalWeb"/>
        <w:shd w:val="clear" w:color="auto" w:fill="FFFFFF"/>
        <w:spacing w:before="120" w:beforeAutospacing="0" w:after="120" w:afterAutospacing="0"/>
        <w:ind w:firstLine="697"/>
        <w:jc w:val="both"/>
        <w:rPr>
          <w:sz w:val="28"/>
          <w:szCs w:val="28"/>
          <w:lang w:val="nl-NL"/>
        </w:rPr>
      </w:pPr>
      <w:r w:rsidRPr="00151491">
        <w:rPr>
          <w:sz w:val="28"/>
          <w:szCs w:val="28"/>
          <w:lang w:val="nl-NL"/>
        </w:rPr>
        <w:t xml:space="preserve">a) </w:t>
      </w:r>
      <w:r w:rsidR="0014298C" w:rsidRPr="00151491">
        <w:rPr>
          <w:sz w:val="28"/>
          <w:szCs w:val="28"/>
          <w:lang w:val="nl-NL"/>
        </w:rPr>
        <w:t>Hội đồng nhân dân tỉnh g</w:t>
      </w:r>
      <w:r w:rsidRPr="00151491">
        <w:rPr>
          <w:sz w:val="28"/>
          <w:szCs w:val="28"/>
          <w:lang w:val="nl-NL"/>
        </w:rPr>
        <w:t>iao UBND tỉnh tổ chức triển khai thực hiện Nghị quyết này.</w:t>
      </w:r>
      <w:r w:rsidR="0014298C" w:rsidRPr="00151491">
        <w:rPr>
          <w:sz w:val="28"/>
          <w:szCs w:val="28"/>
          <w:lang w:val="nl-NL"/>
        </w:rPr>
        <w:t xml:space="preserve"> Trong quá trình thực hiện nếu có những vấn đề phát sinh,</w:t>
      </w:r>
      <w:r w:rsidRPr="00151491">
        <w:rPr>
          <w:sz w:val="28"/>
          <w:szCs w:val="28"/>
          <w:lang w:val="nl-NL"/>
        </w:rPr>
        <w:t xml:space="preserve"> giao UBND tỉnh trình Thường trực Hội đồng nhân dân tỉnh </w:t>
      </w:r>
      <w:r w:rsidR="00DF4E7F" w:rsidRPr="00151491">
        <w:rPr>
          <w:sz w:val="28"/>
          <w:szCs w:val="28"/>
          <w:lang w:val="nl-NL"/>
        </w:rPr>
        <w:t>xem xét, giải quyết và báo cáo HĐND tỉnh tại kỳ họp gần nhất.</w:t>
      </w:r>
      <w:r w:rsidR="00DF4E7F" w:rsidRPr="00151491" w:rsidDel="00DF4E7F">
        <w:rPr>
          <w:sz w:val="28"/>
          <w:szCs w:val="28"/>
          <w:lang w:val="nl-NL"/>
        </w:rPr>
        <w:t xml:space="preserve"> </w:t>
      </w:r>
    </w:p>
    <w:p w:rsidR="00500942" w:rsidRPr="00151491" w:rsidRDefault="00500942" w:rsidP="00EA0C7B">
      <w:pPr>
        <w:pStyle w:val="NormalWeb"/>
        <w:shd w:val="clear" w:color="auto" w:fill="FFFFFF"/>
        <w:spacing w:before="120" w:beforeAutospacing="0" w:after="120" w:afterAutospacing="0"/>
        <w:ind w:firstLine="697"/>
        <w:jc w:val="both"/>
        <w:rPr>
          <w:sz w:val="28"/>
          <w:szCs w:val="28"/>
          <w:lang w:val="nl-NL"/>
        </w:rPr>
      </w:pPr>
      <w:r w:rsidRPr="00151491">
        <w:rPr>
          <w:sz w:val="28"/>
          <w:szCs w:val="28"/>
          <w:lang w:val="nl-NL"/>
        </w:rPr>
        <w:t xml:space="preserve">b) </w:t>
      </w:r>
      <w:r w:rsidR="00DF4E7F" w:rsidRPr="00151491">
        <w:rPr>
          <w:sz w:val="28"/>
          <w:szCs w:val="28"/>
          <w:lang w:val="nl-NL"/>
        </w:rPr>
        <w:t xml:space="preserve">Giao </w:t>
      </w:r>
      <w:r w:rsidRPr="00151491">
        <w:rPr>
          <w:sz w:val="28"/>
          <w:szCs w:val="28"/>
          <w:lang w:val="nl-NL"/>
        </w:rPr>
        <w:t xml:space="preserve">Thường trực Hội đồng nhân dân tỉnh, các ban của Hội đồng nhân dân tỉnh, các Tổ đại biểu Hội đồng nhân dân tỉnh phối hợp với Ủy ban Mặt trân tổ quốc </w:t>
      </w:r>
      <w:r w:rsidRPr="00151491">
        <w:rPr>
          <w:sz w:val="28"/>
          <w:szCs w:val="28"/>
          <w:lang w:val="nl-NL"/>
        </w:rPr>
        <w:lastRenderedPageBreak/>
        <w:t>Việt Nam tỉnh, các tổ chức thành viên của Mặt trận và các tổ chức xã hội khác</w:t>
      </w:r>
      <w:r w:rsidR="00DF4E7F" w:rsidRPr="00151491">
        <w:rPr>
          <w:sz w:val="28"/>
          <w:szCs w:val="28"/>
          <w:lang w:val="nl-NL"/>
        </w:rPr>
        <w:t xml:space="preserve"> trong phạm vi nhiệm vụ và quyền hạn của mình</w:t>
      </w:r>
      <w:r w:rsidRPr="00151491">
        <w:rPr>
          <w:sz w:val="28"/>
          <w:szCs w:val="28"/>
          <w:lang w:val="nl-NL"/>
        </w:rPr>
        <w:t xml:space="preserve"> giám sát việc</w:t>
      </w:r>
      <w:r w:rsidR="00DF4E7F" w:rsidRPr="00151491">
        <w:rPr>
          <w:sz w:val="28"/>
          <w:szCs w:val="28"/>
          <w:lang w:val="nl-NL"/>
        </w:rPr>
        <w:t xml:space="preserve"> triển khai</w:t>
      </w:r>
      <w:r w:rsidRPr="00151491">
        <w:rPr>
          <w:sz w:val="28"/>
          <w:szCs w:val="28"/>
          <w:lang w:val="nl-NL"/>
        </w:rPr>
        <w:t xml:space="preserve"> thực hiện Nghị quyết này.</w:t>
      </w:r>
    </w:p>
    <w:p w:rsidR="00D3748E" w:rsidRPr="00151491" w:rsidRDefault="00D3748E" w:rsidP="00EA0C7B">
      <w:pPr>
        <w:pStyle w:val="NormalWeb"/>
        <w:shd w:val="clear" w:color="auto" w:fill="FFFFFF"/>
        <w:spacing w:before="120" w:beforeAutospacing="0" w:after="120" w:afterAutospacing="0"/>
        <w:ind w:firstLine="697"/>
        <w:jc w:val="both"/>
        <w:rPr>
          <w:sz w:val="28"/>
          <w:szCs w:val="28"/>
          <w:lang w:val="nl-NL"/>
        </w:rPr>
      </w:pPr>
      <w:r w:rsidRPr="00151491">
        <w:rPr>
          <w:b/>
          <w:sz w:val="28"/>
          <w:szCs w:val="28"/>
          <w:lang w:val="nl-NL"/>
        </w:rPr>
        <w:t xml:space="preserve">Điều </w:t>
      </w:r>
      <w:r w:rsidR="00500942" w:rsidRPr="00151491">
        <w:rPr>
          <w:b/>
          <w:sz w:val="28"/>
          <w:szCs w:val="28"/>
          <w:lang w:val="nl-NL"/>
        </w:rPr>
        <w:t>3</w:t>
      </w:r>
      <w:r w:rsidRPr="00151491">
        <w:rPr>
          <w:sz w:val="28"/>
          <w:szCs w:val="28"/>
          <w:lang w:val="nl-NL"/>
        </w:rPr>
        <w:t xml:space="preserve">. Nghị quyết này </w:t>
      </w:r>
      <w:r w:rsidR="003B1509" w:rsidRPr="00151491">
        <w:rPr>
          <w:sz w:val="28"/>
          <w:szCs w:val="28"/>
          <w:lang w:val="nl-NL"/>
        </w:rPr>
        <w:t xml:space="preserve">đã </w:t>
      </w:r>
      <w:r w:rsidRPr="00151491">
        <w:rPr>
          <w:sz w:val="28"/>
          <w:szCs w:val="28"/>
          <w:lang w:val="nl-NL"/>
        </w:rPr>
        <w:t xml:space="preserve">được Hội đồng nhân dân tỉnh Quảng Trị </w:t>
      </w:r>
      <w:r w:rsidR="003B1509" w:rsidRPr="00151491">
        <w:rPr>
          <w:sz w:val="28"/>
          <w:szCs w:val="28"/>
          <w:lang w:val="nl-NL"/>
        </w:rPr>
        <w:t xml:space="preserve">Khóa </w:t>
      </w:r>
      <w:r w:rsidR="00DC7277" w:rsidRPr="00151491">
        <w:rPr>
          <w:sz w:val="28"/>
          <w:szCs w:val="28"/>
          <w:lang w:val="nl-NL"/>
        </w:rPr>
        <w:t>...</w:t>
      </w:r>
      <w:r w:rsidRPr="00151491">
        <w:rPr>
          <w:sz w:val="28"/>
          <w:szCs w:val="28"/>
          <w:lang w:val="nl-NL"/>
        </w:rPr>
        <w:t xml:space="preserve"> Kỳ họp thứ </w:t>
      </w:r>
      <w:r w:rsidR="003B1509" w:rsidRPr="00151491">
        <w:rPr>
          <w:sz w:val="28"/>
          <w:szCs w:val="28"/>
          <w:lang w:val="nl-NL"/>
        </w:rPr>
        <w:t>....</w:t>
      </w:r>
      <w:r w:rsidR="00667402">
        <w:rPr>
          <w:sz w:val="28"/>
          <w:szCs w:val="28"/>
          <w:lang w:val="nl-NL"/>
        </w:rPr>
        <w:t xml:space="preserve"> </w:t>
      </w:r>
      <w:r w:rsidRPr="00151491">
        <w:rPr>
          <w:sz w:val="28"/>
          <w:szCs w:val="28"/>
          <w:lang w:val="nl-NL"/>
        </w:rPr>
        <w:t>thông qua ngày   tháng  năm 202</w:t>
      </w:r>
      <w:r w:rsidR="00DC7277" w:rsidRPr="00151491">
        <w:rPr>
          <w:sz w:val="28"/>
          <w:szCs w:val="28"/>
          <w:lang w:val="nl-NL"/>
        </w:rPr>
        <w:t xml:space="preserve">2; </w:t>
      </w:r>
      <w:r w:rsidRPr="00151491">
        <w:rPr>
          <w:sz w:val="28"/>
          <w:szCs w:val="28"/>
          <w:lang w:val="nl-NL"/>
        </w:rPr>
        <w:t>có hiệu lực từ ngày</w:t>
      </w:r>
      <w:r w:rsidR="003B1509" w:rsidRPr="00151491">
        <w:rPr>
          <w:sz w:val="28"/>
          <w:szCs w:val="28"/>
          <w:lang w:val="nl-NL"/>
        </w:rPr>
        <w:t>.... tháng.... năm 202</w:t>
      </w:r>
      <w:r w:rsidR="00DC7277" w:rsidRPr="00151491">
        <w:rPr>
          <w:sz w:val="28"/>
          <w:szCs w:val="28"/>
          <w:lang w:val="nl-NL"/>
        </w:rPr>
        <w:t>2</w:t>
      </w:r>
      <w:r w:rsidR="00DF4E7F" w:rsidRPr="00151491">
        <w:rPr>
          <w:sz w:val="28"/>
          <w:szCs w:val="28"/>
          <w:lang w:val="nl-NL"/>
        </w:rPr>
        <w:t xml:space="preserve"> và thay thế Nghị quyết số </w:t>
      </w:r>
      <w:r w:rsidR="00CB463A" w:rsidRPr="00151491">
        <w:rPr>
          <w:sz w:val="28"/>
          <w:szCs w:val="28"/>
          <w:lang w:val="nl-NL"/>
        </w:rPr>
        <w:t>02/2018</w:t>
      </w:r>
      <w:r w:rsidR="00DF4E7F" w:rsidRPr="00151491">
        <w:rPr>
          <w:sz w:val="28"/>
          <w:szCs w:val="28"/>
          <w:lang w:val="nl-NL"/>
        </w:rPr>
        <w:t xml:space="preserve">/NQ-HĐND ngày </w:t>
      </w:r>
      <w:r w:rsidR="00CB463A" w:rsidRPr="00151491">
        <w:rPr>
          <w:sz w:val="28"/>
          <w:szCs w:val="28"/>
          <w:lang w:val="nl-NL"/>
        </w:rPr>
        <w:t>18/7/2018</w:t>
      </w:r>
      <w:r w:rsidR="00C82617" w:rsidRPr="00151491">
        <w:rPr>
          <w:sz w:val="28"/>
          <w:szCs w:val="28"/>
          <w:lang w:val="nl-NL"/>
        </w:rPr>
        <w:t xml:space="preserve"> của HĐND tỉnh Quảng Trị quy định chính sách </w:t>
      </w:r>
      <w:r w:rsidR="00CB463A" w:rsidRPr="00151491">
        <w:rPr>
          <w:sz w:val="28"/>
          <w:szCs w:val="28"/>
          <w:lang w:val="nl-NL"/>
        </w:rPr>
        <w:t xml:space="preserve">hỗ trợ </w:t>
      </w:r>
      <w:r w:rsidR="00D76EA4" w:rsidRPr="00151491">
        <w:rPr>
          <w:sz w:val="28"/>
          <w:szCs w:val="28"/>
          <w:lang w:val="nl-NL"/>
        </w:rPr>
        <w:t xml:space="preserve">phát triển </w:t>
      </w:r>
      <w:r w:rsidR="00CB463A" w:rsidRPr="00151491">
        <w:rPr>
          <w:sz w:val="28"/>
          <w:szCs w:val="28"/>
          <w:lang w:val="nl-NL"/>
        </w:rPr>
        <w:t>doanh nghiệp, khởi doanh nghiệp tỉnh Quảng Trị</w:t>
      </w:r>
      <w:r w:rsidR="00CB4951" w:rsidRPr="00151491">
        <w:rPr>
          <w:sz w:val="28"/>
          <w:szCs w:val="28"/>
          <w:lang w:val="nl-NL"/>
        </w:rPr>
        <w:t>, giai đoạn 2018-2021</w:t>
      </w:r>
      <w:r w:rsidR="003B1509" w:rsidRPr="00151491">
        <w:rPr>
          <w:sz w:val="28"/>
          <w:szCs w:val="28"/>
          <w:lang w:val="nl-NL"/>
        </w:rPr>
        <w:t>.</w:t>
      </w:r>
    </w:p>
    <w:p w:rsidR="00CF67DF" w:rsidRPr="00151491" w:rsidRDefault="00CF67DF" w:rsidP="00D3748E">
      <w:pPr>
        <w:pStyle w:val="NormalWeb"/>
        <w:shd w:val="clear" w:color="auto" w:fill="FFFFFF"/>
        <w:spacing w:before="60" w:beforeAutospacing="0" w:after="0" w:afterAutospacing="0"/>
        <w:ind w:firstLine="697"/>
        <w:jc w:val="both"/>
        <w:rPr>
          <w:sz w:val="28"/>
          <w:szCs w:val="28"/>
          <w:lang w:val="nl-NL"/>
        </w:rPr>
      </w:pPr>
    </w:p>
    <w:tbl>
      <w:tblPr>
        <w:tblW w:w="0" w:type="auto"/>
        <w:shd w:val="clear" w:color="auto" w:fill="F9F9F9"/>
        <w:tblCellMar>
          <w:left w:w="0" w:type="dxa"/>
          <w:right w:w="0" w:type="dxa"/>
        </w:tblCellMar>
        <w:tblLook w:val="04A0" w:firstRow="1" w:lastRow="0" w:firstColumn="1" w:lastColumn="0" w:noHBand="0" w:noVBand="1"/>
      </w:tblPr>
      <w:tblGrid>
        <w:gridCol w:w="5323"/>
        <w:gridCol w:w="4253"/>
      </w:tblGrid>
      <w:tr w:rsidR="00151491" w:rsidRPr="00151491" w:rsidTr="00D77DC6">
        <w:tc>
          <w:tcPr>
            <w:tcW w:w="5323" w:type="dxa"/>
            <w:shd w:val="clear" w:color="auto" w:fill="auto"/>
            <w:tcMar>
              <w:top w:w="0" w:type="dxa"/>
              <w:left w:w="108" w:type="dxa"/>
              <w:bottom w:w="0" w:type="dxa"/>
              <w:right w:w="108" w:type="dxa"/>
            </w:tcMar>
            <w:hideMark/>
          </w:tcPr>
          <w:p w:rsidR="00D3748E" w:rsidRPr="00151491" w:rsidRDefault="00D3748E" w:rsidP="007934EC">
            <w:pPr>
              <w:pStyle w:val="NormalWeb"/>
              <w:shd w:val="clear" w:color="auto" w:fill="FFFFFF"/>
              <w:spacing w:before="0" w:beforeAutospacing="0" w:after="0" w:afterAutospacing="0"/>
              <w:jc w:val="both"/>
              <w:rPr>
                <w:b/>
                <w:i/>
                <w:lang w:val="nl-NL"/>
              </w:rPr>
            </w:pPr>
            <w:r w:rsidRPr="00151491">
              <w:rPr>
                <w:b/>
                <w:i/>
                <w:lang w:val="nl-NL"/>
              </w:rPr>
              <w:t> Nơi nhận:</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UBTV Quốc hội; VPQH; Ban Công tác đại biểu;</w:t>
            </w:r>
            <w:r w:rsidRPr="00151491">
              <w:rPr>
                <w:lang w:val="nl-NL"/>
              </w:rPr>
              <w:br/>
              <w:t>- Thủ tướng Chính phủ; VPCP;</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Bộ Tài chính; Bộ KH&amp;ĐT;</w:t>
            </w:r>
          </w:p>
          <w:p w:rsidR="000F0409" w:rsidRPr="00151491" w:rsidRDefault="000F0409" w:rsidP="007934EC">
            <w:pPr>
              <w:pStyle w:val="NormalWeb"/>
              <w:shd w:val="clear" w:color="auto" w:fill="FFFFFF"/>
              <w:spacing w:before="0" w:beforeAutospacing="0" w:after="0" w:afterAutospacing="0"/>
              <w:jc w:val="both"/>
              <w:rPr>
                <w:lang w:val="fr-FR"/>
              </w:rPr>
            </w:pPr>
            <w:r w:rsidRPr="00151491">
              <w:rPr>
                <w:lang w:val="nl-NL"/>
              </w:rPr>
              <w:t xml:space="preserve">- </w:t>
            </w:r>
            <w:r w:rsidRPr="00151491">
              <w:rPr>
                <w:lang w:val="fr-FR"/>
              </w:rPr>
              <w:t>Vụ Pháp chế - Bộ Tài chính;</w:t>
            </w:r>
          </w:p>
          <w:p w:rsidR="000F0409" w:rsidRPr="00151491" w:rsidRDefault="000F0409" w:rsidP="007934EC">
            <w:pPr>
              <w:pStyle w:val="NormalWeb"/>
              <w:shd w:val="clear" w:color="auto" w:fill="FFFFFF"/>
              <w:spacing w:before="0" w:beforeAutospacing="0" w:after="0" w:afterAutospacing="0"/>
              <w:jc w:val="both"/>
              <w:rPr>
                <w:lang w:val="nl-NL"/>
              </w:rPr>
            </w:pPr>
            <w:r w:rsidRPr="00151491">
              <w:rPr>
                <w:lang w:val="fr-FR"/>
              </w:rPr>
              <w:t>- Vụ Pháp chế - Bộ Kế hoạch và Đầu tư;</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Cục kiểm tra VB-Bộ Tư pháp;</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TT Tỉnh ủy (Báo cáo); VP Tỉnh ủy;</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TT HĐND tỉnh; Đoàn ĐBQH tỉnh;</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Đại biểu HĐND tỉnh;</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UBND tỉnh; UBMTTQVN tỉnh;</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VP Đoàn ĐBQH và HĐND tỉnh;</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VP UBND tỉnh (đăng công báo);</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Các sở, ban, ngành thuộc tỉnh;</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TT HĐND, UBND các huyện, TX, TP;</w:t>
            </w:r>
          </w:p>
          <w:p w:rsidR="00D3748E" w:rsidRPr="00151491" w:rsidRDefault="00D3748E" w:rsidP="007934EC">
            <w:pPr>
              <w:pStyle w:val="NormalWeb"/>
              <w:shd w:val="clear" w:color="auto" w:fill="FFFFFF"/>
              <w:spacing w:before="0" w:beforeAutospacing="0" w:after="0" w:afterAutospacing="0"/>
              <w:jc w:val="both"/>
              <w:rPr>
                <w:lang w:val="nl-NL"/>
              </w:rPr>
            </w:pPr>
            <w:r w:rsidRPr="00151491">
              <w:rPr>
                <w:lang w:val="nl-NL"/>
              </w:rPr>
              <w:t>- Báo Quảng Trị; Đài PT-TH tỉnh;</w:t>
            </w:r>
          </w:p>
          <w:p w:rsidR="00D3748E" w:rsidRPr="00151491" w:rsidRDefault="00CF67DF" w:rsidP="00CF67DF">
            <w:pPr>
              <w:pStyle w:val="NormalWeb"/>
              <w:shd w:val="clear" w:color="auto" w:fill="FFFFFF"/>
              <w:spacing w:before="0" w:beforeAutospacing="0" w:after="0" w:afterAutospacing="0"/>
              <w:jc w:val="both"/>
              <w:rPr>
                <w:lang w:val="nl-NL"/>
              </w:rPr>
            </w:pPr>
            <w:r w:rsidRPr="00151491">
              <w:rPr>
                <w:lang w:val="nl-NL"/>
              </w:rPr>
              <w:t>-</w:t>
            </w:r>
            <w:r w:rsidR="00D3748E" w:rsidRPr="00151491">
              <w:rPr>
                <w:lang w:val="nl-NL"/>
              </w:rPr>
              <w:t xml:space="preserve"> Lưu: VT.</w:t>
            </w:r>
          </w:p>
        </w:tc>
        <w:tc>
          <w:tcPr>
            <w:tcW w:w="4253" w:type="dxa"/>
            <w:shd w:val="clear" w:color="auto" w:fill="auto"/>
            <w:tcMar>
              <w:top w:w="0" w:type="dxa"/>
              <w:left w:w="108" w:type="dxa"/>
              <w:bottom w:w="0" w:type="dxa"/>
              <w:right w:w="108" w:type="dxa"/>
            </w:tcMar>
            <w:hideMark/>
          </w:tcPr>
          <w:p w:rsidR="00D3748E" w:rsidRPr="00151491" w:rsidRDefault="00D3748E" w:rsidP="007934EC">
            <w:pPr>
              <w:pStyle w:val="NormalWeb"/>
              <w:shd w:val="clear" w:color="auto" w:fill="FFFFFF"/>
              <w:spacing w:before="0" w:beforeAutospacing="0" w:after="0" w:afterAutospacing="0"/>
              <w:jc w:val="center"/>
              <w:rPr>
                <w:b/>
                <w:sz w:val="28"/>
                <w:szCs w:val="28"/>
                <w:lang w:val="nl-NL"/>
              </w:rPr>
            </w:pPr>
            <w:r w:rsidRPr="00151491">
              <w:rPr>
                <w:b/>
                <w:sz w:val="28"/>
                <w:szCs w:val="28"/>
                <w:lang w:val="nl-NL"/>
              </w:rPr>
              <w:t>CHỦ TỊCH</w:t>
            </w:r>
            <w:r w:rsidRPr="00151491">
              <w:rPr>
                <w:b/>
                <w:sz w:val="28"/>
                <w:szCs w:val="28"/>
                <w:lang w:val="nl-NL"/>
              </w:rPr>
              <w:br/>
            </w:r>
            <w:r w:rsidRPr="00151491">
              <w:rPr>
                <w:b/>
                <w:sz w:val="28"/>
                <w:szCs w:val="28"/>
                <w:lang w:val="nl-NL"/>
              </w:rPr>
              <w:br/>
            </w:r>
            <w:r w:rsidRPr="00151491">
              <w:rPr>
                <w:b/>
                <w:sz w:val="28"/>
                <w:szCs w:val="28"/>
                <w:lang w:val="nl-NL"/>
              </w:rPr>
              <w:br/>
            </w:r>
            <w:r w:rsidRPr="00151491">
              <w:rPr>
                <w:b/>
                <w:sz w:val="28"/>
                <w:szCs w:val="28"/>
                <w:lang w:val="nl-NL"/>
              </w:rPr>
              <w:br/>
            </w:r>
            <w:r w:rsidRPr="00151491">
              <w:rPr>
                <w:b/>
                <w:sz w:val="28"/>
                <w:szCs w:val="28"/>
                <w:lang w:val="nl-NL"/>
              </w:rPr>
              <w:br/>
            </w:r>
          </w:p>
        </w:tc>
      </w:tr>
    </w:tbl>
    <w:p w:rsidR="00E141F6" w:rsidRPr="00151491" w:rsidRDefault="00E141F6" w:rsidP="00D3748E">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p>
    <w:p w:rsidR="00991298" w:rsidRPr="00151491" w:rsidRDefault="00E141F6" w:rsidP="00991298">
      <w:pPr>
        <w:rPr>
          <w:b/>
          <w:szCs w:val="28"/>
          <w:lang w:val="nl-NL"/>
        </w:rPr>
        <w:sectPr w:rsidR="00991298" w:rsidRPr="00151491" w:rsidSect="005A335D">
          <w:headerReference w:type="default" r:id="rId9"/>
          <w:pgSz w:w="12240" w:h="15840"/>
          <w:pgMar w:top="1134" w:right="1134" w:bottom="1134" w:left="1701" w:header="720" w:footer="720" w:gutter="0"/>
          <w:cols w:space="720"/>
          <w:titlePg/>
          <w:docGrid w:linePitch="360"/>
        </w:sectPr>
      </w:pPr>
      <w:r w:rsidRPr="00151491">
        <w:rPr>
          <w:rFonts w:ascii="Times New Roman" w:eastAsia="Times New Roman" w:hAnsi="Times New Roman" w:cs="Times New Roman"/>
          <w:b/>
          <w:bCs/>
          <w:sz w:val="28"/>
          <w:szCs w:val="28"/>
          <w:bdr w:val="none" w:sz="0" w:space="0" w:color="auto" w:frame="1"/>
        </w:rPr>
        <w:br w:type="page"/>
      </w:r>
    </w:p>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6310"/>
      </w:tblGrid>
      <w:tr w:rsidR="00D3748E" w:rsidRPr="00151491" w:rsidTr="00BE3D22">
        <w:trPr>
          <w:jc w:val="center"/>
        </w:trPr>
        <w:tc>
          <w:tcPr>
            <w:tcW w:w="3296" w:type="dxa"/>
            <w:vAlign w:val="center"/>
          </w:tcPr>
          <w:p w:rsidR="00D3748E" w:rsidRPr="00151491" w:rsidRDefault="00D3748E" w:rsidP="00762102">
            <w:pPr>
              <w:rPr>
                <w:rFonts w:asciiTheme="minorHAnsi" w:hAnsiTheme="minorHAnsi"/>
                <w:b/>
                <w:sz w:val="22"/>
                <w:szCs w:val="28"/>
                <w:lang w:val="nl-NL"/>
              </w:rPr>
            </w:pPr>
            <w:r w:rsidRPr="00151491">
              <w:rPr>
                <w:b/>
                <w:szCs w:val="28"/>
                <w:lang w:val="nl-NL"/>
              </w:rPr>
              <w:lastRenderedPageBreak/>
              <w:t>HỘI ĐỒNG NHÂN DÂN</w:t>
            </w:r>
          </w:p>
          <w:p w:rsidR="00D3748E" w:rsidRPr="00151491" w:rsidRDefault="008040DD" w:rsidP="00762102">
            <w:pPr>
              <w:jc w:val="center"/>
              <w:rPr>
                <w:b/>
                <w:szCs w:val="28"/>
                <w:lang w:val="nl-NL"/>
              </w:rPr>
            </w:pPr>
            <w:r w:rsidRPr="00151491">
              <w:rPr>
                <w:b/>
                <w:noProof/>
                <w:szCs w:val="28"/>
              </w:rPr>
              <mc:AlternateContent>
                <mc:Choice Requires="wps">
                  <w:drawing>
                    <wp:anchor distT="4294967295" distB="4294967295" distL="114300" distR="114300" simplePos="0" relativeHeight="251662336" behindDoc="0" locked="0" layoutInCell="1" allowOverlap="1" wp14:anchorId="7F5BFA17" wp14:editId="06965040">
                      <wp:simplePos x="0" y="0"/>
                      <wp:positionH relativeFrom="column">
                        <wp:posOffset>241935</wp:posOffset>
                      </wp:positionH>
                      <wp:positionV relativeFrom="paragraph">
                        <wp:posOffset>185420</wp:posOffset>
                      </wp:positionV>
                      <wp:extent cx="14541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14.6pt" to="133.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" strokecolor="black [3040]">
                      <o:lock v:ext="edit" shapetype="f"/>
                    </v:line>
                  </w:pict>
                </mc:Fallback>
              </mc:AlternateContent>
            </w:r>
            <w:r w:rsidR="00D3748E" w:rsidRPr="00151491">
              <w:rPr>
                <w:b/>
                <w:szCs w:val="28"/>
                <w:lang w:val="nl-NL"/>
              </w:rPr>
              <w:t>TỈNH QUẢNG TRỊ</w:t>
            </w:r>
          </w:p>
          <w:p w:rsidR="00D3748E" w:rsidRPr="00151491" w:rsidRDefault="00D3748E" w:rsidP="00762102">
            <w:pPr>
              <w:jc w:val="center"/>
              <w:rPr>
                <w:b/>
                <w:szCs w:val="28"/>
                <w:lang w:val="nl-NL"/>
              </w:rPr>
            </w:pPr>
          </w:p>
        </w:tc>
        <w:tc>
          <w:tcPr>
            <w:tcW w:w="6310" w:type="dxa"/>
            <w:vAlign w:val="center"/>
          </w:tcPr>
          <w:p w:rsidR="00D3748E" w:rsidRPr="00151491" w:rsidRDefault="00D3748E" w:rsidP="00762102">
            <w:pPr>
              <w:ind w:left="-34" w:right="-142"/>
              <w:jc w:val="center"/>
              <w:rPr>
                <w:b/>
                <w:szCs w:val="28"/>
                <w:lang w:val="nl-NL"/>
              </w:rPr>
            </w:pPr>
            <w:r w:rsidRPr="00151491">
              <w:rPr>
                <w:b/>
                <w:szCs w:val="28"/>
                <w:lang w:val="nl-NL"/>
              </w:rPr>
              <w:t>CỘNG HÒA XÃ HỘI CHỦ NGHĨA VIỆT NAM</w:t>
            </w:r>
          </w:p>
          <w:p w:rsidR="00D3748E" w:rsidRPr="00151491" w:rsidRDefault="0064541F" w:rsidP="00762102">
            <w:pPr>
              <w:jc w:val="center"/>
              <w:rPr>
                <w:b/>
                <w:szCs w:val="28"/>
                <w:lang w:val="nl-NL"/>
              </w:rPr>
            </w:pPr>
            <w:r w:rsidRPr="00151491">
              <w:rPr>
                <w:b/>
                <w:noProof/>
                <w:szCs w:val="28"/>
              </w:rPr>
              <mc:AlternateContent>
                <mc:Choice Requires="wps">
                  <w:drawing>
                    <wp:anchor distT="4294967295" distB="4294967295" distL="114300" distR="114300" simplePos="0" relativeHeight="251663360" behindDoc="0" locked="0" layoutInCell="1" allowOverlap="1" wp14:anchorId="4F915F85" wp14:editId="170A5AF8">
                      <wp:simplePos x="0" y="0"/>
                      <wp:positionH relativeFrom="column">
                        <wp:posOffset>898525</wp:posOffset>
                      </wp:positionH>
                      <wp:positionV relativeFrom="paragraph">
                        <wp:posOffset>187960</wp:posOffset>
                      </wp:positionV>
                      <wp:extent cx="20897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14.8pt" to="235.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" strokecolor="black [3040]">
                      <o:lock v:ext="edit" shapetype="f"/>
                    </v:line>
                  </w:pict>
                </mc:Fallback>
              </mc:AlternateContent>
            </w:r>
            <w:r w:rsidR="00D3748E" w:rsidRPr="00151491">
              <w:rPr>
                <w:b/>
                <w:szCs w:val="28"/>
                <w:lang w:val="nl-NL"/>
              </w:rPr>
              <w:t>Độc lập – Tự do – Hạnh phúc</w:t>
            </w:r>
          </w:p>
          <w:p w:rsidR="00D3748E" w:rsidRPr="00151491" w:rsidRDefault="00D3748E" w:rsidP="00762102">
            <w:pPr>
              <w:jc w:val="center"/>
              <w:rPr>
                <w:b/>
                <w:szCs w:val="28"/>
                <w:lang w:val="nl-NL"/>
              </w:rPr>
            </w:pPr>
          </w:p>
        </w:tc>
      </w:tr>
    </w:tbl>
    <w:p w:rsidR="00E141F6" w:rsidRPr="00151491" w:rsidRDefault="00E141F6" w:rsidP="00762102">
      <w:pPr>
        <w:spacing w:after="0" w:line="240" w:lineRule="auto"/>
        <w:ind w:firstLine="697"/>
        <w:jc w:val="center"/>
        <w:rPr>
          <w:rFonts w:ascii="Times New Roman" w:hAnsi="Times New Roman" w:cs="Times New Roman"/>
          <w:b/>
          <w:sz w:val="10"/>
          <w:szCs w:val="28"/>
          <w:lang w:val="nl-NL"/>
        </w:rPr>
      </w:pPr>
    </w:p>
    <w:p w:rsidR="00D3748E" w:rsidRPr="00151491" w:rsidRDefault="00D3748E" w:rsidP="00DB3E3D">
      <w:pPr>
        <w:spacing w:after="0" w:line="240" w:lineRule="auto"/>
        <w:jc w:val="center"/>
        <w:rPr>
          <w:rFonts w:ascii="Times New Roman" w:hAnsi="Times New Roman" w:cs="Times New Roman"/>
          <w:b/>
          <w:sz w:val="28"/>
          <w:szCs w:val="28"/>
          <w:lang w:val="nl-NL"/>
        </w:rPr>
      </w:pPr>
      <w:r w:rsidRPr="00151491">
        <w:rPr>
          <w:rFonts w:ascii="Times New Roman" w:hAnsi="Times New Roman" w:cs="Times New Roman"/>
          <w:b/>
          <w:sz w:val="28"/>
          <w:szCs w:val="28"/>
          <w:lang w:val="nl-NL"/>
        </w:rPr>
        <w:t>QUY ĐỊNH</w:t>
      </w:r>
    </w:p>
    <w:p w:rsidR="00396399" w:rsidRPr="00151491" w:rsidRDefault="00D3748E" w:rsidP="00DB3E3D">
      <w:pPr>
        <w:spacing w:after="0" w:line="240" w:lineRule="auto"/>
        <w:jc w:val="center"/>
        <w:rPr>
          <w:rFonts w:ascii="Times New Roman" w:hAnsi="Times New Roman" w:cs="Times New Roman"/>
          <w:b/>
          <w:sz w:val="28"/>
          <w:szCs w:val="28"/>
          <w:lang w:val="nl-NL"/>
        </w:rPr>
      </w:pPr>
      <w:r w:rsidRPr="00151491">
        <w:rPr>
          <w:rFonts w:ascii="Times New Roman" w:hAnsi="Times New Roman" w:cs="Times New Roman"/>
          <w:b/>
          <w:sz w:val="28"/>
          <w:szCs w:val="28"/>
          <w:lang w:val="nl-NL"/>
        </w:rPr>
        <w:t xml:space="preserve"> </w:t>
      </w:r>
      <w:r w:rsidR="00396399" w:rsidRPr="00151491">
        <w:rPr>
          <w:rFonts w:ascii="Times New Roman" w:hAnsi="Times New Roman" w:cs="Times New Roman"/>
          <w:b/>
          <w:sz w:val="28"/>
          <w:szCs w:val="28"/>
          <w:lang w:val="nl-NL"/>
        </w:rPr>
        <w:t>một số nội dung</w:t>
      </w:r>
      <w:r w:rsidR="00D004CD" w:rsidRPr="00151491">
        <w:rPr>
          <w:rFonts w:ascii="Times New Roman" w:hAnsi="Times New Roman" w:cs="Times New Roman"/>
          <w:b/>
          <w:sz w:val="28"/>
          <w:szCs w:val="28"/>
          <w:lang w:val="nl-NL"/>
        </w:rPr>
        <w:t xml:space="preserve"> </w:t>
      </w:r>
      <w:r w:rsidR="00927C8D" w:rsidRPr="00151491">
        <w:rPr>
          <w:rFonts w:ascii="Times New Roman" w:hAnsi="Times New Roman" w:cs="Times New Roman"/>
          <w:b/>
          <w:sz w:val="28"/>
          <w:szCs w:val="28"/>
          <w:lang w:val="nl-NL"/>
        </w:rPr>
        <w:t>hỗ trợ doanh nghiệp</w:t>
      </w:r>
      <w:r w:rsidR="00396399" w:rsidRPr="00151491">
        <w:rPr>
          <w:rFonts w:ascii="Times New Roman" w:hAnsi="Times New Roman" w:cs="Times New Roman"/>
          <w:b/>
          <w:sz w:val="28"/>
          <w:szCs w:val="28"/>
          <w:lang w:val="nl-NL"/>
        </w:rPr>
        <w:t xml:space="preserve"> nhỏ và vừa</w:t>
      </w:r>
    </w:p>
    <w:p w:rsidR="00D3748E" w:rsidRPr="00151491" w:rsidRDefault="00396399" w:rsidP="00DB3E3D">
      <w:pPr>
        <w:spacing w:after="0" w:line="240" w:lineRule="auto"/>
        <w:jc w:val="center"/>
        <w:rPr>
          <w:rFonts w:ascii="Times New Roman" w:hAnsi="Times New Roman" w:cs="Times New Roman"/>
          <w:b/>
          <w:sz w:val="28"/>
          <w:szCs w:val="28"/>
          <w:lang w:val="nl-NL"/>
        </w:rPr>
      </w:pPr>
      <w:r w:rsidRPr="00151491">
        <w:rPr>
          <w:rFonts w:ascii="Times New Roman" w:hAnsi="Times New Roman" w:cs="Times New Roman"/>
          <w:b/>
          <w:sz w:val="28"/>
          <w:szCs w:val="28"/>
          <w:lang w:val="nl-NL"/>
        </w:rPr>
        <w:t xml:space="preserve"> trên địa bàn</w:t>
      </w:r>
      <w:r w:rsidR="00927C8D" w:rsidRPr="00151491">
        <w:rPr>
          <w:rFonts w:ascii="Times New Roman" w:hAnsi="Times New Roman" w:cs="Times New Roman"/>
          <w:b/>
          <w:sz w:val="28"/>
          <w:szCs w:val="28"/>
          <w:lang w:val="nl-NL"/>
        </w:rPr>
        <w:t xml:space="preserve"> tỉnh Quảng Trị, giai đoạn 2022-202</w:t>
      </w:r>
      <w:r w:rsidR="00E86339" w:rsidRPr="00151491">
        <w:rPr>
          <w:rFonts w:ascii="Times New Roman" w:hAnsi="Times New Roman" w:cs="Times New Roman"/>
          <w:b/>
          <w:sz w:val="28"/>
          <w:szCs w:val="28"/>
          <w:lang w:val="nl-NL"/>
        </w:rPr>
        <w:t>5</w:t>
      </w:r>
    </w:p>
    <w:p w:rsidR="00D3748E" w:rsidRPr="00151491" w:rsidRDefault="00D3748E" w:rsidP="00DB3E3D">
      <w:pPr>
        <w:spacing w:after="0" w:line="240" w:lineRule="auto"/>
        <w:jc w:val="center"/>
        <w:rPr>
          <w:rFonts w:ascii="Times New Roman" w:hAnsi="Times New Roman" w:cs="Times New Roman"/>
          <w:i/>
          <w:sz w:val="28"/>
          <w:szCs w:val="28"/>
          <w:lang w:val="nl-NL"/>
        </w:rPr>
      </w:pPr>
      <w:r w:rsidRPr="00151491">
        <w:rPr>
          <w:rFonts w:ascii="Times New Roman" w:hAnsi="Times New Roman" w:cs="Times New Roman"/>
          <w:i/>
          <w:sz w:val="28"/>
          <w:szCs w:val="28"/>
          <w:lang w:val="nl-NL"/>
        </w:rPr>
        <w:t>(</w:t>
      </w:r>
      <w:r w:rsidR="003B1509" w:rsidRPr="00151491">
        <w:rPr>
          <w:rFonts w:ascii="Times New Roman" w:hAnsi="Times New Roman" w:cs="Times New Roman"/>
          <w:i/>
          <w:sz w:val="28"/>
          <w:szCs w:val="28"/>
          <w:lang w:val="nl-NL"/>
        </w:rPr>
        <w:t>K</w:t>
      </w:r>
      <w:r w:rsidRPr="00151491">
        <w:rPr>
          <w:rFonts w:ascii="Times New Roman" w:hAnsi="Times New Roman" w:cs="Times New Roman"/>
          <w:i/>
          <w:sz w:val="28"/>
          <w:szCs w:val="28"/>
          <w:lang w:val="nl-NL"/>
        </w:rPr>
        <w:t>èm theo Nghị quyết số ....../202</w:t>
      </w:r>
      <w:r w:rsidR="00CF610F">
        <w:rPr>
          <w:rFonts w:ascii="Times New Roman" w:hAnsi="Times New Roman" w:cs="Times New Roman"/>
          <w:i/>
          <w:sz w:val="28"/>
          <w:szCs w:val="28"/>
          <w:lang w:val="nl-NL"/>
        </w:rPr>
        <w:t>2</w:t>
      </w:r>
      <w:r w:rsidRPr="00151491">
        <w:rPr>
          <w:rFonts w:ascii="Times New Roman" w:hAnsi="Times New Roman" w:cs="Times New Roman"/>
          <w:i/>
          <w:sz w:val="28"/>
          <w:szCs w:val="28"/>
          <w:lang w:val="nl-NL"/>
        </w:rPr>
        <w:t xml:space="preserve">/NQ-HĐND </w:t>
      </w:r>
      <w:r w:rsidR="009375DC" w:rsidRPr="00151491">
        <w:rPr>
          <w:rFonts w:ascii="Times New Roman" w:hAnsi="Times New Roman" w:cs="Times New Roman"/>
          <w:i/>
          <w:sz w:val="28"/>
          <w:szCs w:val="28"/>
          <w:lang w:val="nl-NL"/>
        </w:rPr>
        <w:t xml:space="preserve"> </w:t>
      </w:r>
      <w:r w:rsidRPr="00151491">
        <w:rPr>
          <w:rFonts w:ascii="Times New Roman" w:hAnsi="Times New Roman" w:cs="Times New Roman"/>
          <w:i/>
          <w:sz w:val="28"/>
          <w:szCs w:val="28"/>
          <w:lang w:val="nl-NL"/>
        </w:rPr>
        <w:t>ngày    tháng     năm 202</w:t>
      </w:r>
      <w:r w:rsidR="00CF610F">
        <w:rPr>
          <w:rFonts w:ascii="Times New Roman" w:hAnsi="Times New Roman" w:cs="Times New Roman"/>
          <w:i/>
          <w:sz w:val="28"/>
          <w:szCs w:val="28"/>
          <w:lang w:val="nl-NL"/>
        </w:rPr>
        <w:t>2</w:t>
      </w:r>
      <w:r w:rsidRPr="00151491">
        <w:rPr>
          <w:rFonts w:ascii="Times New Roman" w:hAnsi="Times New Roman" w:cs="Times New Roman"/>
          <w:i/>
          <w:sz w:val="28"/>
          <w:szCs w:val="28"/>
          <w:lang w:val="nl-NL"/>
        </w:rPr>
        <w:t xml:space="preserve"> của HĐND tỉnh Quảng Trị)</w:t>
      </w:r>
    </w:p>
    <w:p w:rsidR="00D3748E" w:rsidRPr="00151491" w:rsidRDefault="008040DD" w:rsidP="00DB3E3D">
      <w:pPr>
        <w:spacing w:after="0" w:line="240" w:lineRule="auto"/>
        <w:jc w:val="both"/>
        <w:textAlignment w:val="baseline"/>
        <w:rPr>
          <w:rFonts w:ascii="Times New Roman" w:eastAsia="Times New Roman" w:hAnsi="Times New Roman" w:cs="Times New Roman"/>
          <w:b/>
          <w:bCs/>
          <w:sz w:val="28"/>
          <w:szCs w:val="28"/>
          <w:bdr w:val="none" w:sz="0" w:space="0" w:color="auto" w:frame="1"/>
        </w:rPr>
      </w:pPr>
      <w:r w:rsidRPr="00151491">
        <w:rPr>
          <w:b/>
          <w:noProof/>
          <w:szCs w:val="28"/>
        </w:rPr>
        <mc:AlternateContent>
          <mc:Choice Requires="wps">
            <w:drawing>
              <wp:anchor distT="4294967295" distB="4294967295" distL="114300" distR="114300" simplePos="0" relativeHeight="251665408" behindDoc="0" locked="0" layoutInCell="1" allowOverlap="1" wp14:anchorId="3B200688" wp14:editId="56A75D1B">
                <wp:simplePos x="0" y="0"/>
                <wp:positionH relativeFrom="column">
                  <wp:posOffset>2291715</wp:posOffset>
                </wp:positionH>
                <wp:positionV relativeFrom="paragraph">
                  <wp:posOffset>-3175</wp:posOffset>
                </wp:positionV>
                <wp:extent cx="1577975" cy="0"/>
                <wp:effectExtent l="0" t="0" r="222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25pt" to="30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" strokecolor="black [3040]">
                <o:lock v:ext="edit" shapetype="f"/>
              </v:line>
            </w:pict>
          </mc:Fallback>
        </mc:AlternateContent>
      </w:r>
    </w:p>
    <w:p w:rsidR="00463C77" w:rsidRPr="00151491" w:rsidRDefault="00D3748E" w:rsidP="00DB3E3D">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151491">
        <w:rPr>
          <w:rFonts w:ascii="Times New Roman" w:eastAsia="Times New Roman" w:hAnsi="Times New Roman" w:cs="Times New Roman"/>
          <w:b/>
          <w:bCs/>
          <w:sz w:val="28"/>
          <w:szCs w:val="28"/>
          <w:bdr w:val="none" w:sz="0" w:space="0" w:color="auto" w:frame="1"/>
        </w:rPr>
        <w:t>Chương</w:t>
      </w:r>
      <w:r w:rsidR="00927C8D" w:rsidRPr="00151491">
        <w:rPr>
          <w:rFonts w:ascii="Times New Roman" w:eastAsia="Times New Roman" w:hAnsi="Times New Roman" w:cs="Times New Roman"/>
          <w:b/>
          <w:bCs/>
          <w:sz w:val="28"/>
          <w:szCs w:val="28"/>
          <w:bdr w:val="none" w:sz="0" w:space="0" w:color="auto" w:frame="1"/>
        </w:rPr>
        <w:t xml:space="preserve"> </w:t>
      </w:r>
      <w:r w:rsidR="00047C46" w:rsidRPr="00151491">
        <w:rPr>
          <w:rFonts w:ascii="Times New Roman" w:eastAsia="Times New Roman" w:hAnsi="Times New Roman" w:cs="Times New Roman"/>
          <w:b/>
          <w:bCs/>
          <w:sz w:val="28"/>
          <w:szCs w:val="28"/>
          <w:bdr w:val="none" w:sz="0" w:space="0" w:color="auto" w:frame="1"/>
        </w:rPr>
        <w:t>I</w:t>
      </w:r>
    </w:p>
    <w:p w:rsidR="00047C46" w:rsidRPr="00151491" w:rsidRDefault="00047C46" w:rsidP="00DB3E3D">
      <w:pPr>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151491">
        <w:rPr>
          <w:rFonts w:ascii="Times New Roman" w:eastAsia="Times New Roman" w:hAnsi="Times New Roman" w:cs="Times New Roman"/>
          <w:b/>
          <w:bCs/>
          <w:sz w:val="28"/>
          <w:szCs w:val="28"/>
          <w:bdr w:val="none" w:sz="0" w:space="0" w:color="auto" w:frame="1"/>
        </w:rPr>
        <w:t>NHỮNG QUY ĐỊNH CHUNG</w:t>
      </w:r>
    </w:p>
    <w:p w:rsidR="00B73FEE" w:rsidRPr="00151491" w:rsidRDefault="00B73FEE" w:rsidP="00762102">
      <w:pPr>
        <w:spacing w:after="0" w:line="240" w:lineRule="auto"/>
        <w:ind w:firstLine="567"/>
        <w:jc w:val="both"/>
        <w:textAlignment w:val="baseline"/>
        <w:rPr>
          <w:rFonts w:ascii="Times New Roman" w:eastAsia="Times New Roman" w:hAnsi="Times New Roman" w:cs="Times New Roman"/>
          <w:b/>
          <w:bCs/>
          <w:sz w:val="28"/>
          <w:szCs w:val="28"/>
          <w:bdr w:val="none" w:sz="0" w:space="0" w:color="auto" w:frame="1"/>
        </w:rPr>
      </w:pPr>
      <w:bookmarkStart w:id="4" w:name="Dieu_1"/>
      <w:bookmarkEnd w:id="4"/>
    </w:p>
    <w:p w:rsidR="00047C46" w:rsidRPr="00151491" w:rsidRDefault="00463C77" w:rsidP="009A569D">
      <w:pPr>
        <w:spacing w:before="120" w:after="120" w:line="252" w:lineRule="auto"/>
        <w:ind w:firstLine="720"/>
        <w:jc w:val="both"/>
        <w:textAlignment w:val="baseline"/>
        <w:rPr>
          <w:rFonts w:ascii="Times New Roman" w:eastAsia="Times New Roman" w:hAnsi="Times New Roman" w:cs="Times New Roman"/>
          <w:b/>
          <w:bCs/>
          <w:sz w:val="28"/>
          <w:szCs w:val="28"/>
          <w:bdr w:val="none" w:sz="0" w:space="0" w:color="auto" w:frame="1"/>
        </w:rPr>
      </w:pPr>
      <w:proofErr w:type="gramStart"/>
      <w:r w:rsidRPr="00151491">
        <w:rPr>
          <w:rFonts w:ascii="Times New Roman" w:eastAsia="Times New Roman" w:hAnsi="Times New Roman" w:cs="Times New Roman"/>
          <w:b/>
          <w:bCs/>
          <w:sz w:val="28"/>
          <w:szCs w:val="28"/>
          <w:bdr w:val="none" w:sz="0" w:space="0" w:color="auto" w:frame="1"/>
        </w:rPr>
        <w:t xml:space="preserve">Điều </w:t>
      </w:r>
      <w:r w:rsidR="00047C46" w:rsidRPr="00151491">
        <w:rPr>
          <w:rFonts w:ascii="Times New Roman" w:eastAsia="Times New Roman" w:hAnsi="Times New Roman" w:cs="Times New Roman"/>
          <w:b/>
          <w:bCs/>
          <w:sz w:val="28"/>
          <w:szCs w:val="28"/>
          <w:bdr w:val="none" w:sz="0" w:space="0" w:color="auto" w:frame="1"/>
        </w:rPr>
        <w:t>1.</w:t>
      </w:r>
      <w:proofErr w:type="gramEnd"/>
      <w:r w:rsidR="00047C46" w:rsidRPr="00151491">
        <w:rPr>
          <w:rFonts w:ascii="Times New Roman" w:eastAsia="Times New Roman" w:hAnsi="Times New Roman" w:cs="Times New Roman"/>
          <w:b/>
          <w:bCs/>
          <w:sz w:val="28"/>
          <w:szCs w:val="28"/>
          <w:bdr w:val="none" w:sz="0" w:space="0" w:color="auto" w:frame="1"/>
        </w:rPr>
        <w:t xml:space="preserve"> Phạm </w:t>
      </w:r>
      <w:proofErr w:type="gramStart"/>
      <w:r w:rsidR="00047C46" w:rsidRPr="00151491">
        <w:rPr>
          <w:rFonts w:ascii="Times New Roman" w:eastAsia="Times New Roman" w:hAnsi="Times New Roman" w:cs="Times New Roman"/>
          <w:b/>
          <w:bCs/>
          <w:sz w:val="28"/>
          <w:szCs w:val="28"/>
          <w:bdr w:val="none" w:sz="0" w:space="0" w:color="auto" w:frame="1"/>
        </w:rPr>
        <w:t>vi</w:t>
      </w:r>
      <w:proofErr w:type="gramEnd"/>
      <w:r w:rsidR="0060502B" w:rsidRPr="00151491">
        <w:rPr>
          <w:rFonts w:ascii="Times New Roman" w:eastAsia="Times New Roman" w:hAnsi="Times New Roman" w:cs="Times New Roman"/>
          <w:b/>
          <w:bCs/>
          <w:sz w:val="28"/>
          <w:szCs w:val="28"/>
          <w:bdr w:val="none" w:sz="0" w:space="0" w:color="auto" w:frame="1"/>
        </w:rPr>
        <w:t xml:space="preserve"> điều chỉnh</w:t>
      </w:r>
      <w:r w:rsidR="00E82B25" w:rsidRPr="00151491">
        <w:rPr>
          <w:rFonts w:ascii="Times New Roman" w:eastAsia="Times New Roman" w:hAnsi="Times New Roman" w:cs="Times New Roman"/>
          <w:b/>
          <w:bCs/>
          <w:sz w:val="28"/>
          <w:szCs w:val="28"/>
          <w:bdr w:val="none" w:sz="0" w:space="0" w:color="auto" w:frame="1"/>
        </w:rPr>
        <w:t xml:space="preserve"> và</w:t>
      </w:r>
      <w:r w:rsidR="00047C46" w:rsidRPr="00151491">
        <w:rPr>
          <w:rFonts w:ascii="Times New Roman" w:eastAsia="Times New Roman" w:hAnsi="Times New Roman" w:cs="Times New Roman"/>
          <w:b/>
          <w:bCs/>
          <w:sz w:val="28"/>
          <w:szCs w:val="28"/>
          <w:bdr w:val="none" w:sz="0" w:space="0" w:color="auto" w:frame="1"/>
        </w:rPr>
        <w:t xml:space="preserve"> đối tượng </w:t>
      </w:r>
      <w:r w:rsidR="000814B8" w:rsidRPr="00151491">
        <w:rPr>
          <w:rFonts w:ascii="Times New Roman" w:eastAsia="Times New Roman" w:hAnsi="Times New Roman" w:cs="Times New Roman"/>
          <w:b/>
          <w:bCs/>
          <w:sz w:val="28"/>
          <w:szCs w:val="28"/>
          <w:bdr w:val="none" w:sz="0" w:space="0" w:color="auto" w:frame="1"/>
        </w:rPr>
        <w:t>áp dụng</w:t>
      </w:r>
    </w:p>
    <w:p w:rsidR="000F5DAA" w:rsidRPr="00151491" w:rsidRDefault="007703B6" w:rsidP="009A569D">
      <w:pPr>
        <w:spacing w:before="120" w:after="120" w:line="252" w:lineRule="auto"/>
        <w:ind w:firstLine="720"/>
        <w:jc w:val="both"/>
        <w:rPr>
          <w:rFonts w:ascii="Times New Roman" w:eastAsia="Times New Roman" w:hAnsi="Times New Roman" w:cs="Times New Roman"/>
          <w:sz w:val="28"/>
          <w:szCs w:val="28"/>
        </w:rPr>
      </w:pPr>
      <w:r w:rsidRPr="00151491">
        <w:rPr>
          <w:rFonts w:ascii="Times New Roman" w:eastAsia="Times New Roman" w:hAnsi="Times New Roman" w:cs="Times New Roman"/>
          <w:sz w:val="28"/>
          <w:szCs w:val="28"/>
        </w:rPr>
        <w:t>1.</w:t>
      </w:r>
      <w:r w:rsidR="00047C46" w:rsidRPr="00151491">
        <w:rPr>
          <w:rFonts w:ascii="Times New Roman" w:eastAsia="Times New Roman" w:hAnsi="Times New Roman" w:cs="Times New Roman"/>
          <w:sz w:val="28"/>
          <w:szCs w:val="28"/>
          <w:lang w:val="vi-VN"/>
        </w:rPr>
        <w:t xml:space="preserve"> Phạm </w:t>
      </w:r>
      <w:proofErr w:type="gramStart"/>
      <w:r w:rsidR="00047C46" w:rsidRPr="00151491">
        <w:rPr>
          <w:rFonts w:ascii="Times New Roman" w:eastAsia="Times New Roman" w:hAnsi="Times New Roman" w:cs="Times New Roman"/>
          <w:sz w:val="28"/>
          <w:szCs w:val="28"/>
          <w:lang w:val="vi-VN"/>
        </w:rPr>
        <w:t>vi</w:t>
      </w:r>
      <w:proofErr w:type="gramEnd"/>
      <w:r w:rsidR="00047C46" w:rsidRPr="00151491">
        <w:rPr>
          <w:rFonts w:ascii="Times New Roman" w:eastAsia="Times New Roman" w:hAnsi="Times New Roman" w:cs="Times New Roman"/>
          <w:sz w:val="28"/>
          <w:szCs w:val="28"/>
          <w:lang w:val="vi-VN"/>
        </w:rPr>
        <w:t xml:space="preserve"> điều chỉnh</w:t>
      </w:r>
    </w:p>
    <w:p w:rsidR="0094332B" w:rsidRPr="00151491" w:rsidRDefault="000814B8" w:rsidP="009A569D">
      <w:pPr>
        <w:spacing w:before="120" w:after="120" w:line="252" w:lineRule="auto"/>
        <w:ind w:firstLine="720"/>
        <w:jc w:val="both"/>
        <w:rPr>
          <w:rFonts w:ascii="Times New Roman" w:eastAsia="Times New Roman" w:hAnsi="Times New Roman" w:cs="Times New Roman"/>
          <w:sz w:val="28"/>
          <w:szCs w:val="28"/>
        </w:rPr>
      </w:pPr>
      <w:r w:rsidRPr="00151491">
        <w:rPr>
          <w:rFonts w:ascii="Times New Roman" w:eastAsia="Times New Roman" w:hAnsi="Times New Roman" w:cs="Times New Roman"/>
          <w:sz w:val="28"/>
          <w:szCs w:val="28"/>
        </w:rPr>
        <w:t>a.</w:t>
      </w:r>
      <w:r w:rsidR="000F5DAA" w:rsidRPr="00151491">
        <w:rPr>
          <w:rFonts w:ascii="Times New Roman" w:eastAsia="Times New Roman" w:hAnsi="Times New Roman" w:cs="Times New Roman"/>
          <w:sz w:val="28"/>
          <w:szCs w:val="28"/>
        </w:rPr>
        <w:t xml:space="preserve"> </w:t>
      </w:r>
      <w:r w:rsidR="00DE501C" w:rsidRPr="00151491">
        <w:rPr>
          <w:rFonts w:ascii="Times New Roman" w:eastAsia="Times New Roman" w:hAnsi="Times New Roman" w:cs="Times New Roman"/>
          <w:sz w:val="28"/>
          <w:szCs w:val="28"/>
        </w:rPr>
        <w:t xml:space="preserve">Quy định này quy định </w:t>
      </w:r>
      <w:r w:rsidR="0094332B" w:rsidRPr="00151491">
        <w:rPr>
          <w:rFonts w:ascii="Times New Roman" w:eastAsia="Times New Roman" w:hAnsi="Times New Roman" w:cs="Times New Roman"/>
          <w:sz w:val="28"/>
          <w:szCs w:val="28"/>
        </w:rPr>
        <w:t>đối tượng, nguyên tắc, nội dung, nguồn lực hỗ trợ doanh nghiệp nhỏ và vừa (DNNVV)</w:t>
      </w:r>
      <w:r w:rsidR="00FA7633" w:rsidRPr="00151491">
        <w:rPr>
          <w:rFonts w:ascii="Times New Roman" w:eastAsia="Times New Roman" w:hAnsi="Times New Roman" w:cs="Times New Roman"/>
          <w:sz w:val="28"/>
          <w:szCs w:val="28"/>
        </w:rPr>
        <w:t xml:space="preserve"> </w:t>
      </w:r>
      <w:r w:rsidR="0094332B" w:rsidRPr="00151491">
        <w:rPr>
          <w:rFonts w:ascii="Times New Roman" w:eastAsia="Times New Roman" w:hAnsi="Times New Roman" w:cs="Times New Roman"/>
          <w:sz w:val="28"/>
          <w:szCs w:val="28"/>
        </w:rPr>
        <w:t>theo quy định của Luật hỗ trợ doanh nghiệp nhỏ và vừa và các nghị định của Chính phủ quy định chi tiết một số điều Luật hỗ trợ doanh nghiệp nhỏ và vừa; trách nhiệm của cơ quan, tổ chức và cá nhân liên quan đến hỗ trợ doanh nghiệp nhỏ và vừa.</w:t>
      </w:r>
    </w:p>
    <w:p w:rsidR="000F5DAA" w:rsidRPr="00151491" w:rsidRDefault="000814B8" w:rsidP="009A569D">
      <w:pPr>
        <w:spacing w:before="120" w:after="120" w:line="252" w:lineRule="auto"/>
        <w:ind w:firstLine="720"/>
        <w:jc w:val="both"/>
        <w:rPr>
          <w:rFonts w:ascii="Times New Roman" w:eastAsia="Times New Roman" w:hAnsi="Times New Roman" w:cs="Times New Roman"/>
          <w:sz w:val="28"/>
          <w:szCs w:val="28"/>
        </w:rPr>
      </w:pPr>
      <w:r w:rsidRPr="00151491">
        <w:rPr>
          <w:rFonts w:ascii="Times New Roman" w:eastAsia="Times New Roman" w:hAnsi="Times New Roman" w:cs="Times New Roman"/>
          <w:sz w:val="28"/>
          <w:szCs w:val="28"/>
        </w:rPr>
        <w:t>b.</w:t>
      </w:r>
      <w:r w:rsidR="000F5DAA" w:rsidRPr="00151491">
        <w:rPr>
          <w:rFonts w:ascii="Times New Roman" w:eastAsia="Times New Roman" w:hAnsi="Times New Roman" w:cs="Times New Roman"/>
          <w:sz w:val="28"/>
          <w:szCs w:val="28"/>
        </w:rPr>
        <w:t xml:space="preserve"> Những nội dung hỗ trợ DNNVV không quy định tại Quy định này được thực hiện </w:t>
      </w:r>
      <w:proofErr w:type="gramStart"/>
      <w:r w:rsidR="000F5DAA" w:rsidRPr="00151491">
        <w:rPr>
          <w:rFonts w:ascii="Times New Roman" w:eastAsia="Times New Roman" w:hAnsi="Times New Roman" w:cs="Times New Roman"/>
          <w:sz w:val="28"/>
          <w:szCs w:val="28"/>
        </w:rPr>
        <w:t>theo</w:t>
      </w:r>
      <w:proofErr w:type="gramEnd"/>
      <w:r w:rsidR="000F5DAA" w:rsidRPr="00151491">
        <w:rPr>
          <w:rFonts w:ascii="Times New Roman" w:eastAsia="Times New Roman" w:hAnsi="Times New Roman" w:cs="Times New Roman"/>
          <w:sz w:val="28"/>
          <w:szCs w:val="28"/>
        </w:rPr>
        <w:t xml:space="preserve"> các quy định hiện hành của Nhà nước.</w:t>
      </w:r>
    </w:p>
    <w:p w:rsidR="00C15FBC" w:rsidRPr="00151491" w:rsidRDefault="00047C46" w:rsidP="009A569D">
      <w:pPr>
        <w:spacing w:before="120" w:after="120" w:line="252" w:lineRule="auto"/>
        <w:ind w:firstLine="720"/>
        <w:jc w:val="both"/>
        <w:rPr>
          <w:rFonts w:ascii="Times New Roman" w:eastAsia="Times New Roman" w:hAnsi="Times New Roman" w:cs="Times New Roman"/>
          <w:sz w:val="28"/>
          <w:szCs w:val="28"/>
        </w:rPr>
      </w:pPr>
      <w:r w:rsidRPr="00151491">
        <w:rPr>
          <w:rFonts w:ascii="Times New Roman" w:eastAsia="Times New Roman" w:hAnsi="Times New Roman" w:cs="Times New Roman"/>
          <w:sz w:val="28"/>
          <w:szCs w:val="28"/>
        </w:rPr>
        <w:t xml:space="preserve">2. Đối tượng </w:t>
      </w:r>
      <w:r w:rsidR="00E379A5" w:rsidRPr="00151491">
        <w:rPr>
          <w:rFonts w:ascii="Times New Roman" w:eastAsia="Times New Roman" w:hAnsi="Times New Roman" w:cs="Times New Roman"/>
          <w:sz w:val="28"/>
          <w:szCs w:val="28"/>
        </w:rPr>
        <w:t>áp dụng</w:t>
      </w:r>
    </w:p>
    <w:p w:rsidR="002A273F" w:rsidRPr="00151491" w:rsidRDefault="000814B8" w:rsidP="009A569D">
      <w:pPr>
        <w:spacing w:before="120" w:after="120" w:line="252" w:lineRule="auto"/>
        <w:ind w:firstLine="720"/>
        <w:jc w:val="both"/>
        <w:rPr>
          <w:rFonts w:ascii="Times New Roman" w:eastAsia="Times New Roman" w:hAnsi="Times New Roman" w:cs="Times New Roman"/>
          <w:sz w:val="28"/>
          <w:szCs w:val="28"/>
        </w:rPr>
      </w:pPr>
      <w:r w:rsidRPr="00151491">
        <w:rPr>
          <w:rFonts w:ascii="Times New Roman" w:hAnsi="Times New Roman" w:cs="Times New Roman"/>
          <w:sz w:val="28"/>
          <w:szCs w:val="28"/>
        </w:rPr>
        <w:t xml:space="preserve">Doanh nghiệp được thành lập tại địa bàn tỉnh Quảng Trị (bao gồm cả chi nhánh các doanh nghiệp đăng ký hoạt động tại địa bàn tỉnh), tổ chức và hoạt động theo quy định của pháp luật về doanh nghiệp, đáp ứng các tiêu chí theo quy định tại Khoản 1 Điều 4 Luật Hỗ trợ DNNVV, Điều </w:t>
      </w:r>
      <w:r w:rsidR="004D670F" w:rsidRPr="00151491">
        <w:rPr>
          <w:rFonts w:ascii="Times New Roman" w:hAnsi="Times New Roman" w:cs="Times New Roman"/>
          <w:sz w:val="28"/>
          <w:szCs w:val="28"/>
        </w:rPr>
        <w:t>5</w:t>
      </w:r>
      <w:r w:rsidRPr="00151491">
        <w:rPr>
          <w:rFonts w:ascii="Times New Roman" w:hAnsi="Times New Roman" w:cs="Times New Roman"/>
          <w:sz w:val="28"/>
          <w:szCs w:val="28"/>
        </w:rPr>
        <w:t xml:space="preserve"> Nghị định </w:t>
      </w:r>
      <w:r w:rsidR="004D670F" w:rsidRPr="00151491">
        <w:rPr>
          <w:rFonts w:ascii="Times New Roman" w:hAnsi="Times New Roman" w:cs="Times New Roman"/>
          <w:sz w:val="28"/>
          <w:szCs w:val="28"/>
        </w:rPr>
        <w:t xml:space="preserve">80/2021/NĐ-CP ngày 26/8/2021 </w:t>
      </w:r>
      <w:r w:rsidRPr="00151491">
        <w:rPr>
          <w:rFonts w:ascii="Times New Roman" w:hAnsi="Times New Roman" w:cs="Times New Roman"/>
          <w:sz w:val="28"/>
          <w:szCs w:val="28"/>
        </w:rPr>
        <w:t>của Chính phủ quy định chi tiết một số điều của Luật Hỗ trợ DNNVV.</w:t>
      </w:r>
    </w:p>
    <w:p w:rsidR="009A0105" w:rsidRDefault="00463C77" w:rsidP="00F44764">
      <w:pPr>
        <w:spacing w:before="120" w:after="120" w:line="240" w:lineRule="auto"/>
        <w:ind w:firstLine="567"/>
        <w:jc w:val="both"/>
        <w:textAlignment w:val="baseline"/>
        <w:rPr>
          <w:rFonts w:ascii="Times New Roman" w:eastAsia="Times New Roman" w:hAnsi="Times New Roman" w:cs="Times New Roman"/>
          <w:b/>
          <w:sz w:val="28"/>
          <w:szCs w:val="28"/>
        </w:rPr>
      </w:pPr>
      <w:proofErr w:type="gramStart"/>
      <w:r w:rsidRPr="00151491">
        <w:rPr>
          <w:rFonts w:ascii="Times New Roman" w:eastAsia="Times New Roman" w:hAnsi="Times New Roman" w:cs="Times New Roman"/>
          <w:b/>
          <w:sz w:val="28"/>
          <w:szCs w:val="28"/>
        </w:rPr>
        <w:t xml:space="preserve">Điều </w:t>
      </w:r>
      <w:r w:rsidR="007B03D2" w:rsidRPr="00151491">
        <w:rPr>
          <w:rFonts w:ascii="Times New Roman" w:eastAsia="Times New Roman" w:hAnsi="Times New Roman" w:cs="Times New Roman"/>
          <w:b/>
          <w:sz w:val="28"/>
          <w:szCs w:val="28"/>
        </w:rPr>
        <w:t>2.</w:t>
      </w:r>
      <w:proofErr w:type="gramEnd"/>
      <w:r w:rsidR="007B03D2" w:rsidRPr="00151491">
        <w:rPr>
          <w:rFonts w:ascii="Times New Roman" w:eastAsia="Times New Roman" w:hAnsi="Times New Roman" w:cs="Times New Roman"/>
          <w:b/>
          <w:sz w:val="28"/>
          <w:szCs w:val="28"/>
        </w:rPr>
        <w:t xml:space="preserve"> </w:t>
      </w:r>
      <w:r w:rsidR="00D32C76">
        <w:rPr>
          <w:rFonts w:ascii="Times New Roman" w:eastAsia="Times New Roman" w:hAnsi="Times New Roman" w:cs="Times New Roman"/>
          <w:b/>
          <w:sz w:val="28"/>
          <w:szCs w:val="28"/>
        </w:rPr>
        <w:t>Nguyên tắc hỗ trợ</w:t>
      </w:r>
    </w:p>
    <w:p w:rsidR="00D32C76" w:rsidRDefault="00D32C76" w:rsidP="00F44764">
      <w:pPr>
        <w:spacing w:before="120" w:after="120" w:line="240" w:lineRule="auto"/>
        <w:ind w:firstLine="567"/>
        <w:jc w:val="both"/>
        <w:textAlignment w:val="baseline"/>
        <w:rPr>
          <w:rFonts w:ascii="Times New Roman" w:hAnsi="Times New Roman" w:cs="Times New Roman"/>
          <w:sz w:val="28"/>
          <w:szCs w:val="28"/>
        </w:rPr>
      </w:pPr>
      <w:r w:rsidRPr="00D32C76">
        <w:rPr>
          <w:rFonts w:ascii="Times New Roman" w:eastAsia="Times New Roman" w:hAnsi="Times New Roman" w:cs="Times New Roman"/>
          <w:sz w:val="28"/>
          <w:szCs w:val="28"/>
        </w:rPr>
        <w:t xml:space="preserve">1. </w:t>
      </w:r>
      <w:r w:rsidR="0039743B">
        <w:rPr>
          <w:rFonts w:ascii="Times New Roman" w:eastAsia="Times New Roman" w:hAnsi="Times New Roman" w:cs="Times New Roman"/>
          <w:sz w:val="28"/>
          <w:szCs w:val="28"/>
        </w:rPr>
        <w:t xml:space="preserve">Thực hiện </w:t>
      </w:r>
      <w:proofErr w:type="gramStart"/>
      <w:r w:rsidR="0039743B">
        <w:rPr>
          <w:rFonts w:ascii="Times New Roman" w:eastAsia="Times New Roman" w:hAnsi="Times New Roman" w:cs="Times New Roman"/>
          <w:sz w:val="28"/>
          <w:szCs w:val="28"/>
        </w:rPr>
        <w:t>theo</w:t>
      </w:r>
      <w:proofErr w:type="gramEnd"/>
      <w:r w:rsidR="0039743B">
        <w:rPr>
          <w:rFonts w:ascii="Times New Roman" w:eastAsia="Times New Roman" w:hAnsi="Times New Roman" w:cs="Times New Roman"/>
          <w:sz w:val="28"/>
          <w:szCs w:val="28"/>
        </w:rPr>
        <w:t xml:space="preserve"> quy định tại Điều 5 Luật Hỗ trợ Doanh nghiệp</w:t>
      </w:r>
      <w:r w:rsidR="00CF610F">
        <w:rPr>
          <w:rFonts w:ascii="Times New Roman" w:eastAsia="Times New Roman" w:hAnsi="Times New Roman" w:cs="Times New Roman"/>
          <w:sz w:val="28"/>
          <w:szCs w:val="28"/>
        </w:rPr>
        <w:t xml:space="preserve"> nhỏ và vừa</w:t>
      </w:r>
      <w:r w:rsidR="0039743B">
        <w:rPr>
          <w:rFonts w:ascii="Times New Roman" w:eastAsia="Times New Roman" w:hAnsi="Times New Roman" w:cs="Times New Roman"/>
          <w:sz w:val="28"/>
          <w:szCs w:val="28"/>
        </w:rPr>
        <w:t xml:space="preserve"> và Điều 4 Nghị định </w:t>
      </w:r>
      <w:r w:rsidR="0039743B" w:rsidRPr="00151491">
        <w:rPr>
          <w:rFonts w:ascii="Times New Roman" w:hAnsi="Times New Roman" w:cs="Times New Roman"/>
          <w:sz w:val="28"/>
          <w:szCs w:val="28"/>
        </w:rPr>
        <w:t>80/2021/NĐ-CP ngày 26/8/2021 của Chính phủ</w:t>
      </w:r>
      <w:r w:rsidR="0039743B">
        <w:rPr>
          <w:rFonts w:ascii="Times New Roman" w:hAnsi="Times New Roman" w:cs="Times New Roman"/>
          <w:sz w:val="28"/>
          <w:szCs w:val="28"/>
        </w:rPr>
        <w:t>.</w:t>
      </w:r>
    </w:p>
    <w:p w:rsidR="0039743B" w:rsidRPr="00D32C76" w:rsidRDefault="0039743B" w:rsidP="00F44764">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4E71FE">
        <w:rPr>
          <w:rFonts w:ascii="Times New Roman" w:hAnsi="Times New Roman" w:cs="Times New Roman"/>
          <w:sz w:val="28"/>
          <w:szCs w:val="28"/>
        </w:rPr>
        <w:t xml:space="preserve">Doanh nghiệp có tổng số điểm </w:t>
      </w:r>
      <w:proofErr w:type="gramStart"/>
      <w:r w:rsidR="004E71FE">
        <w:rPr>
          <w:rFonts w:ascii="Times New Roman" w:hAnsi="Times New Roman" w:cs="Times New Roman"/>
          <w:sz w:val="28"/>
          <w:szCs w:val="28"/>
        </w:rPr>
        <w:t>theo</w:t>
      </w:r>
      <w:proofErr w:type="gramEnd"/>
      <w:r w:rsidR="004E71FE">
        <w:rPr>
          <w:rFonts w:ascii="Times New Roman" w:hAnsi="Times New Roman" w:cs="Times New Roman"/>
          <w:sz w:val="28"/>
          <w:szCs w:val="28"/>
        </w:rPr>
        <w:t xml:space="preserve"> tiêu chí sắp xếp ưu</w:t>
      </w:r>
      <w:r w:rsidR="00472326">
        <w:rPr>
          <w:rFonts w:ascii="Times New Roman" w:hAnsi="Times New Roman" w:cs="Times New Roman"/>
          <w:sz w:val="28"/>
          <w:szCs w:val="28"/>
        </w:rPr>
        <w:t xml:space="preserve"> </w:t>
      </w:r>
      <w:r w:rsidR="003344A4">
        <w:rPr>
          <w:rFonts w:ascii="Times New Roman" w:hAnsi="Times New Roman" w:cs="Times New Roman"/>
          <w:sz w:val="28"/>
          <w:szCs w:val="28"/>
        </w:rPr>
        <w:t>tiên lớn</w:t>
      </w:r>
      <w:r w:rsidR="00472326">
        <w:rPr>
          <w:rFonts w:ascii="Times New Roman" w:hAnsi="Times New Roman" w:cs="Times New Roman"/>
          <w:sz w:val="28"/>
          <w:szCs w:val="28"/>
        </w:rPr>
        <w:t xml:space="preserve"> hơn</w:t>
      </w:r>
      <w:r w:rsidR="00CF610F">
        <w:rPr>
          <w:rFonts w:ascii="Times New Roman" w:hAnsi="Times New Roman" w:cs="Times New Roman"/>
          <w:sz w:val="28"/>
          <w:szCs w:val="28"/>
        </w:rPr>
        <w:t xml:space="preserve"> theo Điều 3 quy định này</w:t>
      </w:r>
      <w:r w:rsidR="00472326">
        <w:rPr>
          <w:rFonts w:ascii="Times New Roman" w:hAnsi="Times New Roman" w:cs="Times New Roman"/>
          <w:sz w:val="28"/>
          <w:szCs w:val="28"/>
        </w:rPr>
        <w:t xml:space="preserve"> được</w:t>
      </w:r>
      <w:r w:rsidR="00CF610F">
        <w:rPr>
          <w:rFonts w:ascii="Times New Roman" w:hAnsi="Times New Roman" w:cs="Times New Roman"/>
          <w:sz w:val="28"/>
          <w:szCs w:val="28"/>
        </w:rPr>
        <w:t xml:space="preserve"> ưu tiên</w:t>
      </w:r>
      <w:r w:rsidR="00472326">
        <w:rPr>
          <w:rFonts w:ascii="Times New Roman" w:hAnsi="Times New Roman" w:cs="Times New Roman"/>
          <w:sz w:val="28"/>
          <w:szCs w:val="28"/>
        </w:rPr>
        <w:t xml:space="preserve"> hỗ trợ trước.</w:t>
      </w:r>
    </w:p>
    <w:p w:rsidR="00F44764" w:rsidRPr="00151491" w:rsidRDefault="009A0105" w:rsidP="00F44764">
      <w:pPr>
        <w:spacing w:before="120" w:after="120" w:line="240" w:lineRule="auto"/>
        <w:ind w:firstLine="567"/>
        <w:jc w:val="both"/>
        <w:textAlignment w:val="baseline"/>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Điều 3.</w:t>
      </w:r>
      <w:proofErr w:type="gramEnd"/>
      <w:r>
        <w:rPr>
          <w:rFonts w:ascii="Times New Roman" w:eastAsia="Times New Roman" w:hAnsi="Times New Roman" w:cs="Times New Roman"/>
          <w:b/>
          <w:sz w:val="28"/>
          <w:szCs w:val="28"/>
        </w:rPr>
        <w:t xml:space="preserve"> </w:t>
      </w:r>
      <w:r w:rsidR="00F44764" w:rsidRPr="00151491">
        <w:rPr>
          <w:rFonts w:ascii="Times New Roman" w:eastAsia="Times New Roman" w:hAnsi="Times New Roman" w:cs="Times New Roman"/>
          <w:b/>
          <w:sz w:val="28"/>
          <w:szCs w:val="28"/>
        </w:rPr>
        <w:t xml:space="preserve">Tiêu chí sắp xếp ưu tiên </w:t>
      </w:r>
      <w:r w:rsidR="003344A4">
        <w:rPr>
          <w:rFonts w:ascii="Times New Roman" w:eastAsia="Times New Roman" w:hAnsi="Times New Roman" w:cs="Times New Roman"/>
          <w:b/>
          <w:sz w:val="28"/>
          <w:szCs w:val="28"/>
        </w:rPr>
        <w:t>DNNVV được hỗ trợ</w:t>
      </w:r>
    </w:p>
    <w:tbl>
      <w:tblPr>
        <w:tblStyle w:val="TableGrid"/>
        <w:tblW w:w="9180" w:type="dxa"/>
        <w:tblLook w:val="04A0" w:firstRow="1" w:lastRow="0" w:firstColumn="1" w:lastColumn="0" w:noHBand="0" w:noVBand="1"/>
      </w:tblPr>
      <w:tblGrid>
        <w:gridCol w:w="959"/>
        <w:gridCol w:w="6662"/>
        <w:gridCol w:w="1559"/>
      </w:tblGrid>
      <w:tr w:rsidR="00151491" w:rsidRPr="00151491" w:rsidTr="00270E4A">
        <w:tc>
          <w:tcPr>
            <w:tcW w:w="959" w:type="dxa"/>
          </w:tcPr>
          <w:p w:rsidR="00F44764" w:rsidRPr="00151491" w:rsidRDefault="00F44764" w:rsidP="00270E4A">
            <w:pPr>
              <w:jc w:val="center"/>
              <w:textAlignment w:val="baseline"/>
              <w:rPr>
                <w:rFonts w:eastAsia="Times New Roman" w:cs="Times New Roman"/>
                <w:b/>
                <w:szCs w:val="28"/>
              </w:rPr>
            </w:pPr>
            <w:r w:rsidRPr="00151491">
              <w:rPr>
                <w:rFonts w:eastAsia="Times New Roman" w:cs="Times New Roman"/>
                <w:b/>
                <w:szCs w:val="28"/>
              </w:rPr>
              <w:t>STT</w:t>
            </w:r>
          </w:p>
        </w:tc>
        <w:tc>
          <w:tcPr>
            <w:tcW w:w="6662" w:type="dxa"/>
          </w:tcPr>
          <w:p w:rsidR="00F44764" w:rsidRPr="00151491" w:rsidRDefault="00F44764" w:rsidP="00270E4A">
            <w:pPr>
              <w:ind w:firstLine="34"/>
              <w:jc w:val="center"/>
              <w:textAlignment w:val="baseline"/>
              <w:rPr>
                <w:rFonts w:eastAsia="Times New Roman" w:cs="Times New Roman"/>
                <w:b/>
                <w:szCs w:val="28"/>
              </w:rPr>
            </w:pPr>
            <w:r w:rsidRPr="00151491">
              <w:rPr>
                <w:rFonts w:eastAsia="Times New Roman" w:cs="Times New Roman"/>
                <w:b/>
                <w:szCs w:val="28"/>
              </w:rPr>
              <w:t>Tiêu chí</w:t>
            </w:r>
          </w:p>
        </w:tc>
        <w:tc>
          <w:tcPr>
            <w:tcW w:w="1559" w:type="dxa"/>
          </w:tcPr>
          <w:p w:rsidR="00F44764" w:rsidRPr="00151491" w:rsidRDefault="00F44764" w:rsidP="00270E4A">
            <w:pPr>
              <w:jc w:val="center"/>
              <w:textAlignment w:val="baseline"/>
              <w:rPr>
                <w:rFonts w:eastAsia="Times New Roman" w:cs="Times New Roman"/>
                <w:b/>
                <w:szCs w:val="28"/>
              </w:rPr>
            </w:pPr>
            <w:r w:rsidRPr="00151491">
              <w:rPr>
                <w:rFonts w:eastAsia="Times New Roman" w:cs="Times New Roman"/>
                <w:b/>
                <w:szCs w:val="28"/>
              </w:rPr>
              <w:t>Mức điểm</w:t>
            </w:r>
          </w:p>
        </w:tc>
      </w:tr>
      <w:tr w:rsidR="00151491" w:rsidRPr="00151491" w:rsidTr="00270E4A">
        <w:tc>
          <w:tcPr>
            <w:tcW w:w="9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1</w:t>
            </w:r>
          </w:p>
        </w:tc>
        <w:tc>
          <w:tcPr>
            <w:tcW w:w="6662" w:type="dxa"/>
          </w:tcPr>
          <w:p w:rsidR="00F44764" w:rsidRPr="00151491" w:rsidRDefault="00C0498A" w:rsidP="00270E4A">
            <w:pPr>
              <w:jc w:val="both"/>
              <w:textAlignment w:val="baseline"/>
              <w:rPr>
                <w:rFonts w:eastAsia="Times New Roman" w:cs="Times New Roman"/>
                <w:szCs w:val="28"/>
              </w:rPr>
            </w:pPr>
            <w:r w:rsidRPr="00151491">
              <w:rPr>
                <w:rFonts w:eastAsia="Times New Roman" w:cs="Times New Roman"/>
                <w:szCs w:val="28"/>
              </w:rPr>
              <w:t>Doanh nghiệp siêu nhỏ</w:t>
            </w:r>
          </w:p>
        </w:tc>
        <w:tc>
          <w:tcPr>
            <w:tcW w:w="15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1.5</w:t>
            </w:r>
          </w:p>
        </w:tc>
      </w:tr>
      <w:tr w:rsidR="00151491" w:rsidRPr="00151491" w:rsidTr="00270E4A">
        <w:tc>
          <w:tcPr>
            <w:tcW w:w="9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2</w:t>
            </w:r>
          </w:p>
        </w:tc>
        <w:tc>
          <w:tcPr>
            <w:tcW w:w="6662" w:type="dxa"/>
          </w:tcPr>
          <w:p w:rsidR="00F44764" w:rsidRPr="00151491" w:rsidRDefault="00C0498A" w:rsidP="00270E4A">
            <w:pPr>
              <w:jc w:val="both"/>
              <w:textAlignment w:val="baseline"/>
              <w:rPr>
                <w:rFonts w:eastAsia="Times New Roman" w:cs="Times New Roman"/>
                <w:szCs w:val="28"/>
              </w:rPr>
            </w:pPr>
            <w:r w:rsidRPr="00151491">
              <w:rPr>
                <w:rFonts w:eastAsia="Times New Roman" w:cs="Times New Roman"/>
                <w:szCs w:val="28"/>
              </w:rPr>
              <w:t>Doanh nghiệp nhỏ</w:t>
            </w:r>
          </w:p>
        </w:tc>
        <w:tc>
          <w:tcPr>
            <w:tcW w:w="15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1</w:t>
            </w:r>
          </w:p>
        </w:tc>
      </w:tr>
      <w:tr w:rsidR="00151491" w:rsidRPr="00151491" w:rsidTr="00270E4A">
        <w:tc>
          <w:tcPr>
            <w:tcW w:w="9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3</w:t>
            </w:r>
          </w:p>
        </w:tc>
        <w:tc>
          <w:tcPr>
            <w:tcW w:w="6662" w:type="dxa"/>
          </w:tcPr>
          <w:p w:rsidR="00F44764" w:rsidRPr="00151491" w:rsidRDefault="00C0498A" w:rsidP="00270E4A">
            <w:pPr>
              <w:jc w:val="both"/>
              <w:textAlignment w:val="baseline"/>
              <w:rPr>
                <w:rFonts w:eastAsia="Times New Roman" w:cs="Times New Roman"/>
                <w:szCs w:val="28"/>
              </w:rPr>
            </w:pPr>
            <w:r w:rsidRPr="00151491">
              <w:rPr>
                <w:rFonts w:eastAsia="Times New Roman" w:cs="Times New Roman"/>
                <w:szCs w:val="28"/>
              </w:rPr>
              <w:t>Doanh nghiệp vừa</w:t>
            </w:r>
          </w:p>
        </w:tc>
        <w:tc>
          <w:tcPr>
            <w:tcW w:w="1559" w:type="dxa"/>
          </w:tcPr>
          <w:p w:rsidR="00F44764" w:rsidRPr="00151491" w:rsidRDefault="001874B8" w:rsidP="00270E4A">
            <w:pPr>
              <w:jc w:val="center"/>
              <w:textAlignment w:val="baseline"/>
              <w:rPr>
                <w:rFonts w:eastAsia="Times New Roman" w:cs="Times New Roman"/>
                <w:szCs w:val="28"/>
              </w:rPr>
            </w:pPr>
            <w:r w:rsidRPr="00151491">
              <w:rPr>
                <w:rFonts w:eastAsia="Times New Roman" w:cs="Times New Roman"/>
                <w:szCs w:val="28"/>
              </w:rPr>
              <w:t>0.5</w:t>
            </w:r>
          </w:p>
        </w:tc>
      </w:tr>
      <w:tr w:rsidR="00151491" w:rsidRPr="00151491" w:rsidTr="00270E4A">
        <w:tc>
          <w:tcPr>
            <w:tcW w:w="9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4</w:t>
            </w:r>
          </w:p>
        </w:tc>
        <w:tc>
          <w:tcPr>
            <w:tcW w:w="6662" w:type="dxa"/>
          </w:tcPr>
          <w:p w:rsidR="00F44764" w:rsidRPr="00151491" w:rsidRDefault="00C0498A" w:rsidP="00270E4A">
            <w:pPr>
              <w:jc w:val="both"/>
              <w:textAlignment w:val="baseline"/>
              <w:rPr>
                <w:rFonts w:eastAsia="Times New Roman" w:cs="Times New Roman"/>
                <w:szCs w:val="28"/>
              </w:rPr>
            </w:pPr>
            <w:r w:rsidRPr="00151491">
              <w:rPr>
                <w:rFonts w:eastAsia="Times New Roman" w:cs="Times New Roman"/>
                <w:szCs w:val="28"/>
              </w:rPr>
              <w:t>Hoạt động trong lĩnh vực</w:t>
            </w:r>
            <w:r w:rsidR="001874B8" w:rsidRPr="00151491">
              <w:rPr>
                <w:rFonts w:eastAsia="Times New Roman" w:cs="Times New Roman"/>
                <w:szCs w:val="28"/>
              </w:rPr>
              <w:t xml:space="preserve"> thuộc ngành nghề</w:t>
            </w:r>
            <w:r w:rsidRPr="00151491">
              <w:rPr>
                <w:rFonts w:eastAsia="Times New Roman" w:cs="Times New Roman"/>
                <w:szCs w:val="28"/>
              </w:rPr>
              <w:t xml:space="preserve"> đặc biệt ưu </w:t>
            </w:r>
            <w:r w:rsidRPr="00151491">
              <w:rPr>
                <w:rFonts w:eastAsia="Times New Roman" w:cs="Times New Roman"/>
                <w:szCs w:val="28"/>
              </w:rPr>
              <w:lastRenderedPageBreak/>
              <w:t>đãi đầu tư</w:t>
            </w:r>
            <w:r w:rsidR="00D15381" w:rsidRPr="00151491">
              <w:rPr>
                <w:rFonts w:eastAsia="Times New Roman" w:cs="Times New Roman"/>
                <w:szCs w:val="28"/>
              </w:rPr>
              <w:t xml:space="preserve"> theo quy định của Luật Đầu tư</w:t>
            </w:r>
          </w:p>
        </w:tc>
        <w:tc>
          <w:tcPr>
            <w:tcW w:w="1559" w:type="dxa"/>
          </w:tcPr>
          <w:p w:rsidR="00F44764" w:rsidRPr="00151491" w:rsidRDefault="001874B8" w:rsidP="00270E4A">
            <w:pPr>
              <w:jc w:val="center"/>
              <w:textAlignment w:val="baseline"/>
              <w:rPr>
                <w:rFonts w:eastAsia="Times New Roman" w:cs="Times New Roman"/>
                <w:szCs w:val="28"/>
              </w:rPr>
            </w:pPr>
            <w:r w:rsidRPr="00151491">
              <w:rPr>
                <w:rFonts w:eastAsia="Times New Roman" w:cs="Times New Roman"/>
                <w:szCs w:val="28"/>
              </w:rPr>
              <w:lastRenderedPageBreak/>
              <w:t>1</w:t>
            </w:r>
          </w:p>
        </w:tc>
      </w:tr>
      <w:tr w:rsidR="00151491" w:rsidRPr="00151491" w:rsidTr="00270E4A">
        <w:tc>
          <w:tcPr>
            <w:tcW w:w="959" w:type="dxa"/>
          </w:tcPr>
          <w:p w:rsidR="00C0498A" w:rsidRPr="00151491" w:rsidRDefault="00C0498A" w:rsidP="00270E4A">
            <w:pPr>
              <w:jc w:val="center"/>
              <w:textAlignment w:val="baseline"/>
              <w:rPr>
                <w:rFonts w:eastAsia="Times New Roman" w:cs="Times New Roman"/>
                <w:szCs w:val="28"/>
              </w:rPr>
            </w:pPr>
            <w:r w:rsidRPr="00151491">
              <w:rPr>
                <w:rFonts w:eastAsia="Times New Roman" w:cs="Times New Roman"/>
                <w:szCs w:val="28"/>
              </w:rPr>
              <w:lastRenderedPageBreak/>
              <w:t>5</w:t>
            </w:r>
          </w:p>
        </w:tc>
        <w:tc>
          <w:tcPr>
            <w:tcW w:w="6662" w:type="dxa"/>
          </w:tcPr>
          <w:p w:rsidR="00C0498A" w:rsidRPr="00151491" w:rsidRDefault="00C0498A" w:rsidP="001874B8">
            <w:pPr>
              <w:jc w:val="both"/>
              <w:textAlignment w:val="baseline"/>
              <w:rPr>
                <w:rFonts w:eastAsia="Times New Roman" w:cs="Times New Roman"/>
                <w:szCs w:val="28"/>
              </w:rPr>
            </w:pPr>
            <w:r w:rsidRPr="00151491">
              <w:rPr>
                <w:rFonts w:eastAsia="Times New Roman" w:cs="Times New Roman"/>
                <w:szCs w:val="28"/>
              </w:rPr>
              <w:t xml:space="preserve">Hoạt động trong lĩnh vực </w:t>
            </w:r>
            <w:r w:rsidR="00ED40D3" w:rsidRPr="00151491">
              <w:rPr>
                <w:rFonts w:eastAsia="Times New Roman" w:cs="Times New Roman"/>
                <w:szCs w:val="28"/>
              </w:rPr>
              <w:t xml:space="preserve">thuộc ngành nghề </w:t>
            </w:r>
            <w:r w:rsidRPr="00151491">
              <w:rPr>
                <w:rFonts w:eastAsia="Times New Roman" w:cs="Times New Roman"/>
                <w:szCs w:val="28"/>
              </w:rPr>
              <w:t>ưu đãi đầu tư</w:t>
            </w:r>
            <w:r w:rsidR="00D15381" w:rsidRPr="00151491">
              <w:rPr>
                <w:rFonts w:eastAsia="Times New Roman" w:cs="Times New Roman"/>
                <w:szCs w:val="28"/>
              </w:rPr>
              <w:t xml:space="preserve"> theo quy định của Luật Đầu tư</w:t>
            </w:r>
          </w:p>
        </w:tc>
        <w:tc>
          <w:tcPr>
            <w:tcW w:w="1559" w:type="dxa"/>
          </w:tcPr>
          <w:p w:rsidR="00C0498A" w:rsidRPr="00151491" w:rsidRDefault="00C0498A" w:rsidP="00270E4A">
            <w:pPr>
              <w:jc w:val="center"/>
              <w:textAlignment w:val="baseline"/>
              <w:rPr>
                <w:rFonts w:eastAsia="Times New Roman" w:cs="Times New Roman"/>
                <w:szCs w:val="28"/>
              </w:rPr>
            </w:pPr>
            <w:r w:rsidRPr="00151491">
              <w:rPr>
                <w:rFonts w:eastAsia="Times New Roman" w:cs="Times New Roman"/>
                <w:szCs w:val="28"/>
              </w:rPr>
              <w:t>0.5</w:t>
            </w:r>
          </w:p>
        </w:tc>
      </w:tr>
      <w:tr w:rsidR="00151491" w:rsidRPr="00151491" w:rsidTr="00270E4A">
        <w:tc>
          <w:tcPr>
            <w:tcW w:w="9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6</w:t>
            </w:r>
          </w:p>
        </w:tc>
        <w:tc>
          <w:tcPr>
            <w:tcW w:w="6662" w:type="dxa"/>
          </w:tcPr>
          <w:p w:rsidR="00F44764" w:rsidRPr="00151491" w:rsidRDefault="00ED40D3" w:rsidP="00270E4A">
            <w:pPr>
              <w:jc w:val="both"/>
              <w:textAlignment w:val="baseline"/>
              <w:rPr>
                <w:rFonts w:eastAsia="Times New Roman" w:cs="Times New Roman"/>
                <w:szCs w:val="28"/>
              </w:rPr>
            </w:pPr>
            <w:r w:rsidRPr="00151491">
              <w:rPr>
                <w:rFonts w:eastAsia="Times New Roman" w:cs="Times New Roman"/>
                <w:szCs w:val="28"/>
              </w:rPr>
              <w:t>Doanh nghiệp do phụ nữ làm chủ</w:t>
            </w:r>
            <w:r w:rsidR="00C1135D" w:rsidRPr="00151491">
              <w:rPr>
                <w:rFonts w:eastAsia="Times New Roman" w:cs="Times New Roman"/>
                <w:szCs w:val="28"/>
              </w:rPr>
              <w:t>; doanh nghiệp sử dụng nhiều lao động nữ</w:t>
            </w:r>
          </w:p>
        </w:tc>
        <w:tc>
          <w:tcPr>
            <w:tcW w:w="15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1</w:t>
            </w:r>
          </w:p>
        </w:tc>
      </w:tr>
      <w:tr w:rsidR="00151491" w:rsidRPr="00151491" w:rsidTr="00270E4A">
        <w:tc>
          <w:tcPr>
            <w:tcW w:w="9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7</w:t>
            </w:r>
          </w:p>
        </w:tc>
        <w:tc>
          <w:tcPr>
            <w:tcW w:w="6662" w:type="dxa"/>
          </w:tcPr>
          <w:p w:rsidR="00F44764" w:rsidRPr="00151491" w:rsidRDefault="00C1135D" w:rsidP="00270E4A">
            <w:pPr>
              <w:jc w:val="both"/>
              <w:textAlignment w:val="baseline"/>
              <w:rPr>
                <w:rFonts w:eastAsia="Times New Roman" w:cs="Times New Roman"/>
                <w:szCs w:val="28"/>
              </w:rPr>
            </w:pPr>
            <w:r w:rsidRPr="00151491">
              <w:rPr>
                <w:rFonts w:eastAsia="Times New Roman" w:cs="Times New Roman"/>
                <w:szCs w:val="28"/>
              </w:rPr>
              <w:t>Là doanh nghiệp xã hội theo quy định của pháp luật</w:t>
            </w:r>
          </w:p>
        </w:tc>
        <w:tc>
          <w:tcPr>
            <w:tcW w:w="1559" w:type="dxa"/>
          </w:tcPr>
          <w:p w:rsidR="00F44764" w:rsidRPr="00151491" w:rsidRDefault="00F44764" w:rsidP="00270E4A">
            <w:pPr>
              <w:jc w:val="center"/>
              <w:textAlignment w:val="baseline"/>
              <w:rPr>
                <w:rFonts w:eastAsia="Times New Roman" w:cs="Times New Roman"/>
                <w:szCs w:val="28"/>
              </w:rPr>
            </w:pPr>
            <w:r w:rsidRPr="00151491">
              <w:rPr>
                <w:rFonts w:eastAsia="Times New Roman" w:cs="Times New Roman"/>
                <w:szCs w:val="28"/>
              </w:rPr>
              <w:t>1</w:t>
            </w:r>
          </w:p>
        </w:tc>
      </w:tr>
    </w:tbl>
    <w:p w:rsidR="0023197A" w:rsidRPr="00151491" w:rsidRDefault="0023197A" w:rsidP="00DB3E3D">
      <w:pPr>
        <w:spacing w:before="120" w:after="120" w:line="240" w:lineRule="auto"/>
        <w:jc w:val="center"/>
        <w:rPr>
          <w:rFonts w:ascii="Times New Roman" w:hAnsi="Times New Roman" w:cs="Times New Roman"/>
          <w:b/>
          <w:sz w:val="28"/>
          <w:szCs w:val="28"/>
          <w:lang w:val="nl-NL"/>
        </w:rPr>
      </w:pPr>
      <w:r w:rsidRPr="00151491">
        <w:rPr>
          <w:rFonts w:ascii="Times New Roman" w:eastAsia="Times New Roman" w:hAnsi="Times New Roman" w:cs="Times New Roman"/>
          <w:b/>
          <w:bCs/>
          <w:sz w:val="28"/>
          <w:szCs w:val="28"/>
          <w:bdr w:val="none" w:sz="0" w:space="0" w:color="auto" w:frame="1"/>
        </w:rPr>
        <w:t xml:space="preserve">Chương </w:t>
      </w:r>
      <w:r w:rsidRPr="00151491">
        <w:rPr>
          <w:rFonts w:ascii="Times New Roman" w:hAnsi="Times New Roman" w:cs="Times New Roman"/>
          <w:b/>
          <w:sz w:val="28"/>
          <w:szCs w:val="28"/>
          <w:lang w:val="nl-NL"/>
        </w:rPr>
        <w:t>II</w:t>
      </w:r>
    </w:p>
    <w:p w:rsidR="00A73369" w:rsidRPr="00151491" w:rsidRDefault="00DB3E3D" w:rsidP="009A569D">
      <w:pPr>
        <w:spacing w:before="120" w:after="120" w:line="240" w:lineRule="auto"/>
        <w:jc w:val="center"/>
        <w:rPr>
          <w:rFonts w:ascii="Times New Roman" w:hAnsi="Times New Roman" w:cs="Times New Roman"/>
          <w:b/>
          <w:sz w:val="28"/>
          <w:szCs w:val="28"/>
          <w:lang w:val="nl-NL"/>
        </w:rPr>
      </w:pPr>
      <w:r w:rsidRPr="00151491">
        <w:rPr>
          <w:rFonts w:ascii="Times New Roman" w:hAnsi="Times New Roman" w:cs="Times New Roman"/>
          <w:b/>
          <w:sz w:val="28"/>
          <w:szCs w:val="28"/>
          <w:lang w:val="nl-NL"/>
        </w:rPr>
        <w:t>NỘI DUNG HỖ TRỢ DOANH NGHIỆP NHỎ VÀ VỪA</w:t>
      </w:r>
    </w:p>
    <w:p w:rsidR="002F3D02" w:rsidRPr="00151491" w:rsidRDefault="002F3D02" w:rsidP="002F3D02">
      <w:pPr>
        <w:spacing w:before="120" w:after="120" w:line="252" w:lineRule="auto"/>
        <w:ind w:firstLine="720"/>
        <w:jc w:val="both"/>
        <w:rPr>
          <w:rFonts w:ascii="Times New Roman" w:hAnsi="Times New Roman" w:cs="Times New Roman"/>
          <w:b/>
          <w:iCs/>
          <w:sz w:val="28"/>
          <w:szCs w:val="28"/>
          <w:lang w:val="nl-NL"/>
        </w:rPr>
      </w:pPr>
      <w:r w:rsidRPr="00151491">
        <w:rPr>
          <w:rFonts w:ascii="Times New Roman" w:hAnsi="Times New Roman" w:cs="Times New Roman"/>
          <w:b/>
          <w:iCs/>
          <w:sz w:val="28"/>
          <w:szCs w:val="28"/>
          <w:lang w:val="nl-NL"/>
        </w:rPr>
        <w:t>Mục 1. HỖ TRỢ CÔNG NGHỆ, THÔNG TIN, TƯ VẤN VÀ PHÁT TRIỂN NGUỒN NHÂN LỰC</w:t>
      </w:r>
    </w:p>
    <w:p w:rsidR="002F3D02" w:rsidRPr="00151491" w:rsidRDefault="002F3D02" w:rsidP="002F3D02">
      <w:pPr>
        <w:spacing w:before="120" w:after="120" w:line="252" w:lineRule="auto"/>
        <w:ind w:firstLine="720"/>
        <w:jc w:val="both"/>
        <w:rPr>
          <w:rFonts w:ascii="Times New Roman" w:hAnsi="Times New Roman" w:cs="Times New Roman"/>
          <w:b/>
          <w:iCs/>
          <w:sz w:val="28"/>
          <w:szCs w:val="28"/>
          <w:lang w:val="nl-NL"/>
        </w:rPr>
      </w:pPr>
      <w:r w:rsidRPr="00151491">
        <w:rPr>
          <w:rFonts w:ascii="Times New Roman" w:hAnsi="Times New Roman" w:cs="Times New Roman"/>
          <w:b/>
          <w:iCs/>
          <w:sz w:val="28"/>
          <w:szCs w:val="28"/>
          <w:lang w:val="nl-NL"/>
        </w:rPr>
        <w:t>Điều 4. Hỗ trợ công nghệ cho doanh nghiệp nhỏ và vừa</w:t>
      </w:r>
    </w:p>
    <w:p w:rsidR="002F3D02" w:rsidRPr="00151491" w:rsidRDefault="002F3D02" w:rsidP="002F3D02">
      <w:pPr>
        <w:spacing w:before="120" w:after="120" w:line="252" w:lineRule="auto"/>
        <w:ind w:firstLine="720"/>
        <w:jc w:val="both"/>
        <w:rPr>
          <w:rFonts w:ascii="Times New Roman" w:hAnsi="Times New Roman" w:cs="Times New Roman"/>
          <w:iCs/>
          <w:sz w:val="28"/>
          <w:szCs w:val="28"/>
          <w:lang w:val="nl-NL"/>
        </w:rPr>
      </w:pPr>
      <w:r w:rsidRPr="00151491">
        <w:rPr>
          <w:rFonts w:ascii="Times New Roman" w:hAnsi="Times New Roman" w:cs="Times New Roman"/>
          <w:b/>
          <w:iCs/>
          <w:sz w:val="28"/>
          <w:szCs w:val="28"/>
          <w:lang w:val="nl-NL"/>
        </w:rPr>
        <w:t xml:space="preserve"> </w:t>
      </w:r>
      <w:r w:rsidRPr="00151491">
        <w:rPr>
          <w:rFonts w:ascii="Times New Roman" w:hAnsi="Times New Roman" w:cs="Times New Roman"/>
          <w:iCs/>
          <w:sz w:val="28"/>
          <w:szCs w:val="28"/>
          <w:lang w:val="nl-NL"/>
        </w:rPr>
        <w:t>1. Nội dung hỗ trợ</w:t>
      </w:r>
    </w:p>
    <w:p w:rsidR="00CF4CD2" w:rsidRPr="00151491" w:rsidRDefault="00CF4CD2" w:rsidP="002F3D02">
      <w:pPr>
        <w:spacing w:before="120" w:after="120" w:line="252" w:lineRule="auto"/>
        <w:ind w:firstLine="720"/>
        <w:jc w:val="both"/>
        <w:rPr>
          <w:rFonts w:ascii="Times New Roman" w:hAnsi="Times New Roman" w:cs="Times New Roman"/>
          <w:iCs/>
          <w:sz w:val="28"/>
          <w:szCs w:val="28"/>
          <w:lang w:val="nl-NL"/>
        </w:rPr>
      </w:pPr>
      <w:r w:rsidRPr="00151491">
        <w:rPr>
          <w:rFonts w:ascii="Times New Roman" w:hAnsi="Times New Roman" w:cs="Times New Roman"/>
          <w:iCs/>
          <w:sz w:val="28"/>
          <w:szCs w:val="28"/>
          <w:lang w:val="nl-NL"/>
        </w:rPr>
        <w:t>a, Doanh nghiệp được hỗ trợ một phần kinh phí hợp đồng tư vấn giải pháp chuyển đổi số cho doanh nghiệp về quy trình kinh doanh, quy trình quản trị, quy trình sản xuất, quy trình công nghệ và chuyển đổi mô hình kinh doanh.</w:t>
      </w:r>
    </w:p>
    <w:p w:rsidR="002F3D02" w:rsidRPr="00151491" w:rsidRDefault="00CF4CD2" w:rsidP="002F3D02">
      <w:pPr>
        <w:spacing w:before="120" w:after="120" w:line="252" w:lineRule="auto"/>
        <w:ind w:firstLine="720"/>
        <w:jc w:val="both"/>
        <w:rPr>
          <w:rFonts w:ascii="Times New Roman" w:hAnsi="Times New Roman" w:cs="Times New Roman"/>
          <w:iCs/>
          <w:sz w:val="28"/>
          <w:szCs w:val="28"/>
          <w:lang w:val="nl-NL"/>
        </w:rPr>
      </w:pPr>
      <w:r w:rsidRPr="00151491">
        <w:rPr>
          <w:rFonts w:ascii="Times New Roman" w:hAnsi="Times New Roman" w:cs="Times New Roman"/>
          <w:iCs/>
          <w:sz w:val="28"/>
          <w:szCs w:val="28"/>
          <w:lang w:val="nl-NL"/>
        </w:rPr>
        <w:t xml:space="preserve">b, </w:t>
      </w:r>
      <w:r w:rsidR="002F3D02" w:rsidRPr="00151491">
        <w:rPr>
          <w:rFonts w:ascii="Times New Roman" w:hAnsi="Times New Roman" w:cs="Times New Roman"/>
          <w:iCs/>
          <w:sz w:val="28"/>
          <w:szCs w:val="28"/>
          <w:lang w:val="nl-NL"/>
        </w:rPr>
        <w:t>Doanh nghiệp được hỗ trợ một phần chi phí thuê, mua các giải pháp chuyển đổi số để tự động hóa, nâng cao hiệu quả quy trình kinh doanh, quy trình quản trị, quy trình sản xuất, quy trình công nghệ trong doanh nghiệp và chuyển đổi mô hình kinh doanh.</w:t>
      </w:r>
    </w:p>
    <w:p w:rsidR="002F3D02" w:rsidRPr="00151491" w:rsidRDefault="002F3D02" w:rsidP="002F3D02">
      <w:pPr>
        <w:spacing w:before="120" w:after="120" w:line="252" w:lineRule="auto"/>
        <w:ind w:firstLine="720"/>
        <w:jc w:val="both"/>
        <w:rPr>
          <w:rFonts w:ascii="Times New Roman" w:hAnsi="Times New Roman" w:cs="Times New Roman"/>
          <w:iCs/>
          <w:sz w:val="28"/>
          <w:szCs w:val="28"/>
          <w:lang w:val="nl-NL"/>
        </w:rPr>
      </w:pPr>
      <w:r w:rsidRPr="00151491">
        <w:rPr>
          <w:rFonts w:ascii="Times New Roman" w:hAnsi="Times New Roman" w:cs="Times New Roman"/>
          <w:iCs/>
          <w:sz w:val="28"/>
          <w:szCs w:val="28"/>
          <w:lang w:val="nl-NL"/>
        </w:rPr>
        <w:t>2. Định mức hỗ trợ</w:t>
      </w:r>
    </w:p>
    <w:p w:rsidR="00CF4CD2" w:rsidRPr="00151491" w:rsidRDefault="00CF4CD2" w:rsidP="002F3D02">
      <w:pPr>
        <w:spacing w:before="120" w:after="120" w:line="252" w:lineRule="auto"/>
        <w:ind w:firstLine="720"/>
        <w:jc w:val="both"/>
        <w:rPr>
          <w:rFonts w:ascii="Times New Roman" w:hAnsi="Times New Roman" w:cs="Times New Roman"/>
          <w:iCs/>
          <w:sz w:val="28"/>
          <w:szCs w:val="28"/>
          <w:lang w:val="nl-NL"/>
        </w:rPr>
      </w:pPr>
      <w:r w:rsidRPr="00151491">
        <w:rPr>
          <w:rFonts w:ascii="Times New Roman" w:hAnsi="Times New Roman" w:cs="Times New Roman"/>
          <w:iCs/>
          <w:sz w:val="28"/>
          <w:szCs w:val="28"/>
          <w:lang w:val="nl-NL"/>
        </w:rPr>
        <w:t>a, Hợp đồng tư vấn giải pháp chuyển đổi số: Hỗ trợ tố</w:t>
      </w:r>
      <w:r w:rsidR="001A6F96">
        <w:rPr>
          <w:rFonts w:ascii="Times New Roman" w:hAnsi="Times New Roman" w:cs="Times New Roman"/>
          <w:iCs/>
          <w:sz w:val="28"/>
          <w:szCs w:val="28"/>
          <w:lang w:val="nl-NL"/>
        </w:rPr>
        <w:t>i đa 60</w:t>
      </w:r>
      <w:r w:rsidRPr="00151491">
        <w:rPr>
          <w:rFonts w:ascii="Times New Roman" w:hAnsi="Times New Roman" w:cs="Times New Roman"/>
          <w:iCs/>
          <w:sz w:val="28"/>
          <w:szCs w:val="28"/>
          <w:lang w:val="nl-NL"/>
        </w:rPr>
        <w:t xml:space="preserve">% giá trị hợp đồng tư vấn nhưng không quá </w:t>
      </w:r>
      <w:r w:rsidR="00347398" w:rsidRPr="00151491">
        <w:rPr>
          <w:rFonts w:ascii="Times New Roman" w:hAnsi="Times New Roman" w:cs="Times New Roman"/>
          <w:iCs/>
          <w:sz w:val="28"/>
          <w:szCs w:val="28"/>
          <w:lang w:val="nl-NL"/>
        </w:rPr>
        <w:t>7</w:t>
      </w:r>
      <w:r w:rsidRPr="00151491">
        <w:rPr>
          <w:rFonts w:ascii="Times New Roman" w:hAnsi="Times New Roman" w:cs="Times New Roman"/>
          <w:iCs/>
          <w:sz w:val="28"/>
          <w:szCs w:val="28"/>
          <w:lang w:val="nl-NL"/>
        </w:rPr>
        <w:t>0 triệu đồng/hợp đồng/năm đối với doanh nghiệp nhỏ và không quá 1</w:t>
      </w:r>
      <w:r w:rsidR="00347398" w:rsidRPr="00151491">
        <w:rPr>
          <w:rFonts w:ascii="Times New Roman" w:hAnsi="Times New Roman" w:cs="Times New Roman"/>
          <w:iCs/>
          <w:sz w:val="28"/>
          <w:szCs w:val="28"/>
          <w:lang w:val="nl-NL"/>
        </w:rPr>
        <w:t>2</w:t>
      </w:r>
      <w:r w:rsidRPr="00151491">
        <w:rPr>
          <w:rFonts w:ascii="Times New Roman" w:hAnsi="Times New Roman" w:cs="Times New Roman"/>
          <w:iCs/>
          <w:sz w:val="28"/>
          <w:szCs w:val="28"/>
          <w:lang w:val="nl-NL"/>
        </w:rPr>
        <w:t>0 triệu đồng/hợp đồng/năm đối với doanh nghiệp vừa.</w:t>
      </w:r>
    </w:p>
    <w:p w:rsidR="002F3D02" w:rsidRPr="00151491" w:rsidRDefault="00CF4CD2" w:rsidP="002F3D02">
      <w:pPr>
        <w:spacing w:before="120" w:after="120" w:line="252" w:lineRule="auto"/>
        <w:ind w:firstLine="720"/>
        <w:jc w:val="both"/>
        <w:rPr>
          <w:rFonts w:ascii="Times New Roman" w:hAnsi="Times New Roman" w:cs="Times New Roman"/>
          <w:iCs/>
          <w:sz w:val="28"/>
          <w:szCs w:val="28"/>
          <w:lang w:val="nl-NL"/>
        </w:rPr>
      </w:pPr>
      <w:r w:rsidRPr="00151491">
        <w:rPr>
          <w:rFonts w:ascii="Times New Roman" w:hAnsi="Times New Roman" w:cs="Times New Roman"/>
          <w:iCs/>
          <w:sz w:val="28"/>
          <w:szCs w:val="28"/>
          <w:lang w:val="nl-NL"/>
        </w:rPr>
        <w:t xml:space="preserve">b, Chi phí thuê, mua các giải pháp chuyển đổi số: </w:t>
      </w:r>
      <w:r w:rsidR="002F3D02" w:rsidRPr="00151491">
        <w:rPr>
          <w:rFonts w:ascii="Times New Roman" w:hAnsi="Times New Roman" w:cs="Times New Roman"/>
          <w:iCs/>
          <w:sz w:val="28"/>
          <w:szCs w:val="28"/>
          <w:lang w:val="nl-NL"/>
        </w:rPr>
        <w:t>Hỗ trợ tố</w:t>
      </w:r>
      <w:r w:rsidR="001A6F96">
        <w:rPr>
          <w:rFonts w:ascii="Times New Roman" w:hAnsi="Times New Roman" w:cs="Times New Roman"/>
          <w:iCs/>
          <w:sz w:val="28"/>
          <w:szCs w:val="28"/>
          <w:lang w:val="nl-NL"/>
        </w:rPr>
        <w:t>i đa 6</w:t>
      </w:r>
      <w:r w:rsidR="002F3D02" w:rsidRPr="00151491">
        <w:rPr>
          <w:rFonts w:ascii="Times New Roman" w:hAnsi="Times New Roman" w:cs="Times New Roman"/>
          <w:iCs/>
          <w:sz w:val="28"/>
          <w:szCs w:val="28"/>
          <w:lang w:val="nl-NL"/>
        </w:rPr>
        <w:t xml:space="preserve">0% chi phí nhưng không quá </w:t>
      </w:r>
      <w:r w:rsidR="001678E3">
        <w:rPr>
          <w:rFonts w:ascii="Times New Roman" w:hAnsi="Times New Roman" w:cs="Times New Roman"/>
          <w:iCs/>
          <w:sz w:val="28"/>
          <w:szCs w:val="28"/>
          <w:lang w:val="nl-NL"/>
        </w:rPr>
        <w:t>4</w:t>
      </w:r>
      <w:r w:rsidR="002F3D02" w:rsidRPr="00151491">
        <w:rPr>
          <w:rFonts w:ascii="Times New Roman" w:hAnsi="Times New Roman" w:cs="Times New Roman"/>
          <w:iCs/>
          <w:sz w:val="28"/>
          <w:szCs w:val="28"/>
          <w:lang w:val="nl-NL"/>
        </w:rPr>
        <w:t>0 triệu đồng/năm đối với doanh nghiệp siêu nhỏ</w:t>
      </w:r>
      <w:r w:rsidR="001678E3">
        <w:rPr>
          <w:rFonts w:ascii="Times New Roman" w:hAnsi="Times New Roman" w:cs="Times New Roman"/>
          <w:iCs/>
          <w:sz w:val="28"/>
          <w:szCs w:val="28"/>
          <w:lang w:val="nl-NL"/>
        </w:rPr>
        <w:t>; không quá 7</w:t>
      </w:r>
      <w:r w:rsidR="0094187C" w:rsidRPr="00151491">
        <w:rPr>
          <w:rFonts w:ascii="Times New Roman" w:hAnsi="Times New Roman" w:cs="Times New Roman"/>
          <w:iCs/>
          <w:sz w:val="28"/>
          <w:szCs w:val="28"/>
          <w:lang w:val="nl-NL"/>
        </w:rPr>
        <w:t>0</w:t>
      </w:r>
      <w:r w:rsidR="002F3D02" w:rsidRPr="00151491">
        <w:rPr>
          <w:rFonts w:ascii="Times New Roman" w:hAnsi="Times New Roman" w:cs="Times New Roman"/>
          <w:iCs/>
          <w:sz w:val="28"/>
          <w:szCs w:val="28"/>
          <w:lang w:val="nl-NL"/>
        </w:rPr>
        <w:t xml:space="preserve"> triệu đồng/năm đối với doanh nghiệp nhỏ và không quá 1</w:t>
      </w:r>
      <w:r w:rsidR="001678E3">
        <w:rPr>
          <w:rFonts w:ascii="Times New Roman" w:hAnsi="Times New Roman" w:cs="Times New Roman"/>
          <w:iCs/>
          <w:sz w:val="28"/>
          <w:szCs w:val="28"/>
          <w:lang w:val="nl-NL"/>
        </w:rPr>
        <w:t>2</w:t>
      </w:r>
      <w:r w:rsidR="002F3D02" w:rsidRPr="00151491">
        <w:rPr>
          <w:rFonts w:ascii="Times New Roman" w:hAnsi="Times New Roman" w:cs="Times New Roman"/>
          <w:iCs/>
          <w:sz w:val="28"/>
          <w:szCs w:val="28"/>
          <w:lang w:val="nl-NL"/>
        </w:rPr>
        <w:t>0 triệu đồng/năm đối với doanh nghiệp vừa.</w:t>
      </w:r>
    </w:p>
    <w:p w:rsidR="002F3D02"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b/>
          <w:sz w:val="28"/>
          <w:szCs w:val="28"/>
          <w:lang w:val="nl-NL"/>
        </w:rPr>
        <w:t xml:space="preserve">Điều </w:t>
      </w:r>
      <w:r w:rsidR="001757ED" w:rsidRPr="00151491">
        <w:rPr>
          <w:rFonts w:ascii="Times New Roman" w:hAnsi="Times New Roman" w:cs="Times New Roman"/>
          <w:b/>
          <w:sz w:val="28"/>
          <w:szCs w:val="28"/>
          <w:lang w:val="nl-NL"/>
        </w:rPr>
        <w:t>5</w:t>
      </w:r>
      <w:r w:rsidRPr="00151491">
        <w:rPr>
          <w:rFonts w:ascii="Times New Roman" w:hAnsi="Times New Roman" w:cs="Times New Roman"/>
          <w:b/>
          <w:sz w:val="28"/>
          <w:szCs w:val="28"/>
          <w:lang w:val="nl-NL"/>
        </w:rPr>
        <w:t xml:space="preserve">. </w:t>
      </w:r>
      <w:r w:rsidRPr="00151491">
        <w:rPr>
          <w:rFonts w:ascii="Times New Roman" w:hAnsi="Times New Roman" w:cs="Times New Roman"/>
          <w:b/>
          <w:iCs/>
          <w:sz w:val="28"/>
          <w:szCs w:val="28"/>
          <w:lang w:val="nl-NL"/>
        </w:rPr>
        <w:t>Hỗ trợ phát triển nguồn nhân lực</w:t>
      </w:r>
    </w:p>
    <w:p w:rsidR="002F3D02"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1.</w:t>
      </w:r>
      <w:r w:rsidRPr="00151491">
        <w:t xml:space="preserve"> </w:t>
      </w:r>
      <w:r w:rsidRPr="00151491">
        <w:rPr>
          <w:rFonts w:ascii="Times New Roman" w:hAnsi="Times New Roman" w:cs="Times New Roman"/>
          <w:sz w:val="28"/>
          <w:szCs w:val="28"/>
          <w:lang w:val="nl-NL"/>
        </w:rPr>
        <w:t>Hỗ trợ đào tạo về khởi sự kinh doanh và quản trị doanh nghiệp</w:t>
      </w:r>
    </w:p>
    <w:p w:rsidR="002F3D02" w:rsidRPr="00151491" w:rsidRDefault="000C4083"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a.</w:t>
      </w:r>
      <w:r w:rsidR="002F3D02" w:rsidRPr="00151491">
        <w:rPr>
          <w:rFonts w:ascii="Times New Roman" w:hAnsi="Times New Roman" w:cs="Times New Roman"/>
          <w:sz w:val="28"/>
          <w:szCs w:val="28"/>
          <w:lang w:val="nl-NL"/>
        </w:rPr>
        <w:t xml:space="preserve"> Nội dung hỗ trợ: Hỗ trợ chi phí tham gia các khóa đào tạo </w:t>
      </w:r>
      <w:r w:rsidR="00FD49A3" w:rsidRPr="00151491">
        <w:rPr>
          <w:rFonts w:ascii="Times New Roman" w:hAnsi="Times New Roman" w:cs="Times New Roman"/>
          <w:sz w:val="28"/>
          <w:szCs w:val="28"/>
          <w:lang w:val="nl-NL"/>
        </w:rPr>
        <w:t>trực tiếp hoặc gián tiếp về khởi sự kinh doanh</w:t>
      </w:r>
      <w:r w:rsidR="002F3D02" w:rsidRPr="00151491">
        <w:rPr>
          <w:rFonts w:ascii="Times New Roman" w:hAnsi="Times New Roman" w:cs="Times New Roman"/>
          <w:sz w:val="28"/>
          <w:szCs w:val="28"/>
          <w:lang w:val="nl-NL"/>
        </w:rPr>
        <w:t>, quản trị doanh nghiệp. Nội dung đào tạo theo quy định của Thông tư 05/2019/TT-BKHĐT ngày 29 tháng 3 năm 2019 của Bộ Kế hoạch và Đầu tư về hướng dẫn hỗ trợ phát triển nguồn nhân lực cho doanh nghiệp nhỏ và vừa</w:t>
      </w:r>
      <w:r w:rsidRPr="00151491">
        <w:rPr>
          <w:rFonts w:ascii="Times New Roman" w:hAnsi="Times New Roman" w:cs="Times New Roman"/>
          <w:sz w:val="28"/>
          <w:szCs w:val="28"/>
          <w:lang w:val="nl-NL"/>
        </w:rPr>
        <w:t xml:space="preserve"> và các quy định khác có liên quan</w:t>
      </w:r>
      <w:r w:rsidR="002F3D02" w:rsidRPr="00151491">
        <w:rPr>
          <w:rFonts w:ascii="Times New Roman" w:hAnsi="Times New Roman" w:cs="Times New Roman"/>
          <w:sz w:val="28"/>
          <w:szCs w:val="28"/>
          <w:lang w:val="nl-NL"/>
        </w:rPr>
        <w:t>.</w:t>
      </w:r>
    </w:p>
    <w:p w:rsidR="002F3D02"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d, Định mức hỗ trợ:</w:t>
      </w:r>
    </w:p>
    <w:p w:rsidR="002F3D02"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 Đối với hình thức đào tạo trực tiếp: Hỗ trợ 100% tổng chi phí của một khóa đào tạo về khởi sự kinh doanh và tối đa </w:t>
      </w:r>
      <w:r w:rsidR="00850BCD" w:rsidRPr="00151491">
        <w:rPr>
          <w:rFonts w:ascii="Times New Roman" w:hAnsi="Times New Roman" w:cs="Times New Roman"/>
          <w:sz w:val="28"/>
          <w:szCs w:val="28"/>
          <w:lang w:val="nl-NL"/>
        </w:rPr>
        <w:t>8</w:t>
      </w:r>
      <w:r w:rsidRPr="00151491">
        <w:rPr>
          <w:rFonts w:ascii="Times New Roman" w:hAnsi="Times New Roman" w:cs="Times New Roman"/>
          <w:sz w:val="28"/>
          <w:szCs w:val="28"/>
          <w:lang w:val="nl-NL"/>
        </w:rPr>
        <w:t xml:space="preserve">0% tổng chi phí của một khoá </w:t>
      </w:r>
      <w:r w:rsidRPr="00151491">
        <w:rPr>
          <w:rFonts w:ascii="Times New Roman" w:hAnsi="Times New Roman" w:cs="Times New Roman"/>
          <w:sz w:val="28"/>
          <w:szCs w:val="28"/>
          <w:lang w:val="nl-NL"/>
        </w:rPr>
        <w:lastRenderedPageBreak/>
        <w:t>quản trị doanh nghiệp cho doanh nghiệp nhỏ và vừa; miễn học phí cho học viên của DNNVV thuộc địa bàn kinh tế - xã hội đặc biệt khó khăn, DNNVV  do phụ nữ làm chủ, DNNVV sử dụng nhiều lao động nữ và DNNVV là doanh nghiệp xã hội khi tham gia khóa đào tạo quản trị doanh nghiệp.</w:t>
      </w:r>
    </w:p>
    <w:p w:rsidR="002F3D02"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Đối với hình thức đào tạo tr</w:t>
      </w:r>
      <w:r w:rsidR="009D67AD">
        <w:rPr>
          <w:rFonts w:ascii="Times New Roman" w:hAnsi="Times New Roman" w:cs="Times New Roman"/>
          <w:sz w:val="28"/>
          <w:szCs w:val="28"/>
          <w:lang w:val="nl-NL"/>
        </w:rPr>
        <w:t>ự</w:t>
      </w:r>
      <w:r w:rsidRPr="00151491">
        <w:rPr>
          <w:rFonts w:ascii="Times New Roman" w:hAnsi="Times New Roman" w:cs="Times New Roman"/>
          <w:sz w:val="28"/>
          <w:szCs w:val="28"/>
          <w:lang w:val="nl-NL"/>
        </w:rPr>
        <w:t>c tuyến: Miễn phí truy cập và tham gia các bài giảng trực tuyến có sẵn trên hệ thống đào tạo trực tuyến của Bộ Kế hoạch và Đầu tư và Ủy ban nhân dân cấp tỉnh. Miễn phí tham gia các khoá đào tạo trực tuyến, tương tác trực tiếp với doanh nghiệp nhỏ và vừa thông qua các công cụ dạy học trực tuyến có sẵn ứng dụng trên các thiết bị điện tử thông minh của đối tượng được đào tạo (Zoom Cloud Meeting, Microsoft Teams, Google Classroom và các công cụ khác).</w:t>
      </w:r>
    </w:p>
    <w:p w:rsidR="002F3D02"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2. Hỗ trợ đào tạo nghề</w:t>
      </w:r>
    </w:p>
    <w:p w:rsidR="00A3266E"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a, </w:t>
      </w:r>
      <w:r w:rsidR="00A3266E" w:rsidRPr="00151491">
        <w:rPr>
          <w:rFonts w:ascii="Times New Roman" w:hAnsi="Times New Roman" w:cs="Times New Roman"/>
          <w:sz w:val="28"/>
          <w:szCs w:val="28"/>
          <w:lang w:val="nl-NL"/>
        </w:rPr>
        <w:t>Nội dung hỗ trợ</w:t>
      </w:r>
      <w:r w:rsidRPr="00151491">
        <w:rPr>
          <w:rFonts w:ascii="Times New Roman" w:hAnsi="Times New Roman" w:cs="Times New Roman"/>
          <w:sz w:val="28"/>
          <w:szCs w:val="28"/>
          <w:lang w:val="nl-NL"/>
        </w:rPr>
        <w:t xml:space="preserve">: </w:t>
      </w:r>
    </w:p>
    <w:p w:rsidR="002F3D02" w:rsidRPr="00151491" w:rsidRDefault="002F3D02" w:rsidP="002F3D02">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 Hỗ trợ </w:t>
      </w:r>
      <w:r w:rsidR="009F1FA5" w:rsidRPr="00151491">
        <w:rPr>
          <w:rFonts w:ascii="Times New Roman" w:hAnsi="Times New Roman" w:cs="Times New Roman"/>
          <w:sz w:val="28"/>
          <w:szCs w:val="28"/>
          <w:lang w:val="nl-NL"/>
        </w:rPr>
        <w:t>chi phí đào tạo cho người lao động của doanh nghiệp nhỏ và vừa</w:t>
      </w:r>
      <w:r w:rsidRPr="00151491">
        <w:rPr>
          <w:rFonts w:ascii="Times New Roman" w:hAnsi="Times New Roman" w:cs="Times New Roman"/>
          <w:sz w:val="28"/>
          <w:szCs w:val="28"/>
          <w:lang w:val="nl-NL"/>
        </w:rPr>
        <w:t xml:space="preserve"> tham gia các khóa đào tạo</w:t>
      </w:r>
      <w:r w:rsidR="009F1FA5" w:rsidRPr="00151491">
        <w:rPr>
          <w:rFonts w:ascii="Times New Roman" w:hAnsi="Times New Roman" w:cs="Times New Roman"/>
          <w:sz w:val="28"/>
          <w:szCs w:val="28"/>
          <w:lang w:val="nl-NL"/>
        </w:rPr>
        <w:t xml:space="preserve"> nghề</w:t>
      </w:r>
      <w:r w:rsidRPr="00151491">
        <w:rPr>
          <w:rFonts w:ascii="Times New Roman" w:hAnsi="Times New Roman" w:cs="Times New Roman"/>
          <w:sz w:val="28"/>
          <w:szCs w:val="28"/>
          <w:lang w:val="nl-NL"/>
        </w:rPr>
        <w:t xml:space="preserve"> có trình độ sơ cấp hoặc chương trình đào tạo dưới 3 tháng </w:t>
      </w:r>
      <w:r w:rsidR="009F1FA5" w:rsidRPr="00151491">
        <w:rPr>
          <w:rFonts w:ascii="Times New Roman" w:hAnsi="Times New Roman" w:cs="Times New Roman"/>
          <w:sz w:val="28"/>
          <w:szCs w:val="28"/>
          <w:lang w:val="nl-NL"/>
        </w:rPr>
        <w:t>trở xuống</w:t>
      </w:r>
      <w:r w:rsidRPr="00151491">
        <w:rPr>
          <w:rFonts w:ascii="Times New Roman" w:hAnsi="Times New Roman" w:cs="Times New Roman"/>
          <w:sz w:val="28"/>
          <w:szCs w:val="28"/>
          <w:lang w:val="nl-NL"/>
        </w:rPr>
        <w:t>.</w:t>
      </w:r>
    </w:p>
    <w:p w:rsidR="0091320E" w:rsidRPr="00151491" w:rsidRDefault="0091320E" w:rsidP="0091320E">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b</w:t>
      </w:r>
      <w:r w:rsidR="002F3D02" w:rsidRPr="00151491">
        <w:rPr>
          <w:rFonts w:ascii="Times New Roman" w:hAnsi="Times New Roman" w:cs="Times New Roman"/>
          <w:sz w:val="28"/>
          <w:szCs w:val="28"/>
          <w:lang w:val="nl-NL"/>
        </w:rPr>
        <w:t>, Định mức hỗ trợ: Hỗ trợ 100% học phí của khóa học nhưng không quá 0</w:t>
      </w:r>
      <w:r w:rsidR="00BD4225" w:rsidRPr="00151491">
        <w:rPr>
          <w:rFonts w:ascii="Times New Roman" w:hAnsi="Times New Roman" w:cs="Times New Roman"/>
          <w:sz w:val="28"/>
          <w:szCs w:val="28"/>
          <w:lang w:val="nl-NL"/>
        </w:rPr>
        <w:t>5</w:t>
      </w:r>
      <w:r w:rsidR="002F3D02" w:rsidRPr="00151491">
        <w:rPr>
          <w:rFonts w:ascii="Times New Roman" w:hAnsi="Times New Roman" w:cs="Times New Roman"/>
          <w:sz w:val="28"/>
          <w:szCs w:val="28"/>
          <w:lang w:val="nl-NL"/>
        </w:rPr>
        <w:t xml:space="preserve"> triệu đồng</w:t>
      </w:r>
      <w:r w:rsidR="009D67AD">
        <w:rPr>
          <w:rFonts w:ascii="Times New Roman" w:hAnsi="Times New Roman" w:cs="Times New Roman"/>
          <w:sz w:val="28"/>
          <w:szCs w:val="28"/>
          <w:lang w:val="nl-NL"/>
        </w:rPr>
        <w:t>/ngư</w:t>
      </w:r>
      <w:r w:rsidR="00BD4225" w:rsidRPr="00151491">
        <w:rPr>
          <w:rFonts w:ascii="Times New Roman" w:hAnsi="Times New Roman" w:cs="Times New Roman"/>
          <w:sz w:val="28"/>
          <w:szCs w:val="28"/>
          <w:lang w:val="nl-NL"/>
        </w:rPr>
        <w:t>ời</w:t>
      </w:r>
      <w:r w:rsidR="007E2F5F" w:rsidRPr="00151491">
        <w:rPr>
          <w:rFonts w:ascii="Times New Roman" w:hAnsi="Times New Roman" w:cs="Times New Roman"/>
          <w:sz w:val="28"/>
          <w:szCs w:val="28"/>
          <w:lang w:val="nl-NL"/>
        </w:rPr>
        <w:t>.</w:t>
      </w:r>
      <w:r w:rsidR="00C148E2" w:rsidRPr="00151491">
        <w:rPr>
          <w:rFonts w:ascii="Times New Roman" w:hAnsi="Times New Roman" w:cs="Times New Roman"/>
          <w:sz w:val="28"/>
          <w:szCs w:val="28"/>
          <w:lang w:val="nl-NL"/>
        </w:rPr>
        <w:t xml:space="preserve"> </w:t>
      </w:r>
      <w:r w:rsidR="007E2F5F" w:rsidRPr="00151491">
        <w:rPr>
          <w:rFonts w:ascii="Times New Roman" w:hAnsi="Times New Roman" w:cs="Times New Roman"/>
          <w:sz w:val="28"/>
          <w:szCs w:val="28"/>
          <w:lang w:val="nl-NL"/>
        </w:rPr>
        <w:t xml:space="preserve">Người lao động tham gia khóa đào tạo phải đáp ứng điều kiện </w:t>
      </w:r>
      <w:r w:rsidRPr="00151491">
        <w:rPr>
          <w:rFonts w:ascii="Times New Roman" w:hAnsi="Times New Roman" w:cs="Times New Roman"/>
          <w:sz w:val="28"/>
          <w:szCs w:val="28"/>
          <w:lang w:val="nl-NL"/>
        </w:rPr>
        <w:t xml:space="preserve">đã làm việc tại doanh nghiệp </w:t>
      </w:r>
      <w:r w:rsidR="009F2AC5" w:rsidRPr="00151491">
        <w:rPr>
          <w:rFonts w:ascii="Times New Roman" w:hAnsi="Times New Roman" w:cs="Times New Roman"/>
          <w:sz w:val="28"/>
          <w:szCs w:val="28"/>
          <w:lang w:val="nl-NL"/>
        </w:rPr>
        <w:t xml:space="preserve">nhỏ và vừa </w:t>
      </w:r>
      <w:r w:rsidRPr="00151491">
        <w:rPr>
          <w:rFonts w:ascii="Times New Roman" w:hAnsi="Times New Roman" w:cs="Times New Roman"/>
          <w:sz w:val="28"/>
          <w:szCs w:val="28"/>
          <w:lang w:val="nl-NL"/>
        </w:rPr>
        <w:t xml:space="preserve">tối thiểu 6 tháng liên tục </w:t>
      </w:r>
      <w:r w:rsidR="009F2AC5" w:rsidRPr="00151491">
        <w:rPr>
          <w:rFonts w:ascii="Times New Roman" w:hAnsi="Times New Roman" w:cs="Times New Roman"/>
          <w:sz w:val="28"/>
          <w:szCs w:val="28"/>
          <w:lang w:val="nl-NL"/>
        </w:rPr>
        <w:t>trước khi tham gia khóa đào tạo</w:t>
      </w:r>
      <w:r w:rsidRPr="00151491">
        <w:rPr>
          <w:rFonts w:ascii="Times New Roman" w:hAnsi="Times New Roman" w:cs="Times New Roman"/>
          <w:sz w:val="28"/>
          <w:szCs w:val="28"/>
          <w:lang w:val="nl-NL"/>
        </w:rPr>
        <w:t>.</w:t>
      </w:r>
    </w:p>
    <w:p w:rsidR="007D7F5A" w:rsidRPr="00151491" w:rsidRDefault="007D7F5A" w:rsidP="007D7F5A">
      <w:pPr>
        <w:spacing w:before="120" w:after="120" w:line="252" w:lineRule="auto"/>
        <w:ind w:firstLine="720"/>
        <w:jc w:val="both"/>
        <w:rPr>
          <w:rFonts w:ascii="Times New Roman" w:hAnsi="Times New Roman" w:cs="Times New Roman"/>
          <w:b/>
          <w:sz w:val="28"/>
          <w:szCs w:val="28"/>
          <w:lang w:val="nl-NL"/>
        </w:rPr>
      </w:pPr>
      <w:r w:rsidRPr="00151491">
        <w:rPr>
          <w:rFonts w:ascii="Times New Roman" w:hAnsi="Times New Roman" w:cs="Times New Roman"/>
          <w:b/>
          <w:sz w:val="28"/>
          <w:szCs w:val="28"/>
          <w:lang w:val="nl-NL"/>
        </w:rPr>
        <w:t xml:space="preserve">Điều </w:t>
      </w:r>
      <w:r w:rsidR="001757ED" w:rsidRPr="00151491">
        <w:rPr>
          <w:rFonts w:ascii="Times New Roman" w:hAnsi="Times New Roman" w:cs="Times New Roman"/>
          <w:b/>
          <w:sz w:val="28"/>
          <w:szCs w:val="28"/>
          <w:lang w:val="nl-NL"/>
        </w:rPr>
        <w:t>6</w:t>
      </w:r>
      <w:r w:rsidRPr="00151491">
        <w:rPr>
          <w:rFonts w:ascii="Times New Roman" w:hAnsi="Times New Roman" w:cs="Times New Roman"/>
          <w:b/>
          <w:sz w:val="28"/>
          <w:szCs w:val="28"/>
          <w:lang w:val="nl-NL"/>
        </w:rPr>
        <w:t>. Hỗ trợ doanh nghiệp nhỏ và vừa khởi nghiệp sáng tạo</w:t>
      </w:r>
    </w:p>
    <w:p w:rsidR="00662B46" w:rsidRPr="00662B46" w:rsidRDefault="00736AEE" w:rsidP="0027350E">
      <w:pPr>
        <w:shd w:val="clear" w:color="auto" w:fill="FFFFFF"/>
        <w:spacing w:before="120" w:after="120" w:line="234" w:lineRule="atLeast"/>
        <w:ind w:firstLine="720"/>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1</w:t>
      </w:r>
      <w:r w:rsidR="00662B46" w:rsidRPr="00662B46">
        <w:rPr>
          <w:rFonts w:ascii="Times New Roman" w:hAnsi="Times New Roman" w:cs="Times New Roman"/>
          <w:sz w:val="28"/>
          <w:szCs w:val="28"/>
          <w:lang w:val="nl-NL"/>
        </w:rPr>
        <w:t>.</w:t>
      </w:r>
      <w:r w:rsidR="00624DD5" w:rsidRPr="00151491">
        <w:rPr>
          <w:rFonts w:ascii="Times New Roman" w:hAnsi="Times New Roman" w:cs="Times New Roman"/>
          <w:sz w:val="28"/>
          <w:szCs w:val="28"/>
          <w:lang w:val="nl-NL"/>
        </w:rPr>
        <w:t xml:space="preserve"> Nội dung và định mức h</w:t>
      </w:r>
      <w:r w:rsidR="00662B46" w:rsidRPr="00662B46">
        <w:rPr>
          <w:rFonts w:ascii="Times New Roman" w:hAnsi="Times New Roman" w:cs="Times New Roman"/>
          <w:sz w:val="28"/>
          <w:szCs w:val="28"/>
          <w:lang w:val="nl-NL"/>
        </w:rPr>
        <w:t>ỗ trợ tư vấn sở hữu trí tuệ, khai thác và phát triển tài sản trí tuệ</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a) Hỗ trợ 100% giá trị hợp đồng tư vấn về thủ tục xác lập, chuyển giao, khai thác và bảo vệ quyền sở hữu trí tu</w:t>
      </w:r>
      <w:r w:rsidR="00F13BF8" w:rsidRPr="00151491">
        <w:rPr>
          <w:rFonts w:ascii="Times New Roman" w:hAnsi="Times New Roman" w:cs="Times New Roman"/>
          <w:sz w:val="28"/>
          <w:szCs w:val="28"/>
          <w:lang w:val="nl-NL"/>
        </w:rPr>
        <w:t xml:space="preserve">ệ ở trong nước nhưng không quá </w:t>
      </w:r>
      <w:r w:rsidR="00C974BF">
        <w:rPr>
          <w:rFonts w:ascii="Times New Roman" w:hAnsi="Times New Roman" w:cs="Times New Roman"/>
          <w:sz w:val="28"/>
          <w:szCs w:val="28"/>
          <w:lang w:val="nl-NL"/>
        </w:rPr>
        <w:t>5</w:t>
      </w:r>
      <w:r w:rsidRPr="00662B46">
        <w:rPr>
          <w:rFonts w:ascii="Times New Roman" w:hAnsi="Times New Roman" w:cs="Times New Roman"/>
          <w:sz w:val="28"/>
          <w:szCs w:val="28"/>
          <w:lang w:val="nl-NL"/>
        </w:rPr>
        <w:t>0 triệu đồng/hợp đồng/năm/doanh nghiệp;</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b) Hỗ trợ 100% giá trị hợp đồng tư vấn về xây dựng bản mô tả sáng chế, bản thiết kế kiểu dáng công nghiệp, bản thiết kế hệ thống nhận di</w:t>
      </w:r>
      <w:r w:rsidR="00F13BF8" w:rsidRPr="00151491">
        <w:rPr>
          <w:rFonts w:ascii="Times New Roman" w:hAnsi="Times New Roman" w:cs="Times New Roman"/>
          <w:sz w:val="28"/>
          <w:szCs w:val="28"/>
          <w:lang w:val="nl-NL"/>
        </w:rPr>
        <w:t xml:space="preserve">ện thương hiệu nhưng không quá </w:t>
      </w:r>
      <w:r w:rsidR="00217AEC">
        <w:rPr>
          <w:rFonts w:ascii="Times New Roman" w:hAnsi="Times New Roman" w:cs="Times New Roman"/>
          <w:sz w:val="28"/>
          <w:szCs w:val="28"/>
          <w:lang w:val="nl-NL"/>
        </w:rPr>
        <w:t>5</w:t>
      </w:r>
      <w:r w:rsidRPr="00662B46">
        <w:rPr>
          <w:rFonts w:ascii="Times New Roman" w:hAnsi="Times New Roman" w:cs="Times New Roman"/>
          <w:sz w:val="28"/>
          <w:szCs w:val="28"/>
          <w:lang w:val="nl-NL"/>
        </w:rPr>
        <w:t>0 triệu đồng/hợp đồng/năm/doanh nghiệp;</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c) Hỗ trợ 100% giá trị hợp đồng tư vấn quản lý và phát triển các sản phẩm, dịch vụ được bảo hộ quyền sở hữu trí tuệ ở tro</w:t>
      </w:r>
      <w:r w:rsidR="00F13BF8" w:rsidRPr="00151491">
        <w:rPr>
          <w:rFonts w:ascii="Times New Roman" w:hAnsi="Times New Roman" w:cs="Times New Roman"/>
          <w:sz w:val="28"/>
          <w:szCs w:val="28"/>
          <w:lang w:val="nl-NL"/>
        </w:rPr>
        <w:t xml:space="preserve">ng nước nhưng không quá </w:t>
      </w:r>
      <w:r w:rsidR="00217AEC">
        <w:rPr>
          <w:rFonts w:ascii="Times New Roman" w:hAnsi="Times New Roman" w:cs="Times New Roman"/>
          <w:sz w:val="28"/>
          <w:szCs w:val="28"/>
          <w:lang w:val="nl-NL"/>
        </w:rPr>
        <w:t>7</w:t>
      </w:r>
      <w:r w:rsidRPr="00662B46">
        <w:rPr>
          <w:rFonts w:ascii="Times New Roman" w:hAnsi="Times New Roman" w:cs="Times New Roman"/>
          <w:sz w:val="28"/>
          <w:szCs w:val="28"/>
          <w:lang w:val="nl-NL"/>
        </w:rPr>
        <w:t>0 triệu đồng/hợp đồng/năm/doanh nghiệp;</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d) Hỗ trợ tố</w:t>
      </w:r>
      <w:r w:rsidR="00217AEC">
        <w:rPr>
          <w:rFonts w:ascii="Times New Roman" w:hAnsi="Times New Roman" w:cs="Times New Roman"/>
          <w:sz w:val="28"/>
          <w:szCs w:val="28"/>
          <w:lang w:val="nl-NL"/>
        </w:rPr>
        <w:t>i đa 6</w:t>
      </w:r>
      <w:r w:rsidRPr="00662B46">
        <w:rPr>
          <w:rFonts w:ascii="Times New Roman" w:hAnsi="Times New Roman" w:cs="Times New Roman"/>
          <w:sz w:val="28"/>
          <w:szCs w:val="28"/>
          <w:lang w:val="nl-NL"/>
        </w:rPr>
        <w:t>0% giá trị hợp đồng tư vấn xác lập chuyển giao, khai thác và bảo vệ quyền sở hữu trí tu</w:t>
      </w:r>
      <w:r w:rsidR="00F13BF8" w:rsidRPr="00151491">
        <w:rPr>
          <w:rFonts w:ascii="Times New Roman" w:hAnsi="Times New Roman" w:cs="Times New Roman"/>
          <w:sz w:val="28"/>
          <w:szCs w:val="28"/>
          <w:lang w:val="nl-NL"/>
        </w:rPr>
        <w:t xml:space="preserve">ệ ở nước ngoài nhưng không quá </w:t>
      </w:r>
      <w:r w:rsidR="00217AEC">
        <w:rPr>
          <w:rFonts w:ascii="Times New Roman" w:hAnsi="Times New Roman" w:cs="Times New Roman"/>
          <w:sz w:val="28"/>
          <w:szCs w:val="28"/>
          <w:lang w:val="nl-NL"/>
        </w:rPr>
        <w:t>8</w:t>
      </w:r>
      <w:r w:rsidRPr="00662B46">
        <w:rPr>
          <w:rFonts w:ascii="Times New Roman" w:hAnsi="Times New Roman" w:cs="Times New Roman"/>
          <w:sz w:val="28"/>
          <w:szCs w:val="28"/>
          <w:lang w:val="nl-NL"/>
        </w:rPr>
        <w:t>0 triệu đồng/hợp đồng/năm/doanh nghiệp.</w:t>
      </w:r>
    </w:p>
    <w:p w:rsidR="00662B46" w:rsidRPr="00662B46" w:rsidRDefault="00C7246A"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2</w:t>
      </w:r>
      <w:r w:rsidR="00662B46" w:rsidRPr="00662B46">
        <w:rPr>
          <w:rFonts w:ascii="Times New Roman" w:hAnsi="Times New Roman" w:cs="Times New Roman"/>
          <w:sz w:val="28"/>
          <w:szCs w:val="28"/>
          <w:lang w:val="nl-NL"/>
        </w:rPr>
        <w:t xml:space="preserve">. </w:t>
      </w:r>
      <w:r w:rsidR="00510A30" w:rsidRPr="00151491">
        <w:rPr>
          <w:rFonts w:ascii="Times New Roman" w:hAnsi="Times New Roman" w:cs="Times New Roman"/>
          <w:sz w:val="28"/>
          <w:szCs w:val="28"/>
          <w:lang w:val="nl-NL"/>
        </w:rPr>
        <w:t>Nội dung và định mức h</w:t>
      </w:r>
      <w:r w:rsidR="00662B46" w:rsidRPr="00662B46">
        <w:rPr>
          <w:rFonts w:ascii="Times New Roman" w:hAnsi="Times New Roman" w:cs="Times New Roman"/>
          <w:sz w:val="28"/>
          <w:szCs w:val="28"/>
          <w:lang w:val="nl-NL"/>
        </w:rPr>
        <w:t>ỗ trợ thực hiện các thủ tục về tiêu chuẩn, quy chuẩn kỹ thuật, đo lường, chất lượng; thử nghiệm, hoàn thiện sản phẩm, mô hình kinh doanh mới</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lastRenderedPageBreak/>
        <w:t>a) Hỗ trợ 100% giá trị hợp đồng tư vấn để doanh nghiệp xây dựng, áp dụng ti</w:t>
      </w:r>
      <w:r w:rsidR="00956C72" w:rsidRPr="00151491">
        <w:rPr>
          <w:rFonts w:ascii="Times New Roman" w:hAnsi="Times New Roman" w:cs="Times New Roman"/>
          <w:sz w:val="28"/>
          <w:szCs w:val="28"/>
          <w:lang w:val="nl-NL"/>
        </w:rPr>
        <w:t xml:space="preserve">êu chuẩn cơ sở nhưng không quá </w:t>
      </w:r>
      <w:r w:rsidR="00217AEC">
        <w:rPr>
          <w:rFonts w:ascii="Times New Roman" w:hAnsi="Times New Roman" w:cs="Times New Roman"/>
          <w:sz w:val="28"/>
          <w:szCs w:val="28"/>
          <w:lang w:val="nl-NL"/>
        </w:rPr>
        <w:t>3</w:t>
      </w:r>
      <w:r w:rsidRPr="00662B46">
        <w:rPr>
          <w:rFonts w:ascii="Times New Roman" w:hAnsi="Times New Roman" w:cs="Times New Roman"/>
          <w:sz w:val="28"/>
          <w:szCs w:val="28"/>
          <w:lang w:val="nl-NL"/>
        </w:rPr>
        <w:t>0 triệu đồng/hợp đồng/năm/doanh nghiệp và xây dựng, áp dụng hệ thống quản</w:t>
      </w:r>
      <w:r w:rsidR="00956C72" w:rsidRPr="00151491">
        <w:rPr>
          <w:rFonts w:ascii="Times New Roman" w:hAnsi="Times New Roman" w:cs="Times New Roman"/>
          <w:sz w:val="28"/>
          <w:szCs w:val="28"/>
          <w:lang w:val="nl-NL"/>
        </w:rPr>
        <w:t xml:space="preserve"> lý chất lượng nhưng không quá </w:t>
      </w:r>
      <w:r w:rsidR="00F23A0A">
        <w:rPr>
          <w:rFonts w:ascii="Times New Roman" w:hAnsi="Times New Roman" w:cs="Times New Roman"/>
          <w:sz w:val="28"/>
          <w:szCs w:val="28"/>
          <w:lang w:val="nl-NL"/>
        </w:rPr>
        <w:t>7</w:t>
      </w:r>
      <w:r w:rsidRPr="00662B46">
        <w:rPr>
          <w:rFonts w:ascii="Times New Roman" w:hAnsi="Times New Roman" w:cs="Times New Roman"/>
          <w:sz w:val="28"/>
          <w:szCs w:val="28"/>
          <w:lang w:val="nl-NL"/>
        </w:rPr>
        <w:t>0 triệu đồng/hợp đồng/năm/doanh nghiệp;</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b) Hỗ trợ tố</w:t>
      </w:r>
      <w:r w:rsidR="00F23A0A">
        <w:rPr>
          <w:rFonts w:ascii="Times New Roman" w:hAnsi="Times New Roman" w:cs="Times New Roman"/>
          <w:sz w:val="28"/>
          <w:szCs w:val="28"/>
          <w:lang w:val="nl-NL"/>
        </w:rPr>
        <w:t>i đa 6</w:t>
      </w:r>
      <w:r w:rsidRPr="00662B46">
        <w:rPr>
          <w:rFonts w:ascii="Times New Roman" w:hAnsi="Times New Roman" w:cs="Times New Roman"/>
          <w:sz w:val="28"/>
          <w:szCs w:val="28"/>
          <w:lang w:val="nl-NL"/>
        </w:rPr>
        <w:t xml:space="preserve">0% chi phí thử nghiệm mẫu phương tiện đo; chi phí kiểm định, hiệu chuẩn, thử nghiệm phương tiện đo, chuẩn đo lường; chi phí cấp dấu định lượng của hàng đóng gói sẵn, phù hợp với yêu cầu kỹ </w:t>
      </w:r>
      <w:r w:rsidR="00956C72" w:rsidRPr="00151491">
        <w:rPr>
          <w:rFonts w:ascii="Times New Roman" w:hAnsi="Times New Roman" w:cs="Times New Roman"/>
          <w:sz w:val="28"/>
          <w:szCs w:val="28"/>
          <w:lang w:val="nl-NL"/>
        </w:rPr>
        <w:t xml:space="preserve">thuật đo lường nhưng không quá </w:t>
      </w:r>
      <w:r w:rsidR="00F23A0A">
        <w:rPr>
          <w:rFonts w:ascii="Times New Roman" w:hAnsi="Times New Roman" w:cs="Times New Roman"/>
          <w:sz w:val="28"/>
          <w:szCs w:val="28"/>
          <w:lang w:val="nl-NL"/>
        </w:rPr>
        <w:t>3</w:t>
      </w:r>
      <w:r w:rsidRPr="00662B46">
        <w:rPr>
          <w:rFonts w:ascii="Times New Roman" w:hAnsi="Times New Roman" w:cs="Times New Roman"/>
          <w:sz w:val="28"/>
          <w:szCs w:val="28"/>
          <w:lang w:val="nl-NL"/>
        </w:rPr>
        <w:t>0 triệu đồng/năm/doanh nghiệp;</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c) Hỗ trợ tối đa </w:t>
      </w:r>
      <w:r w:rsidR="00F23A0A">
        <w:rPr>
          <w:rFonts w:ascii="Times New Roman" w:hAnsi="Times New Roman" w:cs="Times New Roman"/>
          <w:sz w:val="28"/>
          <w:szCs w:val="28"/>
          <w:lang w:val="nl-NL"/>
        </w:rPr>
        <w:t>6</w:t>
      </w:r>
      <w:r w:rsidRPr="00662B46">
        <w:rPr>
          <w:rFonts w:ascii="Times New Roman" w:hAnsi="Times New Roman" w:cs="Times New Roman"/>
          <w:sz w:val="28"/>
          <w:szCs w:val="28"/>
          <w:lang w:val="nl-NL"/>
        </w:rPr>
        <w:t xml:space="preserve">0% chi phí thử nghiệm sản phẩm mới tại các đơn vị, tổ chức thử nghiệm sản phẩm hàng hóa nhưng không quá </w:t>
      </w:r>
      <w:r w:rsidR="00F23A0A">
        <w:rPr>
          <w:rFonts w:ascii="Times New Roman" w:hAnsi="Times New Roman" w:cs="Times New Roman"/>
          <w:sz w:val="28"/>
          <w:szCs w:val="28"/>
          <w:lang w:val="nl-NL"/>
        </w:rPr>
        <w:t>5</w:t>
      </w:r>
      <w:r w:rsidRPr="00662B46">
        <w:rPr>
          <w:rFonts w:ascii="Times New Roman" w:hAnsi="Times New Roman" w:cs="Times New Roman"/>
          <w:sz w:val="28"/>
          <w:szCs w:val="28"/>
          <w:lang w:val="nl-NL"/>
        </w:rPr>
        <w:t>0 triệu đồng/năm/doanh nghiệp;</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d) Hỗ trợ tối đa </w:t>
      </w:r>
      <w:r w:rsidR="00F23A0A">
        <w:rPr>
          <w:rFonts w:ascii="Times New Roman" w:hAnsi="Times New Roman" w:cs="Times New Roman"/>
          <w:sz w:val="28"/>
          <w:szCs w:val="28"/>
          <w:lang w:val="nl-NL"/>
        </w:rPr>
        <w:t>6</w:t>
      </w:r>
      <w:r w:rsidRPr="00662B46">
        <w:rPr>
          <w:rFonts w:ascii="Times New Roman" w:hAnsi="Times New Roman" w:cs="Times New Roman"/>
          <w:sz w:val="28"/>
          <w:szCs w:val="28"/>
          <w:lang w:val="nl-NL"/>
        </w:rPr>
        <w:t>0% giá trị hợp đồng tư vấn hoàn thiện sản phẩm mới, dịch vụ mới, mô hình kinh doanh mới,</w:t>
      </w:r>
      <w:r w:rsidR="00956C72" w:rsidRPr="00151491">
        <w:rPr>
          <w:rFonts w:ascii="Times New Roman" w:hAnsi="Times New Roman" w:cs="Times New Roman"/>
          <w:sz w:val="28"/>
          <w:szCs w:val="28"/>
          <w:lang w:val="nl-NL"/>
        </w:rPr>
        <w:t xml:space="preserve"> công nghệ mới nhưng không quá </w:t>
      </w:r>
      <w:r w:rsidR="00F23A0A">
        <w:rPr>
          <w:rFonts w:ascii="Times New Roman" w:hAnsi="Times New Roman" w:cs="Times New Roman"/>
          <w:sz w:val="28"/>
          <w:szCs w:val="28"/>
          <w:lang w:val="nl-NL"/>
        </w:rPr>
        <w:t>7</w:t>
      </w:r>
      <w:r w:rsidRPr="00662B46">
        <w:rPr>
          <w:rFonts w:ascii="Times New Roman" w:hAnsi="Times New Roman" w:cs="Times New Roman"/>
          <w:sz w:val="28"/>
          <w:szCs w:val="28"/>
          <w:lang w:val="nl-NL"/>
        </w:rPr>
        <w:t>0 triệu đồng/hợp đồng/năm/doanh nghiệp.</w:t>
      </w:r>
    </w:p>
    <w:p w:rsidR="00662B46" w:rsidRPr="00662B46" w:rsidRDefault="00C7246A"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3</w:t>
      </w:r>
      <w:r w:rsidR="00662B46" w:rsidRPr="00662B46">
        <w:rPr>
          <w:rFonts w:ascii="Times New Roman" w:hAnsi="Times New Roman" w:cs="Times New Roman"/>
          <w:sz w:val="28"/>
          <w:szCs w:val="28"/>
          <w:lang w:val="nl-NL"/>
        </w:rPr>
        <w:t xml:space="preserve">. </w:t>
      </w:r>
      <w:r w:rsidR="00510A30" w:rsidRPr="00151491">
        <w:rPr>
          <w:rFonts w:ascii="Times New Roman" w:hAnsi="Times New Roman" w:cs="Times New Roman"/>
          <w:sz w:val="28"/>
          <w:szCs w:val="28"/>
          <w:lang w:val="nl-NL"/>
        </w:rPr>
        <w:t>Nội dung và định mức h</w:t>
      </w:r>
      <w:r w:rsidR="00662B46" w:rsidRPr="00662B46">
        <w:rPr>
          <w:rFonts w:ascii="Times New Roman" w:hAnsi="Times New Roman" w:cs="Times New Roman"/>
          <w:sz w:val="28"/>
          <w:szCs w:val="28"/>
          <w:lang w:val="nl-NL"/>
        </w:rPr>
        <w:t>ỗ trợ công nghệ</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Hỗ trợ tối đa </w:t>
      </w:r>
      <w:r w:rsidR="00FA2E36">
        <w:rPr>
          <w:rFonts w:ascii="Times New Roman" w:hAnsi="Times New Roman" w:cs="Times New Roman"/>
          <w:sz w:val="28"/>
          <w:szCs w:val="28"/>
          <w:lang w:val="nl-NL"/>
        </w:rPr>
        <w:t>6</w:t>
      </w:r>
      <w:r w:rsidRPr="00662B46">
        <w:rPr>
          <w:rFonts w:ascii="Times New Roman" w:hAnsi="Times New Roman" w:cs="Times New Roman"/>
          <w:sz w:val="28"/>
          <w:szCs w:val="28"/>
          <w:lang w:val="nl-NL"/>
        </w:rPr>
        <w:t>0% giá trị hợp đồng tư vấn tìm kiếm, lựa chọn, giải mã và chuyển giao công nghệ phù hợp với doanh nghiệp nhưng không quá 1</w:t>
      </w:r>
      <w:r w:rsidR="00FA2E36">
        <w:rPr>
          <w:rFonts w:ascii="Times New Roman" w:hAnsi="Times New Roman" w:cs="Times New Roman"/>
          <w:sz w:val="28"/>
          <w:szCs w:val="28"/>
          <w:lang w:val="nl-NL"/>
        </w:rPr>
        <w:t>2</w:t>
      </w:r>
      <w:r w:rsidRPr="00662B46">
        <w:rPr>
          <w:rFonts w:ascii="Times New Roman" w:hAnsi="Times New Roman" w:cs="Times New Roman"/>
          <w:sz w:val="28"/>
          <w:szCs w:val="28"/>
          <w:lang w:val="nl-NL"/>
        </w:rPr>
        <w:t>0 triệu đồng/hợp đồng/năm/doanh nghiệp.</w:t>
      </w:r>
    </w:p>
    <w:p w:rsidR="00662B46" w:rsidRPr="00662B46" w:rsidRDefault="00C7246A"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4</w:t>
      </w:r>
      <w:r w:rsidR="00662B46" w:rsidRPr="00662B46">
        <w:rPr>
          <w:rFonts w:ascii="Times New Roman" w:hAnsi="Times New Roman" w:cs="Times New Roman"/>
          <w:sz w:val="28"/>
          <w:szCs w:val="28"/>
          <w:lang w:val="nl-NL"/>
        </w:rPr>
        <w:t xml:space="preserve">. </w:t>
      </w:r>
      <w:r w:rsidR="00510A30" w:rsidRPr="00151491">
        <w:rPr>
          <w:rFonts w:ascii="Times New Roman" w:hAnsi="Times New Roman" w:cs="Times New Roman"/>
          <w:sz w:val="28"/>
          <w:szCs w:val="28"/>
          <w:lang w:val="nl-NL"/>
        </w:rPr>
        <w:t>Nội dung và định mức h</w:t>
      </w:r>
      <w:r w:rsidR="00662B46" w:rsidRPr="00662B46">
        <w:rPr>
          <w:rFonts w:ascii="Times New Roman" w:hAnsi="Times New Roman" w:cs="Times New Roman"/>
          <w:sz w:val="28"/>
          <w:szCs w:val="28"/>
          <w:lang w:val="nl-NL"/>
        </w:rPr>
        <w:t>ỗ trợ đào tạo, huấn luyện chuyên sâu</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a) Hỗ trợ tối đa </w:t>
      </w:r>
      <w:r w:rsidR="00FA2E36">
        <w:rPr>
          <w:rFonts w:ascii="Times New Roman" w:hAnsi="Times New Roman" w:cs="Times New Roman"/>
          <w:sz w:val="28"/>
          <w:szCs w:val="28"/>
          <w:lang w:val="nl-NL"/>
        </w:rPr>
        <w:t>6</w:t>
      </w:r>
      <w:r w:rsidRPr="00662B46">
        <w:rPr>
          <w:rFonts w:ascii="Times New Roman" w:hAnsi="Times New Roman" w:cs="Times New Roman"/>
          <w:sz w:val="28"/>
          <w:szCs w:val="28"/>
          <w:lang w:val="nl-NL"/>
        </w:rPr>
        <w:t xml:space="preserve">0% chi phí tham gia các khoá đào tạo chuyên sâu trong nước cho học viên của doanh nghiệp về xây dựng, phát triển sản phẩm; thương mại hóa sản phẩm; phát triển thương mại điện tử; gọi vốn đầu tư; phát triển thị trường; kết nối mạng lưới khởi nghiệp với các tổ chức, cá nhân nghiên cứu khoa học nhưng không quá </w:t>
      </w:r>
      <w:r w:rsidR="00C43259">
        <w:rPr>
          <w:rFonts w:ascii="Times New Roman" w:hAnsi="Times New Roman" w:cs="Times New Roman"/>
          <w:sz w:val="28"/>
          <w:szCs w:val="28"/>
          <w:lang w:val="nl-NL"/>
        </w:rPr>
        <w:t>10</w:t>
      </w:r>
      <w:r w:rsidRPr="00662B46">
        <w:rPr>
          <w:rFonts w:ascii="Times New Roman" w:hAnsi="Times New Roman" w:cs="Times New Roman"/>
          <w:sz w:val="28"/>
          <w:szCs w:val="28"/>
          <w:lang w:val="nl-NL"/>
        </w:rPr>
        <w:t xml:space="preserve"> triệu đồng/học viên/năm và không quá 03 học viên/doanh nghiệp/năm;</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b) Hỗ trợ tối đa </w:t>
      </w:r>
      <w:r w:rsidR="00C43259">
        <w:rPr>
          <w:rFonts w:ascii="Times New Roman" w:hAnsi="Times New Roman" w:cs="Times New Roman"/>
          <w:sz w:val="28"/>
          <w:szCs w:val="28"/>
          <w:lang w:val="nl-NL"/>
        </w:rPr>
        <w:t>6</w:t>
      </w:r>
      <w:r w:rsidRPr="00662B46">
        <w:rPr>
          <w:rFonts w:ascii="Times New Roman" w:hAnsi="Times New Roman" w:cs="Times New Roman"/>
          <w:sz w:val="28"/>
          <w:szCs w:val="28"/>
          <w:lang w:val="nl-NL"/>
        </w:rPr>
        <w:t xml:space="preserve">0% chi phí tham gia các khoá đào tạo, huấn luyện chuyên sâu ngắn hạn ở nước ngoài nhưng không quá </w:t>
      </w:r>
      <w:r w:rsidR="00C43259">
        <w:rPr>
          <w:rFonts w:ascii="Times New Roman" w:hAnsi="Times New Roman" w:cs="Times New Roman"/>
          <w:sz w:val="28"/>
          <w:szCs w:val="28"/>
          <w:lang w:val="nl-NL"/>
        </w:rPr>
        <w:t>6</w:t>
      </w:r>
      <w:r w:rsidRPr="00662B46">
        <w:rPr>
          <w:rFonts w:ascii="Times New Roman" w:hAnsi="Times New Roman" w:cs="Times New Roman"/>
          <w:sz w:val="28"/>
          <w:szCs w:val="28"/>
          <w:lang w:val="nl-NL"/>
        </w:rPr>
        <w:t>0 triệu đồng/học viên/năm và không quá 02 học viên/doanh nghiệp/năm.</w:t>
      </w:r>
    </w:p>
    <w:p w:rsidR="00662B46" w:rsidRPr="00662B46" w:rsidRDefault="009262E1"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5</w:t>
      </w:r>
      <w:r w:rsidR="00662B46" w:rsidRPr="00662B46">
        <w:rPr>
          <w:rFonts w:ascii="Times New Roman" w:hAnsi="Times New Roman" w:cs="Times New Roman"/>
          <w:sz w:val="28"/>
          <w:szCs w:val="28"/>
          <w:lang w:val="nl-NL"/>
        </w:rPr>
        <w:t xml:space="preserve">. </w:t>
      </w:r>
      <w:r w:rsidR="00510A30" w:rsidRPr="00151491">
        <w:rPr>
          <w:rFonts w:ascii="Times New Roman" w:hAnsi="Times New Roman" w:cs="Times New Roman"/>
          <w:sz w:val="28"/>
          <w:szCs w:val="28"/>
          <w:lang w:val="nl-NL"/>
        </w:rPr>
        <w:t>Nội dung và định mức h</w:t>
      </w:r>
      <w:r w:rsidR="00662B46" w:rsidRPr="00662B46">
        <w:rPr>
          <w:rFonts w:ascii="Times New Roman" w:hAnsi="Times New Roman" w:cs="Times New Roman"/>
          <w:sz w:val="28"/>
          <w:szCs w:val="28"/>
          <w:lang w:val="nl-NL"/>
        </w:rPr>
        <w:t>ỗ trợ về thông tin, truyền thông, xúc tiến thương mại, kết nối mạng lưới khởi nghiệp sáng tạo</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a) Miễn phí tra cứu thông tin về hệ thống các tiêu chuẩn, quy chuẩn trong nước và quốc tế; các sáng chế, thông tin công nghệ, kết quả nghiên cứu khoa học; thông tin kết nối mạng lưới khởi nghiệp sáng tạo, thu hút đầu tư từ các quỹ đầu tư khởi nghiệp sáng tạo tại Cổng thông tin và các trang thông tin điện tử của các bộ, cơ quan ngang bộ, cơ quan thuộc Chính phủ, Ủy ban nhân dân cấp tỉnh;</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b) Hỗ trợ tối đa </w:t>
      </w:r>
      <w:r w:rsidR="00C43259">
        <w:rPr>
          <w:rFonts w:ascii="Times New Roman" w:hAnsi="Times New Roman" w:cs="Times New Roman"/>
          <w:sz w:val="28"/>
          <w:szCs w:val="28"/>
          <w:lang w:val="nl-NL"/>
        </w:rPr>
        <w:t>6</w:t>
      </w:r>
      <w:r w:rsidRPr="00662B46">
        <w:rPr>
          <w:rFonts w:ascii="Times New Roman" w:hAnsi="Times New Roman" w:cs="Times New Roman"/>
          <w:sz w:val="28"/>
          <w:szCs w:val="28"/>
          <w:lang w:val="nl-NL"/>
        </w:rPr>
        <w:t>0% giá trị hợp đồng tư vấn đăng ký thành công tài khoản bán sản phẩm, dịch vụ trên các sàn thương mại điện tử quốc tế nhưng không quá 1</w:t>
      </w:r>
      <w:r w:rsidR="00925EB5">
        <w:rPr>
          <w:rFonts w:ascii="Times New Roman" w:hAnsi="Times New Roman" w:cs="Times New Roman"/>
          <w:sz w:val="28"/>
          <w:szCs w:val="28"/>
          <w:lang w:val="nl-NL"/>
        </w:rPr>
        <w:t>4</w:t>
      </w:r>
      <w:r w:rsidRPr="00662B46">
        <w:rPr>
          <w:rFonts w:ascii="Times New Roman" w:hAnsi="Times New Roman" w:cs="Times New Roman"/>
          <w:sz w:val="28"/>
          <w:szCs w:val="28"/>
          <w:lang w:val="nl-NL"/>
        </w:rPr>
        <w:t>0 triệu đồng/hợp đồng/năm/doanh nghiệp;</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c) Hỗ trợ tối đa </w:t>
      </w:r>
      <w:r w:rsidR="00925EB5">
        <w:rPr>
          <w:rFonts w:ascii="Times New Roman" w:hAnsi="Times New Roman" w:cs="Times New Roman"/>
          <w:sz w:val="28"/>
          <w:szCs w:val="28"/>
          <w:lang w:val="nl-NL"/>
        </w:rPr>
        <w:t>6</w:t>
      </w:r>
      <w:r w:rsidRPr="00662B46">
        <w:rPr>
          <w:rFonts w:ascii="Times New Roman" w:hAnsi="Times New Roman" w:cs="Times New Roman"/>
          <w:sz w:val="28"/>
          <w:szCs w:val="28"/>
          <w:lang w:val="nl-NL"/>
        </w:rPr>
        <w:t xml:space="preserve">0% chi phí duy trì tài khoản trên các sàn thương mại điện tử trong nước và quốc tế nhưng không quá </w:t>
      </w:r>
      <w:r w:rsidR="00925EB5">
        <w:rPr>
          <w:rFonts w:ascii="Times New Roman" w:hAnsi="Times New Roman" w:cs="Times New Roman"/>
          <w:sz w:val="28"/>
          <w:szCs w:val="28"/>
          <w:lang w:val="nl-NL"/>
        </w:rPr>
        <w:t>7</w:t>
      </w:r>
      <w:r w:rsidRPr="00662B46">
        <w:rPr>
          <w:rFonts w:ascii="Times New Roman" w:hAnsi="Times New Roman" w:cs="Times New Roman"/>
          <w:sz w:val="28"/>
          <w:szCs w:val="28"/>
          <w:lang w:val="nl-NL"/>
        </w:rPr>
        <w:t xml:space="preserve">0 triệu đồng/năm/doanh nghiệp và </w:t>
      </w:r>
      <w:r w:rsidRPr="00662B46">
        <w:rPr>
          <w:rFonts w:ascii="Times New Roman" w:hAnsi="Times New Roman" w:cs="Times New Roman"/>
          <w:sz w:val="28"/>
          <w:szCs w:val="28"/>
          <w:lang w:val="nl-NL"/>
        </w:rPr>
        <w:lastRenderedPageBreak/>
        <w:t>không quá 02 năm kể từ thời điểm doanh nghiệp đăng ký thành công tài khoản trên sàn thương mại điện tử;</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d) Hỗ trợ chi phí thuê địa điểm, thiết kế và dàn dựng gian hàng, vận chuyển sản phẩm trưng bày, chi phí đi lại, chi phí ăn, ở cho đại diện của doanh nghiệp tham gia hội chợ triển lãm xúc tiến thương mại nhưng không quá </w:t>
      </w:r>
      <w:r w:rsidR="00925EB5">
        <w:rPr>
          <w:rFonts w:ascii="Times New Roman" w:hAnsi="Times New Roman" w:cs="Times New Roman"/>
          <w:sz w:val="28"/>
          <w:szCs w:val="28"/>
          <w:lang w:val="nl-NL"/>
        </w:rPr>
        <w:t>5</w:t>
      </w:r>
      <w:r w:rsidRPr="00662B46">
        <w:rPr>
          <w:rFonts w:ascii="Times New Roman" w:hAnsi="Times New Roman" w:cs="Times New Roman"/>
          <w:sz w:val="28"/>
          <w:szCs w:val="28"/>
          <w:lang w:val="nl-NL"/>
        </w:rPr>
        <w:t xml:space="preserve">0 triệu đồng/năm/doanh nghiệp đối với sự kiện tổ chức trong nước và không quá </w:t>
      </w:r>
      <w:r w:rsidR="005B1744">
        <w:rPr>
          <w:rFonts w:ascii="Times New Roman" w:hAnsi="Times New Roman" w:cs="Times New Roman"/>
          <w:sz w:val="28"/>
          <w:szCs w:val="28"/>
          <w:lang w:val="nl-NL"/>
        </w:rPr>
        <w:t>6</w:t>
      </w:r>
      <w:r w:rsidRPr="00662B46">
        <w:rPr>
          <w:rFonts w:ascii="Times New Roman" w:hAnsi="Times New Roman" w:cs="Times New Roman"/>
          <w:sz w:val="28"/>
          <w:szCs w:val="28"/>
          <w:lang w:val="nl-NL"/>
        </w:rPr>
        <w:t>0 triệu đồng/năm/doanh nghiệp đối với sự kiện tổ chức ở nước ngoài;</w:t>
      </w:r>
    </w:p>
    <w:p w:rsidR="00662B46" w:rsidRPr="00662B46" w:rsidRDefault="00662B46" w:rsidP="0027350E">
      <w:pPr>
        <w:shd w:val="clear" w:color="auto" w:fill="FFFFFF"/>
        <w:spacing w:before="120" w:after="120" w:line="234" w:lineRule="atLeast"/>
        <w:ind w:firstLine="709"/>
        <w:jc w:val="both"/>
        <w:rPr>
          <w:rFonts w:ascii="Times New Roman" w:hAnsi="Times New Roman" w:cs="Times New Roman"/>
          <w:sz w:val="28"/>
          <w:szCs w:val="28"/>
          <w:lang w:val="nl-NL"/>
        </w:rPr>
      </w:pPr>
      <w:r w:rsidRPr="00662B46">
        <w:rPr>
          <w:rFonts w:ascii="Times New Roman" w:hAnsi="Times New Roman" w:cs="Times New Roman"/>
          <w:sz w:val="28"/>
          <w:szCs w:val="28"/>
          <w:lang w:val="nl-NL"/>
        </w:rPr>
        <w:t xml:space="preserve">đ) Hỗ trợ tối đa </w:t>
      </w:r>
      <w:r w:rsidR="005B1744">
        <w:rPr>
          <w:rFonts w:ascii="Times New Roman" w:hAnsi="Times New Roman" w:cs="Times New Roman"/>
          <w:sz w:val="28"/>
          <w:szCs w:val="28"/>
          <w:lang w:val="nl-NL"/>
        </w:rPr>
        <w:t>6</w:t>
      </w:r>
      <w:r w:rsidRPr="00662B46">
        <w:rPr>
          <w:rFonts w:ascii="Times New Roman" w:hAnsi="Times New Roman" w:cs="Times New Roman"/>
          <w:sz w:val="28"/>
          <w:szCs w:val="28"/>
          <w:lang w:val="nl-NL"/>
        </w:rPr>
        <w:t xml:space="preserve">0% chi phí tham gia các cuộc thi quốc tế về khởi nghiệp sáng tạo nhưng không quá </w:t>
      </w:r>
      <w:r w:rsidR="005B1744">
        <w:rPr>
          <w:rFonts w:ascii="Times New Roman" w:hAnsi="Times New Roman" w:cs="Times New Roman"/>
          <w:sz w:val="28"/>
          <w:szCs w:val="28"/>
          <w:lang w:val="nl-NL"/>
        </w:rPr>
        <w:t>5</w:t>
      </w:r>
      <w:r w:rsidRPr="00662B46">
        <w:rPr>
          <w:rFonts w:ascii="Times New Roman" w:hAnsi="Times New Roman" w:cs="Times New Roman"/>
          <w:sz w:val="28"/>
          <w:szCs w:val="28"/>
          <w:lang w:val="nl-NL"/>
        </w:rPr>
        <w:t>0 triệu đồng/cuộc thi/năm/doanh nghiệp.</w:t>
      </w:r>
    </w:p>
    <w:p w:rsidR="007D7F5A" w:rsidRPr="00151491" w:rsidRDefault="007D7F5A" w:rsidP="007D7F5A">
      <w:pPr>
        <w:spacing w:before="120" w:after="120" w:line="252" w:lineRule="auto"/>
        <w:ind w:firstLine="720"/>
        <w:jc w:val="both"/>
        <w:rPr>
          <w:rFonts w:ascii="Times New Roman" w:hAnsi="Times New Roman" w:cs="Times New Roman"/>
          <w:b/>
          <w:sz w:val="28"/>
          <w:szCs w:val="28"/>
          <w:lang w:val="nl-NL"/>
        </w:rPr>
      </w:pPr>
      <w:r w:rsidRPr="00151491">
        <w:rPr>
          <w:rFonts w:ascii="Times New Roman" w:hAnsi="Times New Roman" w:cs="Times New Roman"/>
          <w:b/>
          <w:sz w:val="28"/>
          <w:szCs w:val="28"/>
          <w:lang w:val="nl-NL"/>
        </w:rPr>
        <w:t xml:space="preserve">Điều </w:t>
      </w:r>
      <w:r w:rsidR="00077D0A" w:rsidRPr="00151491">
        <w:rPr>
          <w:rFonts w:ascii="Times New Roman" w:hAnsi="Times New Roman" w:cs="Times New Roman"/>
          <w:b/>
          <w:sz w:val="28"/>
          <w:szCs w:val="28"/>
          <w:lang w:val="nl-NL"/>
        </w:rPr>
        <w:t>7</w:t>
      </w:r>
      <w:r w:rsidRPr="00151491">
        <w:rPr>
          <w:rFonts w:ascii="Times New Roman" w:hAnsi="Times New Roman" w:cs="Times New Roman"/>
          <w:b/>
          <w:sz w:val="28"/>
          <w:szCs w:val="28"/>
          <w:lang w:val="nl-NL"/>
        </w:rPr>
        <w:t>. Hỗ trợ doanh nghiệp nhỏ và vừa tham gia cụm liên kết ngành, chuỗi giá trị</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1. </w:t>
      </w:r>
      <w:r w:rsidR="0092672A" w:rsidRPr="00151491">
        <w:rPr>
          <w:rFonts w:ascii="Times New Roman" w:eastAsia="Times New Roman" w:hAnsi="Times New Roman" w:cs="Times New Roman"/>
          <w:sz w:val="28"/>
          <w:szCs w:val="28"/>
        </w:rPr>
        <w:t>Nội dung và định mức h</w:t>
      </w:r>
      <w:r w:rsidRPr="00EB615F">
        <w:rPr>
          <w:rFonts w:ascii="Times New Roman" w:eastAsia="Times New Roman" w:hAnsi="Times New Roman" w:cs="Times New Roman"/>
          <w:sz w:val="28"/>
          <w:szCs w:val="28"/>
          <w:lang w:val="vi-VN"/>
        </w:rPr>
        <w:t>ỗ trợ đào tạo</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a) Hỗ trợ tối đa </w:t>
      </w:r>
      <w:r w:rsidR="005B1744">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 xml:space="preserve">0% chi phí tổ chức khóa đào tạo nâng cao trình độ công nghệ, kỹ thuật sản xuất chuyên sâu tại doanh nghiệp nhưng không quá </w:t>
      </w:r>
      <w:r w:rsidR="0092672A" w:rsidRPr="00151491">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triệu đồng/khoá/năm/doanh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b) Hỗ trợ tối đa </w:t>
      </w:r>
      <w:r w:rsidR="006D7B96">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 xml:space="preserve">0% chi phí đào tạo cho học viên của doanh nghiệp khi tham gia các khóa đào tạo chuyên sâu theo nhu cầu phát triển của ngành, chuỗi giá trị nhưng không quá </w:t>
      </w:r>
      <w:r w:rsidR="0092672A" w:rsidRPr="00151491">
        <w:rPr>
          <w:rFonts w:ascii="Times New Roman" w:eastAsia="Times New Roman" w:hAnsi="Times New Roman" w:cs="Times New Roman"/>
          <w:sz w:val="28"/>
          <w:szCs w:val="28"/>
        </w:rPr>
        <w:t>2</w:t>
      </w:r>
      <w:r w:rsidRPr="00EB615F">
        <w:rPr>
          <w:rFonts w:ascii="Times New Roman" w:eastAsia="Times New Roman" w:hAnsi="Times New Roman" w:cs="Times New Roman"/>
          <w:sz w:val="28"/>
          <w:szCs w:val="28"/>
          <w:lang w:val="vi-VN"/>
        </w:rPr>
        <w:t>0 triệu đồng/học viên/năm và không quá 03 học viên/doanh nghiệp/năm.</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2. Hỗ trợ nâng cao năng lực liên kết sản xuất và kinh doanh</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shd w:val="clear" w:color="auto" w:fill="FFFFFF"/>
          <w:lang w:val="vi-VN"/>
        </w:rPr>
        <w:t>a)</w:t>
      </w:r>
      <w:r w:rsidRPr="00EB615F">
        <w:rPr>
          <w:rFonts w:ascii="Times New Roman" w:eastAsia="Times New Roman" w:hAnsi="Times New Roman" w:cs="Times New Roman"/>
          <w:sz w:val="28"/>
          <w:szCs w:val="28"/>
          <w:lang w:val="vi-VN"/>
        </w:rPr>
        <w:t xml:space="preserve"> Hỗ trợ 100% giá trị hợp đồng tư vấn đánh giá toàn diện năng lực của doanh nghiệp nhỏ và vừa trong cụm liên kết ngành, chuỗi giá trị nhưng không quá </w:t>
      </w:r>
      <w:r w:rsidR="0092672A" w:rsidRPr="00151491">
        <w:rPr>
          <w:rFonts w:ascii="Times New Roman" w:eastAsia="Times New Roman" w:hAnsi="Times New Roman" w:cs="Times New Roman"/>
          <w:sz w:val="28"/>
          <w:szCs w:val="28"/>
        </w:rPr>
        <w:t>4</w:t>
      </w:r>
      <w:r w:rsidRPr="00EB615F">
        <w:rPr>
          <w:rFonts w:ascii="Times New Roman" w:eastAsia="Times New Roman" w:hAnsi="Times New Roman" w:cs="Times New Roman"/>
          <w:sz w:val="28"/>
          <w:szCs w:val="28"/>
          <w:lang w:val="vi-VN"/>
        </w:rPr>
        <w:t>0 triệu đồng/hợp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shd w:val="clear" w:color="auto" w:fill="FFFFFF"/>
          <w:lang w:val="vi-VN"/>
        </w:rPr>
        <w:t>b)</w:t>
      </w:r>
      <w:r w:rsidRPr="00EB615F">
        <w:rPr>
          <w:rFonts w:ascii="Times New Roman" w:eastAsia="Times New Roman" w:hAnsi="Times New Roman" w:cs="Times New Roman"/>
          <w:sz w:val="28"/>
          <w:szCs w:val="28"/>
          <w:lang w:val="vi-VN"/>
        </w:rPr>
        <w:t> Hỗ trợ 100% giá trị hợp đồng tư vấn cải tiến, nâng cấp kỹ thuật chuyên sâu cho doanh nghiệp nhỏ và vừa nhằm cải thiện năng lực sản xuất, đáp ứng yêu cầu kết nối, trở thành nhà cung cấp của doanh nghiệp đầu chuỗi nhưng không quá 1</w:t>
      </w:r>
      <w:r w:rsidR="0092672A" w:rsidRPr="00151491">
        <w:rPr>
          <w:rFonts w:ascii="Times New Roman" w:eastAsia="Times New Roman" w:hAnsi="Times New Roman" w:cs="Times New Roman"/>
          <w:sz w:val="28"/>
          <w:szCs w:val="28"/>
        </w:rPr>
        <w:t>2</w:t>
      </w:r>
      <w:r w:rsidRPr="00EB615F">
        <w:rPr>
          <w:rFonts w:ascii="Times New Roman" w:eastAsia="Times New Roman" w:hAnsi="Times New Roman" w:cs="Times New Roman"/>
          <w:sz w:val="28"/>
          <w:szCs w:val="28"/>
          <w:lang w:val="vi-VN"/>
        </w:rPr>
        <w:t>0 triệu đồng/hợp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shd w:val="clear" w:color="auto" w:fill="FFFFFF"/>
          <w:lang w:val="vi-VN"/>
        </w:rPr>
        <w:t>3.</w:t>
      </w:r>
      <w:r w:rsidRPr="00EB615F">
        <w:rPr>
          <w:rFonts w:ascii="Times New Roman" w:eastAsia="Times New Roman" w:hAnsi="Times New Roman" w:cs="Times New Roman"/>
          <w:sz w:val="28"/>
          <w:szCs w:val="28"/>
          <w:lang w:val="vi-VN"/>
        </w:rPr>
        <w:t> </w:t>
      </w:r>
      <w:r w:rsidR="00D762F3" w:rsidRPr="00151491">
        <w:rPr>
          <w:rFonts w:ascii="Times New Roman" w:eastAsia="Times New Roman" w:hAnsi="Times New Roman" w:cs="Times New Roman"/>
          <w:sz w:val="28"/>
          <w:szCs w:val="28"/>
        </w:rPr>
        <w:t>Nội dung và định mức h</w:t>
      </w:r>
      <w:r w:rsidRPr="00EB615F">
        <w:rPr>
          <w:rFonts w:ascii="Times New Roman" w:eastAsia="Times New Roman" w:hAnsi="Times New Roman" w:cs="Times New Roman"/>
          <w:sz w:val="28"/>
          <w:szCs w:val="28"/>
          <w:lang w:val="vi-VN"/>
        </w:rPr>
        <w:t>ỗ trợ thông tin, phát triển thương hiệu, kết nối và mở rộng thị trường</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a) Miễn phí tra cứu thông tin về các sự kiện kết nối với doanh nghiệp đầu chuỗi, quy trình tìm kiếm, xác định nhu cầu đặt hàng của các doanh nghiệp đầu chuỗi trên Cổng thông tin và các trang thông tin điện tử của các bộ, cơ quan ngang bộ, cơ quan thuộc Chính phủ, Ủy ban nhân dân cấp tỉnh;</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b) Miễn phí tra cứu thông tin về hệ thống các tiêu chuẩn, quy chuẩn kỹ thuật trong nước và quốc tế thuộc lĩnh vực sản xuất, kinh doanh của doanh nghiệp tham gia cụm liên kết ngành, chuỗi giá trị trên Cổng thông tin và các trang thông tin điện tử của các bộ, cơ quan ngang bộ, cơ quan thuộc Chính phủ, Ủy ban nhân dân cấp tỉnh;</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lastRenderedPageBreak/>
        <w:t xml:space="preserve">c) Hỗ trợ tối đa </w:t>
      </w:r>
      <w:r w:rsidR="006D7B96">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giá trị hợp đồng tư vấn đăng ký thành công tài khoản bán sản phẩm, dịch vụ trên các sàn thương mại điện tử quốc tế nhưng không quá</w:t>
      </w:r>
      <w:r w:rsidR="00D762F3" w:rsidRPr="00151491">
        <w:rPr>
          <w:rFonts w:ascii="Times New Roman" w:eastAsia="Times New Roman" w:hAnsi="Times New Roman" w:cs="Times New Roman"/>
          <w:sz w:val="28"/>
          <w:szCs w:val="28"/>
          <w:lang w:val="vi-VN"/>
        </w:rPr>
        <w:t xml:space="preserve"> 1</w:t>
      </w:r>
      <w:r w:rsidR="00D762F3" w:rsidRPr="00151491">
        <w:rPr>
          <w:rFonts w:ascii="Times New Roman" w:eastAsia="Times New Roman" w:hAnsi="Times New Roman" w:cs="Times New Roman"/>
          <w:sz w:val="28"/>
          <w:szCs w:val="28"/>
        </w:rPr>
        <w:t>2</w:t>
      </w:r>
      <w:r w:rsidRPr="00EB615F">
        <w:rPr>
          <w:rFonts w:ascii="Times New Roman" w:eastAsia="Times New Roman" w:hAnsi="Times New Roman" w:cs="Times New Roman"/>
          <w:sz w:val="28"/>
          <w:szCs w:val="28"/>
          <w:lang w:val="vi-VN"/>
        </w:rPr>
        <w:t>0 triệu đồng/hợp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d) Hỗ trợ tối đa </w:t>
      </w:r>
      <w:r w:rsidR="000E6660">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chi phí duy trì tài khoản trên các sàn thương mại điện tử trong n</w:t>
      </w:r>
      <w:r w:rsidR="00D762F3" w:rsidRPr="00151491">
        <w:rPr>
          <w:rFonts w:ascii="Times New Roman" w:eastAsia="Times New Roman" w:hAnsi="Times New Roman" w:cs="Times New Roman"/>
          <w:sz w:val="28"/>
          <w:szCs w:val="28"/>
          <w:lang w:val="vi-VN"/>
        </w:rPr>
        <w:t xml:space="preserve">ước và quốc tế nhưng không quá </w:t>
      </w:r>
      <w:r w:rsidR="00D762F3" w:rsidRPr="00151491">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triệu đồng/năm/doanh nghiệp và không quá 02 năm kể từ thời điểm doanh nghiệp đăng ký thành công tài khoản trên sàn thương mại điện tử quốc tế;</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đ) Hỗ trợ chi phí thuê địa điểm, thiết kế và dàn dựng gian hàng, vận chuyển sản phẩm trưng bày, chi phí đi lại, chi phí ăn, ở cho đại diện của doanh nghiệp tham gia tại hội chợ triển lãm xúc tiến thương mại nhưng không quá </w:t>
      </w:r>
      <w:r w:rsidR="00D762F3" w:rsidRPr="00151491">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 xml:space="preserve">0 triệu đồng/năm/doanh nghiệp đối với sự kiện tổ chức trong nước và không quá </w:t>
      </w:r>
      <w:r w:rsidR="00D762F3" w:rsidRPr="00151491">
        <w:rPr>
          <w:rFonts w:ascii="Times New Roman" w:eastAsia="Times New Roman" w:hAnsi="Times New Roman" w:cs="Times New Roman"/>
          <w:sz w:val="28"/>
          <w:szCs w:val="28"/>
        </w:rPr>
        <w:t>8</w:t>
      </w:r>
      <w:r w:rsidRPr="00EB615F">
        <w:rPr>
          <w:rFonts w:ascii="Times New Roman" w:eastAsia="Times New Roman" w:hAnsi="Times New Roman" w:cs="Times New Roman"/>
          <w:sz w:val="28"/>
          <w:szCs w:val="28"/>
          <w:lang w:val="vi-VN"/>
        </w:rPr>
        <w:t>0 triệu đồng/năm/doanh nghiệp đối với sự kiện tổ chức ở nước ngoài;</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e) Hỗ trợ 100% giá trị hợp đồng tư vấn về thủ tục xác lập, chuyển giao, khai thác và bảo vệ quyền sở hữu trí tuệ ở trong nước nhưng không quá </w:t>
      </w:r>
      <w:r w:rsidR="00D762F3" w:rsidRPr="00151491">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triệu đồng/hợp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g) Hỗ trợ 100% giá trị hợp đồng tư vấn tìm kiếm thông tin, quảng bá sản phẩm, phát triển thương hiệu cụm liên kết ngành và chuỗi giá trị nhưng không quá </w:t>
      </w:r>
      <w:r w:rsidR="00D762F3" w:rsidRPr="00151491">
        <w:rPr>
          <w:rFonts w:ascii="Times New Roman" w:eastAsia="Times New Roman" w:hAnsi="Times New Roman" w:cs="Times New Roman"/>
          <w:sz w:val="28"/>
          <w:szCs w:val="28"/>
        </w:rPr>
        <w:t>3</w:t>
      </w:r>
      <w:r w:rsidRPr="00EB615F">
        <w:rPr>
          <w:rFonts w:ascii="Times New Roman" w:eastAsia="Times New Roman" w:hAnsi="Times New Roman" w:cs="Times New Roman"/>
          <w:sz w:val="28"/>
          <w:szCs w:val="28"/>
          <w:lang w:val="vi-VN"/>
        </w:rPr>
        <w:t>0 triệu đồng/hợp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4. Hỗ trợ tư vấn về tiêu chuẩn, quy chuẩn kỹ thuật, đo lường, chất lượng</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a) Hỗ trợ 100% giá trị hợp đồng tư vấn để doanh nghiệp xây dựng và áp dụng ti</w:t>
      </w:r>
      <w:r w:rsidR="00534219" w:rsidRPr="00151491">
        <w:rPr>
          <w:rFonts w:ascii="Times New Roman" w:eastAsia="Times New Roman" w:hAnsi="Times New Roman" w:cs="Times New Roman"/>
          <w:sz w:val="28"/>
          <w:szCs w:val="28"/>
          <w:lang w:val="vi-VN"/>
        </w:rPr>
        <w:t xml:space="preserve">êu chuẩn cơ sở nhưng không quá </w:t>
      </w:r>
      <w:r w:rsidR="00534219" w:rsidRPr="00151491">
        <w:rPr>
          <w:rFonts w:ascii="Times New Roman" w:eastAsia="Times New Roman" w:hAnsi="Times New Roman" w:cs="Times New Roman"/>
          <w:sz w:val="28"/>
          <w:szCs w:val="28"/>
        </w:rPr>
        <w:t>2</w:t>
      </w:r>
      <w:r w:rsidRPr="00EB615F">
        <w:rPr>
          <w:rFonts w:ascii="Times New Roman" w:eastAsia="Times New Roman" w:hAnsi="Times New Roman" w:cs="Times New Roman"/>
          <w:sz w:val="28"/>
          <w:szCs w:val="28"/>
          <w:lang w:val="vi-VN"/>
        </w:rPr>
        <w:t>0 triệu đồng/hợp đồng/năm/doanh nghiệp; hợp đồng tư vấn xây dựng, áp dụng hệ thống quản</w:t>
      </w:r>
      <w:r w:rsidR="00534219" w:rsidRPr="00151491">
        <w:rPr>
          <w:rFonts w:ascii="Times New Roman" w:eastAsia="Times New Roman" w:hAnsi="Times New Roman" w:cs="Times New Roman"/>
          <w:sz w:val="28"/>
          <w:szCs w:val="28"/>
          <w:lang w:val="vi-VN"/>
        </w:rPr>
        <w:t xml:space="preserve"> lý chất lượng nhưng không quá </w:t>
      </w:r>
      <w:r w:rsidR="00534219" w:rsidRPr="00151491">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triệu đồng/hợp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b) Hỗ trợ tối đa </w:t>
      </w:r>
      <w:r w:rsidR="000E6660">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 xml:space="preserve">0% chi phí thử nghiệm mẫu phương tiện đo; chi phí kiểm định, hiệu chuẩn, thử nghiệm phương tiện đo, chuẩn đo lường; chi phí cấp dấu định lượng của hàng đóng gói sẵn phù hợp với yêu cầu kỹ </w:t>
      </w:r>
      <w:r w:rsidR="00534219" w:rsidRPr="00151491">
        <w:rPr>
          <w:rFonts w:ascii="Times New Roman" w:eastAsia="Times New Roman" w:hAnsi="Times New Roman" w:cs="Times New Roman"/>
          <w:sz w:val="28"/>
          <w:szCs w:val="28"/>
          <w:lang w:val="vi-VN"/>
        </w:rPr>
        <w:t xml:space="preserve">thuật đo lường nhưng không quá </w:t>
      </w:r>
      <w:r w:rsidR="00534219" w:rsidRPr="00151491">
        <w:rPr>
          <w:rFonts w:ascii="Times New Roman" w:eastAsia="Times New Roman" w:hAnsi="Times New Roman" w:cs="Times New Roman"/>
          <w:sz w:val="28"/>
          <w:szCs w:val="28"/>
        </w:rPr>
        <w:t>2</w:t>
      </w:r>
      <w:r w:rsidRPr="00EB615F">
        <w:rPr>
          <w:rFonts w:ascii="Times New Roman" w:eastAsia="Times New Roman" w:hAnsi="Times New Roman" w:cs="Times New Roman"/>
          <w:sz w:val="28"/>
          <w:szCs w:val="28"/>
          <w:lang w:val="vi-VN"/>
        </w:rPr>
        <w:t>0 triệu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c) Hỗ trợ 100% chi phí cấp chứng nhận sản phẩm phù hợp quy chuẩn kỹ thuật nhưng không quá </w:t>
      </w:r>
      <w:r w:rsidR="00534219" w:rsidRPr="00151491">
        <w:rPr>
          <w:rFonts w:ascii="Times New Roman" w:eastAsia="Times New Roman" w:hAnsi="Times New Roman" w:cs="Times New Roman"/>
          <w:sz w:val="28"/>
          <w:szCs w:val="28"/>
        </w:rPr>
        <w:t>3</w:t>
      </w:r>
      <w:r w:rsidRPr="00EB615F">
        <w:rPr>
          <w:rFonts w:ascii="Times New Roman" w:eastAsia="Times New Roman" w:hAnsi="Times New Roman" w:cs="Times New Roman"/>
          <w:sz w:val="28"/>
          <w:szCs w:val="28"/>
          <w:lang w:val="vi-VN"/>
        </w:rPr>
        <w:t>0 triệu đồng/sản phẩm/năm/doanh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5. Hỗ trợ thực hiện các thủ tục về sản xuất thử nghiệm, kiểm định, giám định, chứng nhận chất lượng</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a) Hỗ trợ 100% chi phí thử nghiệm, kiểm định, giám định, chứng nhận chất lượng sản phẩm, hàng hóa; chi phí chứng nhận hệ thống quản lý chất lượng nhưng k</w:t>
      </w:r>
      <w:r w:rsidR="00534219" w:rsidRPr="00151491">
        <w:rPr>
          <w:rFonts w:ascii="Times New Roman" w:eastAsia="Times New Roman" w:hAnsi="Times New Roman" w:cs="Times New Roman"/>
          <w:sz w:val="28"/>
          <w:szCs w:val="28"/>
          <w:lang w:val="vi-VN"/>
        </w:rPr>
        <w:t xml:space="preserve">hông quá </w:t>
      </w:r>
      <w:r w:rsidR="00534219" w:rsidRPr="00151491">
        <w:rPr>
          <w:rFonts w:ascii="Times New Roman" w:eastAsia="Times New Roman" w:hAnsi="Times New Roman" w:cs="Times New Roman"/>
          <w:sz w:val="28"/>
          <w:szCs w:val="28"/>
        </w:rPr>
        <w:t>4</w:t>
      </w:r>
      <w:r w:rsidRPr="00EB615F">
        <w:rPr>
          <w:rFonts w:ascii="Times New Roman" w:eastAsia="Times New Roman" w:hAnsi="Times New Roman" w:cs="Times New Roman"/>
          <w:sz w:val="28"/>
          <w:szCs w:val="28"/>
          <w:lang w:val="vi-VN"/>
        </w:rPr>
        <w:t>0 triệu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b) Hỗ trợ tối đa </w:t>
      </w:r>
      <w:r w:rsidR="005427EA">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chi phí đặt hàng các cơ sở, viện, trường để nghiên cứu thử nghiệm phát triển các sản</w:t>
      </w:r>
      <w:r w:rsidR="00534219" w:rsidRPr="00151491">
        <w:rPr>
          <w:rFonts w:ascii="Times New Roman" w:eastAsia="Times New Roman" w:hAnsi="Times New Roman" w:cs="Times New Roman"/>
          <w:sz w:val="28"/>
          <w:szCs w:val="28"/>
          <w:lang w:val="vi-VN"/>
        </w:rPr>
        <w:t xml:space="preserve"> phẩm, dịch vụ nhưng không quá </w:t>
      </w:r>
      <w:r w:rsidR="00534219" w:rsidRPr="00151491">
        <w:rPr>
          <w:rFonts w:ascii="Times New Roman" w:eastAsia="Times New Roman" w:hAnsi="Times New Roman" w:cs="Times New Roman"/>
          <w:sz w:val="28"/>
          <w:szCs w:val="28"/>
        </w:rPr>
        <w:t>4</w:t>
      </w:r>
      <w:r w:rsidRPr="00EB615F">
        <w:rPr>
          <w:rFonts w:ascii="Times New Roman" w:eastAsia="Times New Roman" w:hAnsi="Times New Roman" w:cs="Times New Roman"/>
          <w:sz w:val="28"/>
          <w:szCs w:val="28"/>
          <w:lang w:val="vi-VN"/>
        </w:rPr>
        <w:t>0 triệu đồng/năm/doanh nghiệp;</w:t>
      </w:r>
    </w:p>
    <w:p w:rsidR="00EB615F" w:rsidRPr="00EB615F" w:rsidRDefault="00EB615F" w:rsidP="00534219">
      <w:pPr>
        <w:shd w:val="clear" w:color="auto" w:fill="FFFFFF"/>
        <w:spacing w:before="120" w:after="120" w:line="234" w:lineRule="atLeast"/>
        <w:ind w:firstLine="709"/>
        <w:jc w:val="both"/>
        <w:rPr>
          <w:rFonts w:ascii="Times New Roman" w:eastAsia="Times New Roman" w:hAnsi="Times New Roman" w:cs="Times New Roman"/>
          <w:sz w:val="28"/>
          <w:szCs w:val="28"/>
        </w:rPr>
      </w:pPr>
      <w:r w:rsidRPr="00EB615F">
        <w:rPr>
          <w:rFonts w:ascii="Times New Roman" w:eastAsia="Times New Roman" w:hAnsi="Times New Roman" w:cs="Times New Roman"/>
          <w:sz w:val="28"/>
          <w:szCs w:val="28"/>
          <w:lang w:val="vi-VN"/>
        </w:rPr>
        <w:t xml:space="preserve">c) Hỗ trợ tối đa </w:t>
      </w:r>
      <w:r w:rsidR="005427EA">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 xml:space="preserve">0% chi phí sử dụng trang thiết bị tại cơ sở kỹ thuật hỗ trợ doanh nghiệp nhỏ và vừa nhưng không quá </w:t>
      </w:r>
      <w:r w:rsidR="00534219" w:rsidRPr="00151491">
        <w:rPr>
          <w:rFonts w:ascii="Times New Roman" w:eastAsia="Times New Roman" w:hAnsi="Times New Roman" w:cs="Times New Roman"/>
          <w:sz w:val="28"/>
          <w:szCs w:val="28"/>
        </w:rPr>
        <w:t>6</w:t>
      </w:r>
      <w:r w:rsidRPr="00EB615F">
        <w:rPr>
          <w:rFonts w:ascii="Times New Roman" w:eastAsia="Times New Roman" w:hAnsi="Times New Roman" w:cs="Times New Roman"/>
          <w:sz w:val="28"/>
          <w:szCs w:val="28"/>
          <w:lang w:val="vi-VN"/>
        </w:rPr>
        <w:t>0 triệu đồng/năm/doanh nghiệp.</w:t>
      </w:r>
    </w:p>
    <w:p w:rsidR="00E86339" w:rsidRPr="00151491" w:rsidRDefault="00E86339" w:rsidP="009A569D">
      <w:pPr>
        <w:spacing w:before="120" w:after="120" w:line="252" w:lineRule="auto"/>
        <w:ind w:firstLine="720"/>
        <w:jc w:val="both"/>
        <w:rPr>
          <w:rFonts w:ascii="Times New Roman" w:hAnsi="Times New Roman" w:cs="Times New Roman"/>
          <w:sz w:val="28"/>
          <w:szCs w:val="28"/>
          <w:lang w:val="nl-NL"/>
        </w:rPr>
      </w:pPr>
      <w:r w:rsidRPr="00151491">
        <w:rPr>
          <w:rFonts w:ascii="Times New Roman" w:hAnsi="Times New Roman" w:cs="Times New Roman"/>
          <w:b/>
          <w:sz w:val="28"/>
          <w:szCs w:val="28"/>
          <w:lang w:val="nl-NL"/>
        </w:rPr>
        <w:lastRenderedPageBreak/>
        <w:t>Điề</w:t>
      </w:r>
      <w:r w:rsidR="007C126D" w:rsidRPr="00151491">
        <w:rPr>
          <w:rFonts w:ascii="Times New Roman" w:hAnsi="Times New Roman" w:cs="Times New Roman"/>
          <w:b/>
          <w:sz w:val="28"/>
          <w:szCs w:val="28"/>
          <w:lang w:val="nl-NL"/>
        </w:rPr>
        <w:t>u 8</w:t>
      </w:r>
      <w:r w:rsidRPr="00151491">
        <w:rPr>
          <w:rFonts w:ascii="Times New Roman" w:hAnsi="Times New Roman" w:cs="Times New Roman"/>
          <w:b/>
          <w:sz w:val="28"/>
          <w:szCs w:val="28"/>
          <w:lang w:val="nl-NL"/>
        </w:rPr>
        <w:t xml:space="preserve">. </w:t>
      </w:r>
      <w:r w:rsidRPr="00151491">
        <w:rPr>
          <w:rFonts w:ascii="Times New Roman" w:hAnsi="Times New Roman" w:cs="Times New Roman"/>
          <w:sz w:val="28"/>
          <w:szCs w:val="28"/>
          <w:lang w:val="nl-NL"/>
        </w:rPr>
        <w:t xml:space="preserve">Các </w:t>
      </w:r>
      <w:r w:rsidR="007C126D" w:rsidRPr="00151491">
        <w:rPr>
          <w:rFonts w:ascii="Times New Roman" w:hAnsi="Times New Roman" w:cs="Times New Roman"/>
          <w:sz w:val="28"/>
          <w:szCs w:val="28"/>
          <w:lang w:val="nl-NL"/>
        </w:rPr>
        <w:t xml:space="preserve">quy định và </w:t>
      </w:r>
      <w:r w:rsidRPr="00151491">
        <w:rPr>
          <w:rFonts w:ascii="Times New Roman" w:hAnsi="Times New Roman" w:cs="Times New Roman"/>
          <w:sz w:val="28"/>
          <w:szCs w:val="28"/>
          <w:lang w:val="nl-NL"/>
        </w:rPr>
        <w:t>nội dung hỗ trợ khác</w:t>
      </w:r>
      <w:r w:rsidR="004D6334" w:rsidRPr="00151491">
        <w:rPr>
          <w:rFonts w:ascii="Times New Roman" w:hAnsi="Times New Roman" w:cs="Times New Roman"/>
          <w:sz w:val="28"/>
          <w:szCs w:val="28"/>
          <w:lang w:val="nl-NL"/>
        </w:rPr>
        <w:t xml:space="preserve"> t</w:t>
      </w:r>
      <w:r w:rsidR="007C126D" w:rsidRPr="00151491">
        <w:rPr>
          <w:rFonts w:ascii="Times New Roman" w:hAnsi="Times New Roman" w:cs="Times New Roman"/>
          <w:sz w:val="28"/>
          <w:szCs w:val="28"/>
          <w:lang w:val="nl-NL"/>
        </w:rPr>
        <w:t xml:space="preserve">hực hiện theo </w:t>
      </w:r>
      <w:r w:rsidR="004D6334" w:rsidRPr="00151491">
        <w:rPr>
          <w:rFonts w:ascii="Times New Roman" w:hAnsi="Times New Roman" w:cs="Times New Roman"/>
          <w:sz w:val="28"/>
          <w:szCs w:val="28"/>
          <w:lang w:val="nl-NL"/>
        </w:rPr>
        <w:t>quy định của Luật Hỗ trợ Doanh nghiệp nhỏ và vừa, Nghị định 80</w:t>
      </w:r>
      <w:r w:rsidR="000937A9" w:rsidRPr="00151491">
        <w:rPr>
          <w:rFonts w:ascii="Times New Roman" w:hAnsi="Times New Roman" w:cs="Times New Roman"/>
          <w:sz w:val="28"/>
          <w:szCs w:val="28"/>
          <w:lang w:val="nl-NL"/>
        </w:rPr>
        <w:t>/2021/NĐ-CP này 26/8/2021 của Chính phủ và các quy định khác có liên quan.</w:t>
      </w:r>
    </w:p>
    <w:p w:rsidR="001103F3" w:rsidRPr="00151491" w:rsidRDefault="001103F3" w:rsidP="005427EA">
      <w:pPr>
        <w:jc w:val="center"/>
        <w:rPr>
          <w:rFonts w:ascii="Times New Roman" w:hAnsi="Times New Roman" w:cs="Times New Roman"/>
          <w:b/>
          <w:bCs/>
          <w:sz w:val="28"/>
          <w:szCs w:val="28"/>
          <w:lang w:val="pt-BR"/>
        </w:rPr>
      </w:pPr>
      <w:r w:rsidRPr="00151491">
        <w:rPr>
          <w:rFonts w:ascii="Times New Roman" w:eastAsia="Times New Roman" w:hAnsi="Times New Roman" w:cs="Times New Roman"/>
          <w:b/>
          <w:bCs/>
          <w:sz w:val="28"/>
          <w:szCs w:val="28"/>
          <w:bdr w:val="none" w:sz="0" w:space="0" w:color="auto" w:frame="1"/>
        </w:rPr>
        <w:t>Chương</w:t>
      </w:r>
      <w:r w:rsidR="00BE3D22" w:rsidRPr="00151491">
        <w:rPr>
          <w:rFonts w:ascii="Times New Roman" w:eastAsia="Times New Roman" w:hAnsi="Times New Roman" w:cs="Times New Roman"/>
          <w:b/>
          <w:bCs/>
          <w:sz w:val="28"/>
          <w:szCs w:val="28"/>
          <w:bdr w:val="none" w:sz="0" w:space="0" w:color="auto" w:frame="1"/>
        </w:rPr>
        <w:t xml:space="preserve"> </w:t>
      </w:r>
      <w:r w:rsidR="008777D4" w:rsidRPr="00151491">
        <w:rPr>
          <w:rFonts w:ascii="Times New Roman" w:hAnsi="Times New Roman" w:cs="Times New Roman"/>
          <w:b/>
          <w:bCs/>
          <w:sz w:val="28"/>
          <w:szCs w:val="28"/>
          <w:lang w:val="pt-BR"/>
        </w:rPr>
        <w:t>I</w:t>
      </w:r>
      <w:r w:rsidR="000937A9" w:rsidRPr="00151491">
        <w:rPr>
          <w:rFonts w:ascii="Times New Roman" w:hAnsi="Times New Roman" w:cs="Times New Roman"/>
          <w:b/>
          <w:bCs/>
          <w:sz w:val="28"/>
          <w:szCs w:val="28"/>
          <w:lang w:val="pt-BR"/>
        </w:rPr>
        <w:t>II</w:t>
      </w:r>
    </w:p>
    <w:p w:rsidR="00162323" w:rsidRPr="00151491" w:rsidRDefault="004B282D" w:rsidP="009A569D">
      <w:pPr>
        <w:widowControl w:val="0"/>
        <w:spacing w:before="120" w:after="120" w:line="240" w:lineRule="auto"/>
        <w:jc w:val="center"/>
        <w:rPr>
          <w:rFonts w:ascii="Times New Roman" w:hAnsi="Times New Roman" w:cs="Times New Roman"/>
          <w:b/>
          <w:bCs/>
          <w:sz w:val="28"/>
          <w:szCs w:val="28"/>
          <w:lang w:val="pt-BR"/>
        </w:rPr>
      </w:pPr>
      <w:r w:rsidRPr="00151491">
        <w:rPr>
          <w:rFonts w:ascii="Times New Roman" w:hAnsi="Times New Roman" w:cs="Times New Roman"/>
          <w:b/>
          <w:bCs/>
          <w:sz w:val="28"/>
          <w:szCs w:val="28"/>
          <w:lang w:val="pt-BR"/>
        </w:rPr>
        <w:t>KINH PHÍ</w:t>
      </w:r>
      <w:r w:rsidR="00162323" w:rsidRPr="00151491">
        <w:rPr>
          <w:rFonts w:ascii="Times New Roman" w:hAnsi="Times New Roman" w:cs="Times New Roman"/>
          <w:b/>
          <w:bCs/>
          <w:sz w:val="28"/>
          <w:szCs w:val="28"/>
          <w:lang w:val="pt-BR"/>
        </w:rPr>
        <w:t xml:space="preserve"> THỰC HIỆN</w:t>
      </w:r>
    </w:p>
    <w:p w:rsidR="00DE52A9" w:rsidRPr="00151491" w:rsidRDefault="00F45F06" w:rsidP="009A569D">
      <w:pPr>
        <w:spacing w:before="120" w:after="120" w:line="252" w:lineRule="auto"/>
        <w:ind w:firstLine="720"/>
        <w:jc w:val="both"/>
        <w:textAlignment w:val="baseline"/>
        <w:rPr>
          <w:rFonts w:ascii="Times New Roman" w:eastAsia="Times New Roman" w:hAnsi="Times New Roman" w:cs="Times New Roman"/>
          <w:b/>
          <w:sz w:val="28"/>
          <w:szCs w:val="28"/>
        </w:rPr>
      </w:pPr>
      <w:proofErr w:type="gramStart"/>
      <w:r w:rsidRPr="00151491">
        <w:rPr>
          <w:rFonts w:ascii="Times New Roman" w:eastAsia="Times New Roman" w:hAnsi="Times New Roman" w:cs="Times New Roman"/>
          <w:b/>
          <w:sz w:val="28"/>
          <w:szCs w:val="28"/>
        </w:rPr>
        <w:t xml:space="preserve">Điều </w:t>
      </w:r>
      <w:r w:rsidR="00B70825" w:rsidRPr="00151491">
        <w:rPr>
          <w:rFonts w:ascii="Times New Roman" w:eastAsia="Times New Roman" w:hAnsi="Times New Roman" w:cs="Times New Roman"/>
          <w:b/>
          <w:sz w:val="28"/>
          <w:szCs w:val="28"/>
        </w:rPr>
        <w:t>9</w:t>
      </w:r>
      <w:r w:rsidRPr="00151491">
        <w:rPr>
          <w:rFonts w:ascii="Times New Roman" w:eastAsia="Times New Roman" w:hAnsi="Times New Roman" w:cs="Times New Roman"/>
          <w:b/>
          <w:sz w:val="28"/>
          <w:szCs w:val="28"/>
        </w:rPr>
        <w:t>.</w:t>
      </w:r>
      <w:proofErr w:type="gramEnd"/>
      <w:r w:rsidRPr="00151491">
        <w:rPr>
          <w:rFonts w:ascii="Times New Roman" w:eastAsia="Times New Roman" w:hAnsi="Times New Roman" w:cs="Times New Roman"/>
          <w:b/>
          <w:sz w:val="28"/>
          <w:szCs w:val="28"/>
        </w:rPr>
        <w:t xml:space="preserve"> </w:t>
      </w:r>
      <w:r w:rsidR="00DE52A9" w:rsidRPr="00151491">
        <w:rPr>
          <w:rFonts w:ascii="Times New Roman" w:eastAsia="Times New Roman" w:hAnsi="Times New Roman" w:cs="Times New Roman"/>
          <w:b/>
          <w:sz w:val="28"/>
          <w:szCs w:val="28"/>
        </w:rPr>
        <w:t>Nguồn kinh phí thực hiện</w:t>
      </w:r>
      <w:r w:rsidR="00D74264" w:rsidRPr="00151491">
        <w:rPr>
          <w:rFonts w:ascii="Times New Roman" w:eastAsia="Times New Roman" w:hAnsi="Times New Roman" w:cs="Times New Roman"/>
          <w:b/>
          <w:sz w:val="28"/>
          <w:szCs w:val="28"/>
        </w:rPr>
        <w:t xml:space="preserve"> </w:t>
      </w:r>
      <w:r w:rsidR="009A569D" w:rsidRPr="00151491">
        <w:rPr>
          <w:rFonts w:ascii="Times New Roman" w:eastAsia="Times New Roman" w:hAnsi="Times New Roman" w:cs="Times New Roman"/>
          <w:b/>
          <w:sz w:val="28"/>
          <w:szCs w:val="28"/>
        </w:rPr>
        <w:t>hỗ trợ doanh nghiệp</w:t>
      </w:r>
      <w:r w:rsidR="00B70825" w:rsidRPr="00151491">
        <w:rPr>
          <w:rFonts w:ascii="Times New Roman" w:eastAsia="Times New Roman" w:hAnsi="Times New Roman" w:cs="Times New Roman"/>
          <w:b/>
          <w:sz w:val="28"/>
          <w:szCs w:val="28"/>
        </w:rPr>
        <w:t xml:space="preserve"> nhỏ và vừa</w:t>
      </w:r>
    </w:p>
    <w:p w:rsidR="00B70825" w:rsidRPr="00151491" w:rsidRDefault="00B70825" w:rsidP="00B70825">
      <w:pPr>
        <w:spacing w:before="120" w:after="120" w:line="240" w:lineRule="auto"/>
        <w:ind w:firstLine="567"/>
        <w:jc w:val="both"/>
        <w:textAlignment w:val="baseline"/>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1. Kinh phí để thực hiện hỗ trợ </w:t>
      </w:r>
      <w:r w:rsidR="00313AA0">
        <w:rPr>
          <w:rFonts w:ascii="Times New Roman" w:hAnsi="Times New Roman" w:cs="Times New Roman"/>
          <w:sz w:val="28"/>
          <w:szCs w:val="28"/>
          <w:lang w:val="nl-NL"/>
        </w:rPr>
        <w:t>doanh nghiệp nhỏ và vừa</w:t>
      </w:r>
      <w:r w:rsidRPr="00151491">
        <w:rPr>
          <w:rFonts w:ascii="Times New Roman" w:hAnsi="Times New Roman" w:cs="Times New Roman"/>
          <w:sz w:val="28"/>
          <w:szCs w:val="28"/>
          <w:lang w:val="nl-NL"/>
        </w:rPr>
        <w:t xml:space="preserve"> được bố trí từ các nguồn sau:</w:t>
      </w:r>
    </w:p>
    <w:p w:rsidR="00B70825" w:rsidRPr="00151491" w:rsidRDefault="00B70825" w:rsidP="00B70825">
      <w:pPr>
        <w:spacing w:before="120" w:after="120" w:line="240" w:lineRule="auto"/>
        <w:ind w:firstLine="567"/>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a) Hằng năm, ngân sách tỉnh cân đối bố trí tối thiểu </w:t>
      </w:r>
      <w:r w:rsidR="0065356F" w:rsidRPr="00151491">
        <w:rPr>
          <w:rFonts w:ascii="Times New Roman" w:hAnsi="Times New Roman" w:cs="Times New Roman"/>
          <w:sz w:val="28"/>
          <w:szCs w:val="28"/>
          <w:lang w:val="nl-NL"/>
        </w:rPr>
        <w:t>3</w:t>
      </w:r>
      <w:r w:rsidRPr="00151491">
        <w:rPr>
          <w:rFonts w:ascii="Times New Roman" w:hAnsi="Times New Roman" w:cs="Times New Roman"/>
          <w:sz w:val="28"/>
          <w:szCs w:val="28"/>
          <w:lang w:val="nl-NL"/>
        </w:rPr>
        <w:t>.000.000.000 (</w:t>
      </w:r>
      <w:r w:rsidR="0065356F" w:rsidRPr="00151491">
        <w:rPr>
          <w:rFonts w:ascii="Times New Roman" w:hAnsi="Times New Roman" w:cs="Times New Roman"/>
          <w:sz w:val="28"/>
          <w:szCs w:val="28"/>
          <w:lang w:val="nl-NL"/>
        </w:rPr>
        <w:t>Ba</w:t>
      </w:r>
      <w:r w:rsidRPr="00151491">
        <w:rPr>
          <w:rFonts w:ascii="Times New Roman" w:hAnsi="Times New Roman" w:cs="Times New Roman"/>
          <w:sz w:val="28"/>
          <w:szCs w:val="28"/>
          <w:lang w:val="nl-NL"/>
        </w:rPr>
        <w:t xml:space="preserve"> tỷ) đồng để thực hiện chính sách hỗ trợ theo quy định này;</w:t>
      </w:r>
    </w:p>
    <w:p w:rsidR="0065356F" w:rsidRPr="00151491" w:rsidRDefault="00B70825" w:rsidP="00B70825">
      <w:pPr>
        <w:spacing w:before="120" w:after="120" w:line="240" w:lineRule="auto"/>
        <w:ind w:firstLine="567"/>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b) </w:t>
      </w:r>
      <w:r w:rsidR="0065356F" w:rsidRPr="00151491">
        <w:rPr>
          <w:rFonts w:ascii="Times New Roman" w:hAnsi="Times New Roman" w:cs="Times New Roman"/>
          <w:sz w:val="28"/>
          <w:szCs w:val="28"/>
          <w:lang w:val="nl-NL"/>
        </w:rPr>
        <w:t>Kinh phí ngân sách Trung ương hỗ trợ DNNVV;</w:t>
      </w:r>
    </w:p>
    <w:p w:rsidR="00B70825" w:rsidRPr="00151491" w:rsidRDefault="0065356F" w:rsidP="00B70825">
      <w:pPr>
        <w:spacing w:before="120" w:after="120" w:line="240" w:lineRule="auto"/>
        <w:ind w:firstLine="567"/>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c) </w:t>
      </w:r>
      <w:r w:rsidR="00B70825" w:rsidRPr="00151491">
        <w:rPr>
          <w:rFonts w:ascii="Times New Roman" w:hAnsi="Times New Roman" w:cs="Times New Roman"/>
          <w:sz w:val="28"/>
          <w:szCs w:val="28"/>
          <w:lang w:val="nl-NL"/>
        </w:rPr>
        <w:t>Nguồn kinh phí tài trợ, đóng góp của các tổ chức, cá nhân trong và ngoài nước; nguồn kinh phí hợp pháp khác theo quy định của pháp luật.</w:t>
      </w:r>
    </w:p>
    <w:p w:rsidR="00B70825" w:rsidRPr="00151491" w:rsidRDefault="00B70825" w:rsidP="00B70825">
      <w:pPr>
        <w:spacing w:before="120" w:after="120" w:line="240" w:lineRule="auto"/>
        <w:ind w:firstLine="567"/>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 xml:space="preserve">2. Cơ chế bố trí </w:t>
      </w:r>
      <w:r w:rsidR="00313AA0">
        <w:rPr>
          <w:rFonts w:ascii="Times New Roman" w:hAnsi="Times New Roman" w:cs="Times New Roman"/>
          <w:sz w:val="28"/>
          <w:szCs w:val="28"/>
          <w:lang w:val="nl-NL"/>
        </w:rPr>
        <w:t>vốn</w:t>
      </w:r>
      <w:r w:rsidRPr="00151491">
        <w:rPr>
          <w:rFonts w:ascii="Times New Roman" w:hAnsi="Times New Roman" w:cs="Times New Roman"/>
          <w:sz w:val="28"/>
          <w:szCs w:val="28"/>
          <w:lang w:val="nl-NL"/>
        </w:rPr>
        <w:t xml:space="preserve"> hỗ trợ </w:t>
      </w:r>
      <w:r w:rsidR="00313AA0" w:rsidRPr="00151491">
        <w:rPr>
          <w:rFonts w:ascii="Times New Roman" w:hAnsi="Times New Roman" w:cs="Times New Roman"/>
          <w:sz w:val="28"/>
          <w:szCs w:val="28"/>
          <w:lang w:val="nl-NL"/>
        </w:rPr>
        <w:t>DNNVV</w:t>
      </w:r>
      <w:r w:rsidRPr="00151491">
        <w:rPr>
          <w:rFonts w:ascii="Times New Roman" w:hAnsi="Times New Roman" w:cs="Times New Roman"/>
          <w:sz w:val="28"/>
          <w:szCs w:val="28"/>
          <w:lang w:val="nl-NL"/>
        </w:rPr>
        <w:t xml:space="preserve">: </w:t>
      </w:r>
    </w:p>
    <w:p w:rsidR="00B70825" w:rsidRPr="00151491" w:rsidRDefault="000F1124" w:rsidP="00B70825">
      <w:pPr>
        <w:spacing w:before="120" w:after="120" w:line="240" w:lineRule="auto"/>
        <w:ind w:firstLine="567"/>
        <w:jc w:val="both"/>
        <w:rPr>
          <w:rFonts w:ascii="Times New Roman" w:hAnsi="Times New Roman" w:cs="Times New Roman"/>
          <w:sz w:val="28"/>
          <w:szCs w:val="28"/>
          <w:lang w:val="nl-NL"/>
        </w:rPr>
      </w:pPr>
      <w:r w:rsidRPr="00151491">
        <w:rPr>
          <w:rFonts w:ascii="Times New Roman" w:hAnsi="Times New Roman" w:cs="Times New Roman"/>
          <w:sz w:val="28"/>
          <w:szCs w:val="28"/>
          <w:lang w:val="nl-NL"/>
        </w:rPr>
        <w:t>Kinh phí bố trí từ Ngân sách Trung ương thực hiện hỗ trợ DNNVV theo định mức quy định tại Nghị định 80/2021/NĐ-CP này 26/8/2021 của Chính phủ</w:t>
      </w:r>
      <w:r w:rsidR="003218CC" w:rsidRPr="00151491">
        <w:rPr>
          <w:rFonts w:ascii="Times New Roman" w:hAnsi="Times New Roman" w:cs="Times New Roman"/>
          <w:sz w:val="28"/>
          <w:szCs w:val="28"/>
          <w:lang w:val="nl-NL"/>
        </w:rPr>
        <w:t>.</w:t>
      </w:r>
      <w:r w:rsidRPr="00151491">
        <w:rPr>
          <w:rFonts w:ascii="Times New Roman" w:hAnsi="Times New Roman" w:cs="Times New Roman"/>
          <w:sz w:val="28"/>
          <w:szCs w:val="28"/>
          <w:lang w:val="nl-NL"/>
        </w:rPr>
        <w:t xml:space="preserve"> </w:t>
      </w:r>
      <w:r w:rsidR="003218CC" w:rsidRPr="00151491">
        <w:rPr>
          <w:rFonts w:ascii="Times New Roman" w:hAnsi="Times New Roman" w:cs="Times New Roman"/>
          <w:sz w:val="28"/>
          <w:szCs w:val="28"/>
          <w:lang w:val="nl-NL"/>
        </w:rPr>
        <w:t xml:space="preserve">Kinh phí bố trí từ Ngân sách địa phương thực hiện hỗ trợ DNNVV </w:t>
      </w:r>
      <w:r w:rsidR="00BD2319" w:rsidRPr="00151491">
        <w:rPr>
          <w:rFonts w:ascii="Times New Roman" w:hAnsi="Times New Roman" w:cs="Times New Roman"/>
          <w:sz w:val="28"/>
          <w:szCs w:val="28"/>
          <w:lang w:val="nl-NL"/>
        </w:rPr>
        <w:t>theo định mức quy định tại Nghị quyết này</w:t>
      </w:r>
      <w:r w:rsidR="0065356F" w:rsidRPr="00151491">
        <w:rPr>
          <w:rFonts w:ascii="Times New Roman" w:hAnsi="Times New Roman" w:cs="Times New Roman"/>
          <w:sz w:val="28"/>
          <w:szCs w:val="28"/>
          <w:lang w:val="nl-NL"/>
        </w:rPr>
        <w:t>./.</w:t>
      </w:r>
    </w:p>
    <w:sectPr w:rsidR="00B70825" w:rsidRPr="00151491" w:rsidSect="00DB3E3D">
      <w:pgSz w:w="11907" w:h="16839"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BA1" w:rsidRDefault="00D06BA1" w:rsidP="00991298">
      <w:pPr>
        <w:spacing w:after="0" w:line="240" w:lineRule="auto"/>
      </w:pPr>
      <w:r>
        <w:separator/>
      </w:r>
    </w:p>
  </w:endnote>
  <w:endnote w:type="continuationSeparator" w:id="0">
    <w:p w:rsidR="00D06BA1" w:rsidRDefault="00D06BA1" w:rsidP="0099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BA1" w:rsidRDefault="00D06BA1" w:rsidP="00991298">
      <w:pPr>
        <w:spacing w:after="0" w:line="240" w:lineRule="auto"/>
      </w:pPr>
      <w:r>
        <w:separator/>
      </w:r>
    </w:p>
  </w:footnote>
  <w:footnote w:type="continuationSeparator" w:id="0">
    <w:p w:rsidR="00D06BA1" w:rsidRDefault="00D06BA1" w:rsidP="0099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72168"/>
      <w:docPartObj>
        <w:docPartGallery w:val="Page Numbers (Top of Page)"/>
        <w:docPartUnique/>
      </w:docPartObj>
    </w:sdtPr>
    <w:sdtEndPr>
      <w:rPr>
        <w:rFonts w:ascii="Times New Roman" w:hAnsi="Times New Roman" w:cs="Times New Roman"/>
        <w:noProof/>
        <w:sz w:val="28"/>
      </w:rPr>
    </w:sdtEndPr>
    <w:sdtContent>
      <w:p w:rsidR="00DC2AA1" w:rsidRPr="00A25F0D" w:rsidRDefault="00DC2AA1">
        <w:pPr>
          <w:pStyle w:val="Header"/>
          <w:jc w:val="center"/>
          <w:rPr>
            <w:rFonts w:ascii="Times New Roman" w:hAnsi="Times New Roman" w:cs="Times New Roman"/>
            <w:sz w:val="28"/>
          </w:rPr>
        </w:pPr>
        <w:r w:rsidRPr="00A25F0D">
          <w:rPr>
            <w:rFonts w:ascii="Times New Roman" w:hAnsi="Times New Roman" w:cs="Times New Roman"/>
            <w:sz w:val="28"/>
          </w:rPr>
          <w:fldChar w:fldCharType="begin"/>
        </w:r>
        <w:r w:rsidRPr="00A25F0D">
          <w:rPr>
            <w:rFonts w:ascii="Times New Roman" w:hAnsi="Times New Roman" w:cs="Times New Roman"/>
            <w:sz w:val="28"/>
          </w:rPr>
          <w:instrText xml:space="preserve"> PAGE   \* MERGEFORMAT </w:instrText>
        </w:r>
        <w:r w:rsidRPr="00A25F0D">
          <w:rPr>
            <w:rFonts w:ascii="Times New Roman" w:hAnsi="Times New Roman" w:cs="Times New Roman"/>
            <w:sz w:val="28"/>
          </w:rPr>
          <w:fldChar w:fldCharType="separate"/>
        </w:r>
        <w:r w:rsidR="00D47635">
          <w:rPr>
            <w:rFonts w:ascii="Times New Roman" w:hAnsi="Times New Roman" w:cs="Times New Roman"/>
            <w:noProof/>
            <w:sz w:val="28"/>
          </w:rPr>
          <w:t>2</w:t>
        </w:r>
        <w:r w:rsidRPr="00A25F0D">
          <w:rPr>
            <w:rFonts w:ascii="Times New Roman" w:hAnsi="Times New Roman" w:cs="Times New Roman"/>
            <w:noProof/>
            <w:sz w:val="28"/>
          </w:rPr>
          <w:fldChar w:fldCharType="end"/>
        </w:r>
      </w:p>
    </w:sdtContent>
  </w:sdt>
  <w:p w:rsidR="00991298" w:rsidRDefault="00991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0998"/>
    <w:multiLevelType w:val="hybridMultilevel"/>
    <w:tmpl w:val="D584C6AA"/>
    <w:lvl w:ilvl="0" w:tplc="EA80F2B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701C259A"/>
    <w:multiLevelType w:val="hybridMultilevel"/>
    <w:tmpl w:val="68A85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quanghuy.uel@gmail.com">
    <w15:presenceInfo w15:providerId="Windows Live" w15:userId="88c260715af412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46"/>
    <w:rsid w:val="000037E2"/>
    <w:rsid w:val="000037E5"/>
    <w:rsid w:val="00005B87"/>
    <w:rsid w:val="00031294"/>
    <w:rsid w:val="00033998"/>
    <w:rsid w:val="00035B67"/>
    <w:rsid w:val="0003766E"/>
    <w:rsid w:val="00040A31"/>
    <w:rsid w:val="00041BA9"/>
    <w:rsid w:val="000450CE"/>
    <w:rsid w:val="00046BFA"/>
    <w:rsid w:val="00047C46"/>
    <w:rsid w:val="000542EA"/>
    <w:rsid w:val="00054EC0"/>
    <w:rsid w:val="00061DE2"/>
    <w:rsid w:val="000621E7"/>
    <w:rsid w:val="00062E99"/>
    <w:rsid w:val="00064E43"/>
    <w:rsid w:val="00065582"/>
    <w:rsid w:val="00065D4C"/>
    <w:rsid w:val="00075A41"/>
    <w:rsid w:val="000762FB"/>
    <w:rsid w:val="00077D0A"/>
    <w:rsid w:val="000814B8"/>
    <w:rsid w:val="0008474E"/>
    <w:rsid w:val="000937A9"/>
    <w:rsid w:val="000B0968"/>
    <w:rsid w:val="000B3B34"/>
    <w:rsid w:val="000B5626"/>
    <w:rsid w:val="000C068C"/>
    <w:rsid w:val="000C15A1"/>
    <w:rsid w:val="000C3A72"/>
    <w:rsid w:val="000C4083"/>
    <w:rsid w:val="000C5C80"/>
    <w:rsid w:val="000D186D"/>
    <w:rsid w:val="000D190D"/>
    <w:rsid w:val="000D1E42"/>
    <w:rsid w:val="000D3E81"/>
    <w:rsid w:val="000D6D6F"/>
    <w:rsid w:val="000E0C64"/>
    <w:rsid w:val="000E289F"/>
    <w:rsid w:val="000E6660"/>
    <w:rsid w:val="000F0409"/>
    <w:rsid w:val="000F0E6C"/>
    <w:rsid w:val="000F1124"/>
    <w:rsid w:val="000F1373"/>
    <w:rsid w:val="000F5DAA"/>
    <w:rsid w:val="001044FA"/>
    <w:rsid w:val="001103F3"/>
    <w:rsid w:val="001124E2"/>
    <w:rsid w:val="001154D6"/>
    <w:rsid w:val="0011688C"/>
    <w:rsid w:val="00122F9A"/>
    <w:rsid w:val="001329B8"/>
    <w:rsid w:val="001377F1"/>
    <w:rsid w:val="0014298C"/>
    <w:rsid w:val="00144024"/>
    <w:rsid w:val="00150724"/>
    <w:rsid w:val="00150B5E"/>
    <w:rsid w:val="001510BC"/>
    <w:rsid w:val="00151491"/>
    <w:rsid w:val="0015235D"/>
    <w:rsid w:val="001606B7"/>
    <w:rsid w:val="00160AEE"/>
    <w:rsid w:val="00162172"/>
    <w:rsid w:val="00162323"/>
    <w:rsid w:val="00164DB8"/>
    <w:rsid w:val="00165007"/>
    <w:rsid w:val="001678E3"/>
    <w:rsid w:val="001704E8"/>
    <w:rsid w:val="001757ED"/>
    <w:rsid w:val="001767F5"/>
    <w:rsid w:val="00180AA1"/>
    <w:rsid w:val="00182E4E"/>
    <w:rsid w:val="001874B8"/>
    <w:rsid w:val="00197FBA"/>
    <w:rsid w:val="001A6304"/>
    <w:rsid w:val="001A6B7C"/>
    <w:rsid w:val="001A6F96"/>
    <w:rsid w:val="001B1275"/>
    <w:rsid w:val="001C25D3"/>
    <w:rsid w:val="001C2E3D"/>
    <w:rsid w:val="001C3912"/>
    <w:rsid w:val="001D26B7"/>
    <w:rsid w:val="001F0DD7"/>
    <w:rsid w:val="001F35D3"/>
    <w:rsid w:val="001F6537"/>
    <w:rsid w:val="001F6840"/>
    <w:rsid w:val="001F6FFA"/>
    <w:rsid w:val="001F708E"/>
    <w:rsid w:val="00202B74"/>
    <w:rsid w:val="00217AEC"/>
    <w:rsid w:val="00221860"/>
    <w:rsid w:val="002232A1"/>
    <w:rsid w:val="00223B6A"/>
    <w:rsid w:val="00227854"/>
    <w:rsid w:val="00230E97"/>
    <w:rsid w:val="0023197A"/>
    <w:rsid w:val="00233287"/>
    <w:rsid w:val="00235451"/>
    <w:rsid w:val="0024711F"/>
    <w:rsid w:val="00250C05"/>
    <w:rsid w:val="002563A1"/>
    <w:rsid w:val="00261BC8"/>
    <w:rsid w:val="00265A1A"/>
    <w:rsid w:val="002701CD"/>
    <w:rsid w:val="0027134C"/>
    <w:rsid w:val="0027350E"/>
    <w:rsid w:val="0028309B"/>
    <w:rsid w:val="0028434B"/>
    <w:rsid w:val="0028468F"/>
    <w:rsid w:val="00293CC9"/>
    <w:rsid w:val="002A273F"/>
    <w:rsid w:val="002A5F00"/>
    <w:rsid w:val="002B1F88"/>
    <w:rsid w:val="002C496A"/>
    <w:rsid w:val="002D709A"/>
    <w:rsid w:val="002E592C"/>
    <w:rsid w:val="002F042F"/>
    <w:rsid w:val="002F0DC7"/>
    <w:rsid w:val="002F3C51"/>
    <w:rsid w:val="002F3D02"/>
    <w:rsid w:val="002F639D"/>
    <w:rsid w:val="0030234D"/>
    <w:rsid w:val="0030564B"/>
    <w:rsid w:val="00313AA0"/>
    <w:rsid w:val="003144CF"/>
    <w:rsid w:val="00315C41"/>
    <w:rsid w:val="00320A5A"/>
    <w:rsid w:val="003218CC"/>
    <w:rsid w:val="00322A40"/>
    <w:rsid w:val="003344A4"/>
    <w:rsid w:val="00336BD4"/>
    <w:rsid w:val="00336F05"/>
    <w:rsid w:val="00347398"/>
    <w:rsid w:val="00356C00"/>
    <w:rsid w:val="00356F81"/>
    <w:rsid w:val="00373686"/>
    <w:rsid w:val="00377310"/>
    <w:rsid w:val="00385F53"/>
    <w:rsid w:val="00392202"/>
    <w:rsid w:val="00392D0F"/>
    <w:rsid w:val="0039378E"/>
    <w:rsid w:val="00396399"/>
    <w:rsid w:val="003963DF"/>
    <w:rsid w:val="0039743B"/>
    <w:rsid w:val="003A3118"/>
    <w:rsid w:val="003A5116"/>
    <w:rsid w:val="003A62A9"/>
    <w:rsid w:val="003A63B9"/>
    <w:rsid w:val="003B1509"/>
    <w:rsid w:val="003B56A2"/>
    <w:rsid w:val="003B5A66"/>
    <w:rsid w:val="003C1B1A"/>
    <w:rsid w:val="003C2B68"/>
    <w:rsid w:val="003C2D24"/>
    <w:rsid w:val="003E1EC8"/>
    <w:rsid w:val="003E3987"/>
    <w:rsid w:val="003E7438"/>
    <w:rsid w:val="003F3DAC"/>
    <w:rsid w:val="00405138"/>
    <w:rsid w:val="00405D08"/>
    <w:rsid w:val="004071B1"/>
    <w:rsid w:val="00421D3F"/>
    <w:rsid w:val="00430238"/>
    <w:rsid w:val="00432550"/>
    <w:rsid w:val="004327FF"/>
    <w:rsid w:val="00437428"/>
    <w:rsid w:val="0044096D"/>
    <w:rsid w:val="004420F9"/>
    <w:rsid w:val="00445116"/>
    <w:rsid w:val="00463C77"/>
    <w:rsid w:val="00465514"/>
    <w:rsid w:val="00470359"/>
    <w:rsid w:val="00472326"/>
    <w:rsid w:val="004859CC"/>
    <w:rsid w:val="004A4DB3"/>
    <w:rsid w:val="004A6A8B"/>
    <w:rsid w:val="004B0799"/>
    <w:rsid w:val="004B282D"/>
    <w:rsid w:val="004B3F4F"/>
    <w:rsid w:val="004C36F0"/>
    <w:rsid w:val="004D1608"/>
    <w:rsid w:val="004D3A0C"/>
    <w:rsid w:val="004D6334"/>
    <w:rsid w:val="004D670F"/>
    <w:rsid w:val="004E00B6"/>
    <w:rsid w:val="004E2F7E"/>
    <w:rsid w:val="004E71FE"/>
    <w:rsid w:val="004F0727"/>
    <w:rsid w:val="004F415D"/>
    <w:rsid w:val="004F6885"/>
    <w:rsid w:val="00500942"/>
    <w:rsid w:val="0050452B"/>
    <w:rsid w:val="005055C2"/>
    <w:rsid w:val="00510A30"/>
    <w:rsid w:val="00513058"/>
    <w:rsid w:val="00513539"/>
    <w:rsid w:val="005167C6"/>
    <w:rsid w:val="0051708C"/>
    <w:rsid w:val="00517FAD"/>
    <w:rsid w:val="0052287B"/>
    <w:rsid w:val="005273AE"/>
    <w:rsid w:val="00531453"/>
    <w:rsid w:val="00534219"/>
    <w:rsid w:val="005427EA"/>
    <w:rsid w:val="005517F9"/>
    <w:rsid w:val="00553D87"/>
    <w:rsid w:val="00561672"/>
    <w:rsid w:val="0058025A"/>
    <w:rsid w:val="0058321E"/>
    <w:rsid w:val="005A1C58"/>
    <w:rsid w:val="005A335D"/>
    <w:rsid w:val="005A7E5A"/>
    <w:rsid w:val="005B1744"/>
    <w:rsid w:val="005B1AE1"/>
    <w:rsid w:val="005B2061"/>
    <w:rsid w:val="005B59E6"/>
    <w:rsid w:val="005C75CF"/>
    <w:rsid w:val="005D2346"/>
    <w:rsid w:val="005D3538"/>
    <w:rsid w:val="005D5E9F"/>
    <w:rsid w:val="005E3429"/>
    <w:rsid w:val="005E6C8A"/>
    <w:rsid w:val="005F377A"/>
    <w:rsid w:val="005F4B1D"/>
    <w:rsid w:val="00602825"/>
    <w:rsid w:val="0060502B"/>
    <w:rsid w:val="00607021"/>
    <w:rsid w:val="00616DF5"/>
    <w:rsid w:val="0062137C"/>
    <w:rsid w:val="00624DD5"/>
    <w:rsid w:val="006275EE"/>
    <w:rsid w:val="00631142"/>
    <w:rsid w:val="0064541F"/>
    <w:rsid w:val="00645785"/>
    <w:rsid w:val="00651C2C"/>
    <w:rsid w:val="0065356F"/>
    <w:rsid w:val="00654CC9"/>
    <w:rsid w:val="00662B46"/>
    <w:rsid w:val="00667402"/>
    <w:rsid w:val="00677B97"/>
    <w:rsid w:val="0068024F"/>
    <w:rsid w:val="00690796"/>
    <w:rsid w:val="006A1BAA"/>
    <w:rsid w:val="006B4E1E"/>
    <w:rsid w:val="006C2CF3"/>
    <w:rsid w:val="006C636B"/>
    <w:rsid w:val="006D129E"/>
    <w:rsid w:val="006D37F3"/>
    <w:rsid w:val="006D6CB0"/>
    <w:rsid w:val="006D7B96"/>
    <w:rsid w:val="006E06F3"/>
    <w:rsid w:val="006E2F9F"/>
    <w:rsid w:val="006F29E7"/>
    <w:rsid w:val="006F31B3"/>
    <w:rsid w:val="006F5125"/>
    <w:rsid w:val="006F6D1F"/>
    <w:rsid w:val="007075E9"/>
    <w:rsid w:val="00713AD5"/>
    <w:rsid w:val="00716193"/>
    <w:rsid w:val="0073263F"/>
    <w:rsid w:val="00734209"/>
    <w:rsid w:val="00736354"/>
    <w:rsid w:val="00736AEE"/>
    <w:rsid w:val="00742EFA"/>
    <w:rsid w:val="00743903"/>
    <w:rsid w:val="007533B4"/>
    <w:rsid w:val="007541A9"/>
    <w:rsid w:val="00754DD1"/>
    <w:rsid w:val="00755372"/>
    <w:rsid w:val="00757C6B"/>
    <w:rsid w:val="00762102"/>
    <w:rsid w:val="00762EF8"/>
    <w:rsid w:val="00764286"/>
    <w:rsid w:val="007703B6"/>
    <w:rsid w:val="00774061"/>
    <w:rsid w:val="00783778"/>
    <w:rsid w:val="007848C9"/>
    <w:rsid w:val="007859B2"/>
    <w:rsid w:val="00792F8D"/>
    <w:rsid w:val="007A099B"/>
    <w:rsid w:val="007A22F5"/>
    <w:rsid w:val="007A7EAA"/>
    <w:rsid w:val="007B03D2"/>
    <w:rsid w:val="007C126D"/>
    <w:rsid w:val="007C607A"/>
    <w:rsid w:val="007D1326"/>
    <w:rsid w:val="007D631F"/>
    <w:rsid w:val="007D7F5A"/>
    <w:rsid w:val="007E2F5F"/>
    <w:rsid w:val="007F0F2A"/>
    <w:rsid w:val="008040DD"/>
    <w:rsid w:val="00822497"/>
    <w:rsid w:val="00836F94"/>
    <w:rsid w:val="00850BCD"/>
    <w:rsid w:val="008510F9"/>
    <w:rsid w:val="008512B9"/>
    <w:rsid w:val="00851B3B"/>
    <w:rsid w:val="008562B1"/>
    <w:rsid w:val="008666F4"/>
    <w:rsid w:val="00867D64"/>
    <w:rsid w:val="0087158C"/>
    <w:rsid w:val="0087395A"/>
    <w:rsid w:val="008777D4"/>
    <w:rsid w:val="00891D52"/>
    <w:rsid w:val="008A3A50"/>
    <w:rsid w:val="008A3CCC"/>
    <w:rsid w:val="008A623A"/>
    <w:rsid w:val="008A7848"/>
    <w:rsid w:val="008B146E"/>
    <w:rsid w:val="008B3C21"/>
    <w:rsid w:val="008C1EB0"/>
    <w:rsid w:val="008C54E8"/>
    <w:rsid w:val="008D356D"/>
    <w:rsid w:val="008D4330"/>
    <w:rsid w:val="008E35CD"/>
    <w:rsid w:val="008E36B1"/>
    <w:rsid w:val="008E7933"/>
    <w:rsid w:val="00910A21"/>
    <w:rsid w:val="0091320E"/>
    <w:rsid w:val="00913841"/>
    <w:rsid w:val="00914E8F"/>
    <w:rsid w:val="00917B54"/>
    <w:rsid w:val="00925EB5"/>
    <w:rsid w:val="009262E1"/>
    <w:rsid w:val="0092672A"/>
    <w:rsid w:val="00927C8D"/>
    <w:rsid w:val="00930726"/>
    <w:rsid w:val="009375DC"/>
    <w:rsid w:val="00937ACA"/>
    <w:rsid w:val="0094187C"/>
    <w:rsid w:val="00942028"/>
    <w:rsid w:val="0094332B"/>
    <w:rsid w:val="00951B65"/>
    <w:rsid w:val="00953097"/>
    <w:rsid w:val="0095460C"/>
    <w:rsid w:val="00956C72"/>
    <w:rsid w:val="009601CE"/>
    <w:rsid w:val="00963345"/>
    <w:rsid w:val="0097572C"/>
    <w:rsid w:val="00983D02"/>
    <w:rsid w:val="00991298"/>
    <w:rsid w:val="00991E9B"/>
    <w:rsid w:val="009A0105"/>
    <w:rsid w:val="009A569D"/>
    <w:rsid w:val="009A7DEB"/>
    <w:rsid w:val="009C0024"/>
    <w:rsid w:val="009C7DAA"/>
    <w:rsid w:val="009D409C"/>
    <w:rsid w:val="009D67AD"/>
    <w:rsid w:val="009D75CC"/>
    <w:rsid w:val="009F1FA5"/>
    <w:rsid w:val="009F2AC5"/>
    <w:rsid w:val="009F439B"/>
    <w:rsid w:val="00A0714A"/>
    <w:rsid w:val="00A12344"/>
    <w:rsid w:val="00A221F8"/>
    <w:rsid w:val="00A25F0D"/>
    <w:rsid w:val="00A303F9"/>
    <w:rsid w:val="00A305F2"/>
    <w:rsid w:val="00A3266E"/>
    <w:rsid w:val="00A45B2F"/>
    <w:rsid w:val="00A46DD3"/>
    <w:rsid w:val="00A73369"/>
    <w:rsid w:val="00A74DFE"/>
    <w:rsid w:val="00A77C2A"/>
    <w:rsid w:val="00A80B25"/>
    <w:rsid w:val="00A80E78"/>
    <w:rsid w:val="00A87A83"/>
    <w:rsid w:val="00A90810"/>
    <w:rsid w:val="00A964EF"/>
    <w:rsid w:val="00A97C7A"/>
    <w:rsid w:val="00AA0913"/>
    <w:rsid w:val="00AA0C21"/>
    <w:rsid w:val="00AA227D"/>
    <w:rsid w:val="00AB0A02"/>
    <w:rsid w:val="00AC0F0A"/>
    <w:rsid w:val="00AC419E"/>
    <w:rsid w:val="00AC4C2B"/>
    <w:rsid w:val="00AD5943"/>
    <w:rsid w:val="00AE2523"/>
    <w:rsid w:val="00AE51F4"/>
    <w:rsid w:val="00AE524C"/>
    <w:rsid w:val="00AF029E"/>
    <w:rsid w:val="00AF73B8"/>
    <w:rsid w:val="00B03C12"/>
    <w:rsid w:val="00B1060B"/>
    <w:rsid w:val="00B139A8"/>
    <w:rsid w:val="00B24D7D"/>
    <w:rsid w:val="00B331D9"/>
    <w:rsid w:val="00B35B8B"/>
    <w:rsid w:val="00B441C2"/>
    <w:rsid w:val="00B47BB5"/>
    <w:rsid w:val="00B564EE"/>
    <w:rsid w:val="00B63C6B"/>
    <w:rsid w:val="00B70825"/>
    <w:rsid w:val="00B73FEE"/>
    <w:rsid w:val="00B754CF"/>
    <w:rsid w:val="00B80514"/>
    <w:rsid w:val="00B876D0"/>
    <w:rsid w:val="00B9024C"/>
    <w:rsid w:val="00B95769"/>
    <w:rsid w:val="00BA5C19"/>
    <w:rsid w:val="00BB2724"/>
    <w:rsid w:val="00BB6029"/>
    <w:rsid w:val="00BC30DA"/>
    <w:rsid w:val="00BD2319"/>
    <w:rsid w:val="00BD4225"/>
    <w:rsid w:val="00BD5A38"/>
    <w:rsid w:val="00BD5F10"/>
    <w:rsid w:val="00BE3C04"/>
    <w:rsid w:val="00BE3D22"/>
    <w:rsid w:val="00BF3A56"/>
    <w:rsid w:val="00BF7206"/>
    <w:rsid w:val="00BF77B9"/>
    <w:rsid w:val="00C00856"/>
    <w:rsid w:val="00C0498A"/>
    <w:rsid w:val="00C0776F"/>
    <w:rsid w:val="00C1135D"/>
    <w:rsid w:val="00C148E2"/>
    <w:rsid w:val="00C15FBC"/>
    <w:rsid w:val="00C2031E"/>
    <w:rsid w:val="00C25FC0"/>
    <w:rsid w:val="00C3048A"/>
    <w:rsid w:val="00C30D4F"/>
    <w:rsid w:val="00C32046"/>
    <w:rsid w:val="00C34176"/>
    <w:rsid w:val="00C34224"/>
    <w:rsid w:val="00C4171F"/>
    <w:rsid w:val="00C41BAC"/>
    <w:rsid w:val="00C41E97"/>
    <w:rsid w:val="00C43259"/>
    <w:rsid w:val="00C51BA5"/>
    <w:rsid w:val="00C62C9A"/>
    <w:rsid w:val="00C6473F"/>
    <w:rsid w:val="00C7246A"/>
    <w:rsid w:val="00C75AA6"/>
    <w:rsid w:val="00C802E2"/>
    <w:rsid w:val="00C823AE"/>
    <w:rsid w:val="00C82617"/>
    <w:rsid w:val="00C87674"/>
    <w:rsid w:val="00C974BF"/>
    <w:rsid w:val="00CA0762"/>
    <w:rsid w:val="00CA6625"/>
    <w:rsid w:val="00CA6680"/>
    <w:rsid w:val="00CB463A"/>
    <w:rsid w:val="00CB4951"/>
    <w:rsid w:val="00CC2C49"/>
    <w:rsid w:val="00CD03E2"/>
    <w:rsid w:val="00CD0502"/>
    <w:rsid w:val="00CD5C0A"/>
    <w:rsid w:val="00CD6719"/>
    <w:rsid w:val="00CE252A"/>
    <w:rsid w:val="00CF2164"/>
    <w:rsid w:val="00CF4CD2"/>
    <w:rsid w:val="00CF610F"/>
    <w:rsid w:val="00CF67DF"/>
    <w:rsid w:val="00D00051"/>
    <w:rsid w:val="00D004CD"/>
    <w:rsid w:val="00D0107F"/>
    <w:rsid w:val="00D03A31"/>
    <w:rsid w:val="00D03DC1"/>
    <w:rsid w:val="00D04DBB"/>
    <w:rsid w:val="00D06BA1"/>
    <w:rsid w:val="00D13513"/>
    <w:rsid w:val="00D13E3E"/>
    <w:rsid w:val="00D15381"/>
    <w:rsid w:val="00D23399"/>
    <w:rsid w:val="00D32C76"/>
    <w:rsid w:val="00D358CE"/>
    <w:rsid w:val="00D3631F"/>
    <w:rsid w:val="00D37001"/>
    <w:rsid w:val="00D3748E"/>
    <w:rsid w:val="00D40387"/>
    <w:rsid w:val="00D4278C"/>
    <w:rsid w:val="00D4344A"/>
    <w:rsid w:val="00D47635"/>
    <w:rsid w:val="00D55AD4"/>
    <w:rsid w:val="00D630C6"/>
    <w:rsid w:val="00D73727"/>
    <w:rsid w:val="00D73BA2"/>
    <w:rsid w:val="00D74264"/>
    <w:rsid w:val="00D762F3"/>
    <w:rsid w:val="00D76EA4"/>
    <w:rsid w:val="00D77DC6"/>
    <w:rsid w:val="00D81ADE"/>
    <w:rsid w:val="00D9227D"/>
    <w:rsid w:val="00D95140"/>
    <w:rsid w:val="00DA6908"/>
    <w:rsid w:val="00DB387A"/>
    <w:rsid w:val="00DB3E3D"/>
    <w:rsid w:val="00DB5DB4"/>
    <w:rsid w:val="00DB7DF9"/>
    <w:rsid w:val="00DC2AA1"/>
    <w:rsid w:val="00DC3F39"/>
    <w:rsid w:val="00DC651B"/>
    <w:rsid w:val="00DC7277"/>
    <w:rsid w:val="00DD110A"/>
    <w:rsid w:val="00DD181C"/>
    <w:rsid w:val="00DD2521"/>
    <w:rsid w:val="00DD5047"/>
    <w:rsid w:val="00DE45D4"/>
    <w:rsid w:val="00DE501C"/>
    <w:rsid w:val="00DE52A9"/>
    <w:rsid w:val="00DE6078"/>
    <w:rsid w:val="00DE679D"/>
    <w:rsid w:val="00DF3F2B"/>
    <w:rsid w:val="00DF4E7F"/>
    <w:rsid w:val="00DF5CA3"/>
    <w:rsid w:val="00E01C08"/>
    <w:rsid w:val="00E047F4"/>
    <w:rsid w:val="00E07DDF"/>
    <w:rsid w:val="00E13FAC"/>
    <w:rsid w:val="00E141F6"/>
    <w:rsid w:val="00E241E2"/>
    <w:rsid w:val="00E31970"/>
    <w:rsid w:val="00E34A01"/>
    <w:rsid w:val="00E379A5"/>
    <w:rsid w:val="00E55BE8"/>
    <w:rsid w:val="00E6227B"/>
    <w:rsid w:val="00E82762"/>
    <w:rsid w:val="00E82B25"/>
    <w:rsid w:val="00E86339"/>
    <w:rsid w:val="00E86BDD"/>
    <w:rsid w:val="00E90213"/>
    <w:rsid w:val="00EA0C7B"/>
    <w:rsid w:val="00EA1F57"/>
    <w:rsid w:val="00EA2B20"/>
    <w:rsid w:val="00EA3767"/>
    <w:rsid w:val="00EB00B2"/>
    <w:rsid w:val="00EB5AE0"/>
    <w:rsid w:val="00EB615F"/>
    <w:rsid w:val="00EC1371"/>
    <w:rsid w:val="00EC5E81"/>
    <w:rsid w:val="00ED0F25"/>
    <w:rsid w:val="00ED142E"/>
    <w:rsid w:val="00ED40D3"/>
    <w:rsid w:val="00EF0617"/>
    <w:rsid w:val="00EF1570"/>
    <w:rsid w:val="00EF2BBF"/>
    <w:rsid w:val="00F01868"/>
    <w:rsid w:val="00F06FAA"/>
    <w:rsid w:val="00F1392E"/>
    <w:rsid w:val="00F13BF8"/>
    <w:rsid w:val="00F156D3"/>
    <w:rsid w:val="00F23A0A"/>
    <w:rsid w:val="00F244AA"/>
    <w:rsid w:val="00F371C2"/>
    <w:rsid w:val="00F41477"/>
    <w:rsid w:val="00F44764"/>
    <w:rsid w:val="00F45F06"/>
    <w:rsid w:val="00F5525B"/>
    <w:rsid w:val="00F67A3E"/>
    <w:rsid w:val="00F67C1C"/>
    <w:rsid w:val="00F72F6A"/>
    <w:rsid w:val="00F74579"/>
    <w:rsid w:val="00F75DD3"/>
    <w:rsid w:val="00F81956"/>
    <w:rsid w:val="00F861BA"/>
    <w:rsid w:val="00F862EF"/>
    <w:rsid w:val="00F867B1"/>
    <w:rsid w:val="00FA14B0"/>
    <w:rsid w:val="00FA2E36"/>
    <w:rsid w:val="00FA7633"/>
    <w:rsid w:val="00FB2532"/>
    <w:rsid w:val="00FB69EC"/>
    <w:rsid w:val="00FB7BC5"/>
    <w:rsid w:val="00FC108E"/>
    <w:rsid w:val="00FC3F15"/>
    <w:rsid w:val="00FC43C7"/>
    <w:rsid w:val="00FD275A"/>
    <w:rsid w:val="00FD49A3"/>
    <w:rsid w:val="00FD545F"/>
    <w:rsid w:val="00FD6AAC"/>
    <w:rsid w:val="00FE1ABD"/>
    <w:rsid w:val="00FE32E4"/>
    <w:rsid w:val="00FF0205"/>
    <w:rsid w:val="00FF2E06"/>
    <w:rsid w:val="00FF3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4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7F3"/>
    <w:pPr>
      <w:ind w:left="720"/>
      <w:contextualSpacing/>
    </w:pPr>
  </w:style>
  <w:style w:type="table" w:styleId="TableGrid">
    <w:name w:val="Table Grid"/>
    <w:basedOn w:val="TableNormal"/>
    <w:uiPriority w:val="59"/>
    <w:rsid w:val="00D3748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7FBA"/>
    <w:rPr>
      <w:color w:val="0000FF" w:themeColor="hyperlink"/>
      <w:u w:val="single"/>
    </w:rPr>
  </w:style>
  <w:style w:type="paragraph" w:styleId="BalloonText">
    <w:name w:val="Balloon Text"/>
    <w:basedOn w:val="Normal"/>
    <w:link w:val="BalloonTextChar"/>
    <w:uiPriority w:val="99"/>
    <w:semiHidden/>
    <w:unhideWhenUsed/>
    <w:rsid w:val="00DF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2B"/>
    <w:rPr>
      <w:rFonts w:ascii="Tahoma" w:hAnsi="Tahoma" w:cs="Tahoma"/>
      <w:sz w:val="16"/>
      <w:szCs w:val="16"/>
    </w:rPr>
  </w:style>
  <w:style w:type="paragraph" w:styleId="BodyText2">
    <w:name w:val="Body Text 2"/>
    <w:basedOn w:val="Normal"/>
    <w:link w:val="BodyText2Char"/>
    <w:rsid w:val="00C6473F"/>
    <w:pPr>
      <w:spacing w:after="0" w:line="240" w:lineRule="auto"/>
    </w:pPr>
    <w:rPr>
      <w:rFonts w:ascii="Times New Roman" w:eastAsia="Times New Roman" w:hAnsi="Times New Roman" w:cs="Times New Roman"/>
      <w:bCs/>
      <w:sz w:val="27"/>
      <w:szCs w:val="26"/>
    </w:rPr>
  </w:style>
  <w:style w:type="character" w:customStyle="1" w:styleId="BodyText2Char">
    <w:name w:val="Body Text 2 Char"/>
    <w:basedOn w:val="DefaultParagraphFont"/>
    <w:link w:val="BodyText2"/>
    <w:rsid w:val="00C6473F"/>
    <w:rPr>
      <w:rFonts w:ascii="Times New Roman" w:eastAsia="Times New Roman" w:hAnsi="Times New Roman" w:cs="Times New Roman"/>
      <w:bCs/>
      <w:sz w:val="27"/>
      <w:szCs w:val="26"/>
    </w:rPr>
  </w:style>
  <w:style w:type="paragraph" w:styleId="Header">
    <w:name w:val="header"/>
    <w:basedOn w:val="Normal"/>
    <w:link w:val="HeaderChar"/>
    <w:uiPriority w:val="99"/>
    <w:unhideWhenUsed/>
    <w:rsid w:val="0099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98"/>
  </w:style>
  <w:style w:type="paragraph" w:styleId="Footer">
    <w:name w:val="footer"/>
    <w:basedOn w:val="Normal"/>
    <w:link w:val="FooterChar"/>
    <w:uiPriority w:val="99"/>
    <w:unhideWhenUsed/>
    <w:rsid w:val="0099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98"/>
  </w:style>
  <w:style w:type="character" w:styleId="Emphasis">
    <w:name w:val="Emphasis"/>
    <w:basedOn w:val="DefaultParagraphFont"/>
    <w:uiPriority w:val="20"/>
    <w:qFormat/>
    <w:rsid w:val="00713AD5"/>
    <w:rPr>
      <w:i/>
      <w:iCs/>
    </w:rPr>
  </w:style>
  <w:style w:type="character" w:styleId="CommentReference">
    <w:name w:val="annotation reference"/>
    <w:basedOn w:val="DefaultParagraphFont"/>
    <w:uiPriority w:val="99"/>
    <w:semiHidden/>
    <w:unhideWhenUsed/>
    <w:rsid w:val="00917B54"/>
    <w:rPr>
      <w:sz w:val="16"/>
      <w:szCs w:val="16"/>
    </w:rPr>
  </w:style>
  <w:style w:type="paragraph" w:styleId="CommentText">
    <w:name w:val="annotation text"/>
    <w:basedOn w:val="Normal"/>
    <w:link w:val="CommentTextChar"/>
    <w:uiPriority w:val="99"/>
    <w:semiHidden/>
    <w:unhideWhenUsed/>
    <w:rsid w:val="00917B54"/>
    <w:pPr>
      <w:spacing w:line="240" w:lineRule="auto"/>
    </w:pPr>
    <w:rPr>
      <w:sz w:val="20"/>
      <w:szCs w:val="20"/>
    </w:rPr>
  </w:style>
  <w:style w:type="character" w:customStyle="1" w:styleId="CommentTextChar">
    <w:name w:val="Comment Text Char"/>
    <w:basedOn w:val="DefaultParagraphFont"/>
    <w:link w:val="CommentText"/>
    <w:uiPriority w:val="99"/>
    <w:semiHidden/>
    <w:rsid w:val="00917B54"/>
    <w:rPr>
      <w:sz w:val="20"/>
      <w:szCs w:val="20"/>
    </w:rPr>
  </w:style>
  <w:style w:type="paragraph" w:styleId="CommentSubject">
    <w:name w:val="annotation subject"/>
    <w:basedOn w:val="CommentText"/>
    <w:next w:val="CommentText"/>
    <w:link w:val="CommentSubjectChar"/>
    <w:uiPriority w:val="99"/>
    <w:semiHidden/>
    <w:unhideWhenUsed/>
    <w:rsid w:val="00917B54"/>
    <w:rPr>
      <w:b/>
      <w:bCs/>
    </w:rPr>
  </w:style>
  <w:style w:type="character" w:customStyle="1" w:styleId="CommentSubjectChar">
    <w:name w:val="Comment Subject Char"/>
    <w:basedOn w:val="CommentTextChar"/>
    <w:link w:val="CommentSubject"/>
    <w:uiPriority w:val="99"/>
    <w:semiHidden/>
    <w:rsid w:val="00917B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04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37F3"/>
    <w:pPr>
      <w:ind w:left="720"/>
      <w:contextualSpacing/>
    </w:pPr>
  </w:style>
  <w:style w:type="table" w:styleId="TableGrid">
    <w:name w:val="Table Grid"/>
    <w:basedOn w:val="TableNormal"/>
    <w:uiPriority w:val="59"/>
    <w:rsid w:val="00D3748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7FBA"/>
    <w:rPr>
      <w:color w:val="0000FF" w:themeColor="hyperlink"/>
      <w:u w:val="single"/>
    </w:rPr>
  </w:style>
  <w:style w:type="paragraph" w:styleId="BalloonText">
    <w:name w:val="Balloon Text"/>
    <w:basedOn w:val="Normal"/>
    <w:link w:val="BalloonTextChar"/>
    <w:uiPriority w:val="99"/>
    <w:semiHidden/>
    <w:unhideWhenUsed/>
    <w:rsid w:val="00DF3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2B"/>
    <w:rPr>
      <w:rFonts w:ascii="Tahoma" w:hAnsi="Tahoma" w:cs="Tahoma"/>
      <w:sz w:val="16"/>
      <w:szCs w:val="16"/>
    </w:rPr>
  </w:style>
  <w:style w:type="paragraph" w:styleId="BodyText2">
    <w:name w:val="Body Text 2"/>
    <w:basedOn w:val="Normal"/>
    <w:link w:val="BodyText2Char"/>
    <w:rsid w:val="00C6473F"/>
    <w:pPr>
      <w:spacing w:after="0" w:line="240" w:lineRule="auto"/>
    </w:pPr>
    <w:rPr>
      <w:rFonts w:ascii="Times New Roman" w:eastAsia="Times New Roman" w:hAnsi="Times New Roman" w:cs="Times New Roman"/>
      <w:bCs/>
      <w:sz w:val="27"/>
      <w:szCs w:val="26"/>
    </w:rPr>
  </w:style>
  <w:style w:type="character" w:customStyle="1" w:styleId="BodyText2Char">
    <w:name w:val="Body Text 2 Char"/>
    <w:basedOn w:val="DefaultParagraphFont"/>
    <w:link w:val="BodyText2"/>
    <w:rsid w:val="00C6473F"/>
    <w:rPr>
      <w:rFonts w:ascii="Times New Roman" w:eastAsia="Times New Roman" w:hAnsi="Times New Roman" w:cs="Times New Roman"/>
      <w:bCs/>
      <w:sz w:val="27"/>
      <w:szCs w:val="26"/>
    </w:rPr>
  </w:style>
  <w:style w:type="paragraph" w:styleId="Header">
    <w:name w:val="header"/>
    <w:basedOn w:val="Normal"/>
    <w:link w:val="HeaderChar"/>
    <w:uiPriority w:val="99"/>
    <w:unhideWhenUsed/>
    <w:rsid w:val="0099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98"/>
  </w:style>
  <w:style w:type="paragraph" w:styleId="Footer">
    <w:name w:val="footer"/>
    <w:basedOn w:val="Normal"/>
    <w:link w:val="FooterChar"/>
    <w:uiPriority w:val="99"/>
    <w:unhideWhenUsed/>
    <w:rsid w:val="0099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98"/>
  </w:style>
  <w:style w:type="character" w:styleId="Emphasis">
    <w:name w:val="Emphasis"/>
    <w:basedOn w:val="DefaultParagraphFont"/>
    <w:uiPriority w:val="20"/>
    <w:qFormat/>
    <w:rsid w:val="00713AD5"/>
    <w:rPr>
      <w:i/>
      <w:iCs/>
    </w:rPr>
  </w:style>
  <w:style w:type="character" w:styleId="CommentReference">
    <w:name w:val="annotation reference"/>
    <w:basedOn w:val="DefaultParagraphFont"/>
    <w:uiPriority w:val="99"/>
    <w:semiHidden/>
    <w:unhideWhenUsed/>
    <w:rsid w:val="00917B54"/>
    <w:rPr>
      <w:sz w:val="16"/>
      <w:szCs w:val="16"/>
    </w:rPr>
  </w:style>
  <w:style w:type="paragraph" w:styleId="CommentText">
    <w:name w:val="annotation text"/>
    <w:basedOn w:val="Normal"/>
    <w:link w:val="CommentTextChar"/>
    <w:uiPriority w:val="99"/>
    <w:semiHidden/>
    <w:unhideWhenUsed/>
    <w:rsid w:val="00917B54"/>
    <w:pPr>
      <w:spacing w:line="240" w:lineRule="auto"/>
    </w:pPr>
    <w:rPr>
      <w:sz w:val="20"/>
      <w:szCs w:val="20"/>
    </w:rPr>
  </w:style>
  <w:style w:type="character" w:customStyle="1" w:styleId="CommentTextChar">
    <w:name w:val="Comment Text Char"/>
    <w:basedOn w:val="DefaultParagraphFont"/>
    <w:link w:val="CommentText"/>
    <w:uiPriority w:val="99"/>
    <w:semiHidden/>
    <w:rsid w:val="00917B54"/>
    <w:rPr>
      <w:sz w:val="20"/>
      <w:szCs w:val="20"/>
    </w:rPr>
  </w:style>
  <w:style w:type="paragraph" w:styleId="CommentSubject">
    <w:name w:val="annotation subject"/>
    <w:basedOn w:val="CommentText"/>
    <w:next w:val="CommentText"/>
    <w:link w:val="CommentSubjectChar"/>
    <w:uiPriority w:val="99"/>
    <w:semiHidden/>
    <w:unhideWhenUsed/>
    <w:rsid w:val="00917B54"/>
    <w:rPr>
      <w:b/>
      <w:bCs/>
    </w:rPr>
  </w:style>
  <w:style w:type="character" w:customStyle="1" w:styleId="CommentSubjectChar">
    <w:name w:val="Comment Subject Char"/>
    <w:basedOn w:val="CommentTextChar"/>
    <w:link w:val="CommentSubject"/>
    <w:uiPriority w:val="99"/>
    <w:semiHidden/>
    <w:rsid w:val="00917B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39">
      <w:bodyDiv w:val="1"/>
      <w:marLeft w:val="0"/>
      <w:marRight w:val="0"/>
      <w:marTop w:val="0"/>
      <w:marBottom w:val="0"/>
      <w:divBdr>
        <w:top w:val="none" w:sz="0" w:space="0" w:color="auto"/>
        <w:left w:val="none" w:sz="0" w:space="0" w:color="auto"/>
        <w:bottom w:val="none" w:sz="0" w:space="0" w:color="auto"/>
        <w:right w:val="none" w:sz="0" w:space="0" w:color="auto"/>
      </w:divBdr>
    </w:div>
    <w:div w:id="40370282">
      <w:bodyDiv w:val="1"/>
      <w:marLeft w:val="0"/>
      <w:marRight w:val="0"/>
      <w:marTop w:val="0"/>
      <w:marBottom w:val="0"/>
      <w:divBdr>
        <w:top w:val="none" w:sz="0" w:space="0" w:color="auto"/>
        <w:left w:val="none" w:sz="0" w:space="0" w:color="auto"/>
        <w:bottom w:val="none" w:sz="0" w:space="0" w:color="auto"/>
        <w:right w:val="none" w:sz="0" w:space="0" w:color="auto"/>
      </w:divBdr>
    </w:div>
    <w:div w:id="171994811">
      <w:bodyDiv w:val="1"/>
      <w:marLeft w:val="0"/>
      <w:marRight w:val="0"/>
      <w:marTop w:val="0"/>
      <w:marBottom w:val="0"/>
      <w:divBdr>
        <w:top w:val="none" w:sz="0" w:space="0" w:color="auto"/>
        <w:left w:val="none" w:sz="0" w:space="0" w:color="auto"/>
        <w:bottom w:val="none" w:sz="0" w:space="0" w:color="auto"/>
        <w:right w:val="none" w:sz="0" w:space="0" w:color="auto"/>
      </w:divBdr>
    </w:div>
    <w:div w:id="182283084">
      <w:bodyDiv w:val="1"/>
      <w:marLeft w:val="0"/>
      <w:marRight w:val="0"/>
      <w:marTop w:val="0"/>
      <w:marBottom w:val="0"/>
      <w:divBdr>
        <w:top w:val="none" w:sz="0" w:space="0" w:color="auto"/>
        <w:left w:val="none" w:sz="0" w:space="0" w:color="auto"/>
        <w:bottom w:val="none" w:sz="0" w:space="0" w:color="auto"/>
        <w:right w:val="none" w:sz="0" w:space="0" w:color="auto"/>
      </w:divBdr>
    </w:div>
    <w:div w:id="242691075">
      <w:bodyDiv w:val="1"/>
      <w:marLeft w:val="0"/>
      <w:marRight w:val="0"/>
      <w:marTop w:val="0"/>
      <w:marBottom w:val="0"/>
      <w:divBdr>
        <w:top w:val="none" w:sz="0" w:space="0" w:color="auto"/>
        <w:left w:val="none" w:sz="0" w:space="0" w:color="auto"/>
        <w:bottom w:val="none" w:sz="0" w:space="0" w:color="auto"/>
        <w:right w:val="none" w:sz="0" w:space="0" w:color="auto"/>
      </w:divBdr>
    </w:div>
    <w:div w:id="341467846">
      <w:bodyDiv w:val="1"/>
      <w:marLeft w:val="0"/>
      <w:marRight w:val="0"/>
      <w:marTop w:val="0"/>
      <w:marBottom w:val="0"/>
      <w:divBdr>
        <w:top w:val="none" w:sz="0" w:space="0" w:color="auto"/>
        <w:left w:val="none" w:sz="0" w:space="0" w:color="auto"/>
        <w:bottom w:val="none" w:sz="0" w:space="0" w:color="auto"/>
        <w:right w:val="none" w:sz="0" w:space="0" w:color="auto"/>
      </w:divBdr>
    </w:div>
    <w:div w:id="478771705">
      <w:bodyDiv w:val="1"/>
      <w:marLeft w:val="0"/>
      <w:marRight w:val="0"/>
      <w:marTop w:val="0"/>
      <w:marBottom w:val="0"/>
      <w:divBdr>
        <w:top w:val="none" w:sz="0" w:space="0" w:color="auto"/>
        <w:left w:val="none" w:sz="0" w:space="0" w:color="auto"/>
        <w:bottom w:val="none" w:sz="0" w:space="0" w:color="auto"/>
        <w:right w:val="none" w:sz="0" w:space="0" w:color="auto"/>
      </w:divBdr>
    </w:div>
    <w:div w:id="526602697">
      <w:bodyDiv w:val="1"/>
      <w:marLeft w:val="0"/>
      <w:marRight w:val="0"/>
      <w:marTop w:val="0"/>
      <w:marBottom w:val="0"/>
      <w:divBdr>
        <w:top w:val="none" w:sz="0" w:space="0" w:color="auto"/>
        <w:left w:val="none" w:sz="0" w:space="0" w:color="auto"/>
        <w:bottom w:val="none" w:sz="0" w:space="0" w:color="auto"/>
        <w:right w:val="none" w:sz="0" w:space="0" w:color="auto"/>
      </w:divBdr>
    </w:div>
    <w:div w:id="560602588">
      <w:bodyDiv w:val="1"/>
      <w:marLeft w:val="0"/>
      <w:marRight w:val="0"/>
      <w:marTop w:val="0"/>
      <w:marBottom w:val="0"/>
      <w:divBdr>
        <w:top w:val="none" w:sz="0" w:space="0" w:color="auto"/>
        <w:left w:val="none" w:sz="0" w:space="0" w:color="auto"/>
        <w:bottom w:val="none" w:sz="0" w:space="0" w:color="auto"/>
        <w:right w:val="none" w:sz="0" w:space="0" w:color="auto"/>
      </w:divBdr>
    </w:div>
    <w:div w:id="718212754">
      <w:bodyDiv w:val="1"/>
      <w:marLeft w:val="0"/>
      <w:marRight w:val="0"/>
      <w:marTop w:val="0"/>
      <w:marBottom w:val="0"/>
      <w:divBdr>
        <w:top w:val="none" w:sz="0" w:space="0" w:color="auto"/>
        <w:left w:val="none" w:sz="0" w:space="0" w:color="auto"/>
        <w:bottom w:val="none" w:sz="0" w:space="0" w:color="auto"/>
        <w:right w:val="none" w:sz="0" w:space="0" w:color="auto"/>
      </w:divBdr>
    </w:div>
    <w:div w:id="756295347">
      <w:bodyDiv w:val="1"/>
      <w:marLeft w:val="0"/>
      <w:marRight w:val="0"/>
      <w:marTop w:val="0"/>
      <w:marBottom w:val="0"/>
      <w:divBdr>
        <w:top w:val="none" w:sz="0" w:space="0" w:color="auto"/>
        <w:left w:val="none" w:sz="0" w:space="0" w:color="auto"/>
        <w:bottom w:val="none" w:sz="0" w:space="0" w:color="auto"/>
        <w:right w:val="none" w:sz="0" w:space="0" w:color="auto"/>
      </w:divBdr>
    </w:div>
    <w:div w:id="808937098">
      <w:bodyDiv w:val="1"/>
      <w:marLeft w:val="0"/>
      <w:marRight w:val="0"/>
      <w:marTop w:val="0"/>
      <w:marBottom w:val="0"/>
      <w:divBdr>
        <w:top w:val="none" w:sz="0" w:space="0" w:color="auto"/>
        <w:left w:val="none" w:sz="0" w:space="0" w:color="auto"/>
        <w:bottom w:val="none" w:sz="0" w:space="0" w:color="auto"/>
        <w:right w:val="none" w:sz="0" w:space="0" w:color="auto"/>
      </w:divBdr>
    </w:div>
    <w:div w:id="828323955">
      <w:bodyDiv w:val="1"/>
      <w:marLeft w:val="0"/>
      <w:marRight w:val="0"/>
      <w:marTop w:val="0"/>
      <w:marBottom w:val="0"/>
      <w:divBdr>
        <w:top w:val="none" w:sz="0" w:space="0" w:color="auto"/>
        <w:left w:val="none" w:sz="0" w:space="0" w:color="auto"/>
        <w:bottom w:val="none" w:sz="0" w:space="0" w:color="auto"/>
        <w:right w:val="none" w:sz="0" w:space="0" w:color="auto"/>
      </w:divBdr>
    </w:div>
    <w:div w:id="842431172">
      <w:bodyDiv w:val="1"/>
      <w:marLeft w:val="0"/>
      <w:marRight w:val="0"/>
      <w:marTop w:val="0"/>
      <w:marBottom w:val="0"/>
      <w:divBdr>
        <w:top w:val="none" w:sz="0" w:space="0" w:color="auto"/>
        <w:left w:val="none" w:sz="0" w:space="0" w:color="auto"/>
        <w:bottom w:val="none" w:sz="0" w:space="0" w:color="auto"/>
        <w:right w:val="none" w:sz="0" w:space="0" w:color="auto"/>
      </w:divBdr>
    </w:div>
    <w:div w:id="902104945">
      <w:bodyDiv w:val="1"/>
      <w:marLeft w:val="0"/>
      <w:marRight w:val="0"/>
      <w:marTop w:val="0"/>
      <w:marBottom w:val="0"/>
      <w:divBdr>
        <w:top w:val="none" w:sz="0" w:space="0" w:color="auto"/>
        <w:left w:val="none" w:sz="0" w:space="0" w:color="auto"/>
        <w:bottom w:val="none" w:sz="0" w:space="0" w:color="auto"/>
        <w:right w:val="none" w:sz="0" w:space="0" w:color="auto"/>
      </w:divBdr>
    </w:div>
    <w:div w:id="937719303">
      <w:bodyDiv w:val="1"/>
      <w:marLeft w:val="0"/>
      <w:marRight w:val="0"/>
      <w:marTop w:val="0"/>
      <w:marBottom w:val="0"/>
      <w:divBdr>
        <w:top w:val="none" w:sz="0" w:space="0" w:color="auto"/>
        <w:left w:val="none" w:sz="0" w:space="0" w:color="auto"/>
        <w:bottom w:val="none" w:sz="0" w:space="0" w:color="auto"/>
        <w:right w:val="none" w:sz="0" w:space="0" w:color="auto"/>
      </w:divBdr>
    </w:div>
    <w:div w:id="1069420475">
      <w:bodyDiv w:val="1"/>
      <w:marLeft w:val="0"/>
      <w:marRight w:val="0"/>
      <w:marTop w:val="0"/>
      <w:marBottom w:val="0"/>
      <w:divBdr>
        <w:top w:val="none" w:sz="0" w:space="0" w:color="auto"/>
        <w:left w:val="none" w:sz="0" w:space="0" w:color="auto"/>
        <w:bottom w:val="none" w:sz="0" w:space="0" w:color="auto"/>
        <w:right w:val="none" w:sz="0" w:space="0" w:color="auto"/>
      </w:divBdr>
    </w:div>
    <w:div w:id="1249922978">
      <w:bodyDiv w:val="1"/>
      <w:marLeft w:val="0"/>
      <w:marRight w:val="0"/>
      <w:marTop w:val="0"/>
      <w:marBottom w:val="0"/>
      <w:divBdr>
        <w:top w:val="none" w:sz="0" w:space="0" w:color="auto"/>
        <w:left w:val="none" w:sz="0" w:space="0" w:color="auto"/>
        <w:bottom w:val="none" w:sz="0" w:space="0" w:color="auto"/>
        <w:right w:val="none" w:sz="0" w:space="0" w:color="auto"/>
      </w:divBdr>
    </w:div>
    <w:div w:id="1272514654">
      <w:bodyDiv w:val="1"/>
      <w:marLeft w:val="0"/>
      <w:marRight w:val="0"/>
      <w:marTop w:val="0"/>
      <w:marBottom w:val="0"/>
      <w:divBdr>
        <w:top w:val="none" w:sz="0" w:space="0" w:color="auto"/>
        <w:left w:val="none" w:sz="0" w:space="0" w:color="auto"/>
        <w:bottom w:val="none" w:sz="0" w:space="0" w:color="auto"/>
        <w:right w:val="none" w:sz="0" w:space="0" w:color="auto"/>
      </w:divBdr>
    </w:div>
    <w:div w:id="1280989290">
      <w:bodyDiv w:val="1"/>
      <w:marLeft w:val="0"/>
      <w:marRight w:val="0"/>
      <w:marTop w:val="0"/>
      <w:marBottom w:val="0"/>
      <w:divBdr>
        <w:top w:val="none" w:sz="0" w:space="0" w:color="auto"/>
        <w:left w:val="none" w:sz="0" w:space="0" w:color="auto"/>
        <w:bottom w:val="none" w:sz="0" w:space="0" w:color="auto"/>
        <w:right w:val="none" w:sz="0" w:space="0" w:color="auto"/>
      </w:divBdr>
    </w:div>
    <w:div w:id="1280990448">
      <w:bodyDiv w:val="1"/>
      <w:marLeft w:val="0"/>
      <w:marRight w:val="0"/>
      <w:marTop w:val="0"/>
      <w:marBottom w:val="0"/>
      <w:divBdr>
        <w:top w:val="none" w:sz="0" w:space="0" w:color="auto"/>
        <w:left w:val="none" w:sz="0" w:space="0" w:color="auto"/>
        <w:bottom w:val="none" w:sz="0" w:space="0" w:color="auto"/>
        <w:right w:val="none" w:sz="0" w:space="0" w:color="auto"/>
      </w:divBdr>
    </w:div>
    <w:div w:id="1315451693">
      <w:bodyDiv w:val="1"/>
      <w:marLeft w:val="0"/>
      <w:marRight w:val="0"/>
      <w:marTop w:val="0"/>
      <w:marBottom w:val="0"/>
      <w:divBdr>
        <w:top w:val="none" w:sz="0" w:space="0" w:color="auto"/>
        <w:left w:val="none" w:sz="0" w:space="0" w:color="auto"/>
        <w:bottom w:val="none" w:sz="0" w:space="0" w:color="auto"/>
        <w:right w:val="none" w:sz="0" w:space="0" w:color="auto"/>
      </w:divBdr>
    </w:div>
    <w:div w:id="1330672871">
      <w:bodyDiv w:val="1"/>
      <w:marLeft w:val="0"/>
      <w:marRight w:val="0"/>
      <w:marTop w:val="0"/>
      <w:marBottom w:val="0"/>
      <w:divBdr>
        <w:top w:val="none" w:sz="0" w:space="0" w:color="auto"/>
        <w:left w:val="none" w:sz="0" w:space="0" w:color="auto"/>
        <w:bottom w:val="none" w:sz="0" w:space="0" w:color="auto"/>
        <w:right w:val="none" w:sz="0" w:space="0" w:color="auto"/>
      </w:divBdr>
    </w:div>
    <w:div w:id="1630282204">
      <w:bodyDiv w:val="1"/>
      <w:marLeft w:val="0"/>
      <w:marRight w:val="0"/>
      <w:marTop w:val="0"/>
      <w:marBottom w:val="0"/>
      <w:divBdr>
        <w:top w:val="none" w:sz="0" w:space="0" w:color="auto"/>
        <w:left w:val="none" w:sz="0" w:space="0" w:color="auto"/>
        <w:bottom w:val="none" w:sz="0" w:space="0" w:color="auto"/>
        <w:right w:val="none" w:sz="0" w:space="0" w:color="auto"/>
      </w:divBdr>
    </w:div>
    <w:div w:id="1637108056">
      <w:bodyDiv w:val="1"/>
      <w:marLeft w:val="0"/>
      <w:marRight w:val="0"/>
      <w:marTop w:val="0"/>
      <w:marBottom w:val="0"/>
      <w:divBdr>
        <w:top w:val="none" w:sz="0" w:space="0" w:color="auto"/>
        <w:left w:val="none" w:sz="0" w:space="0" w:color="auto"/>
        <w:bottom w:val="none" w:sz="0" w:space="0" w:color="auto"/>
        <w:right w:val="none" w:sz="0" w:space="0" w:color="auto"/>
      </w:divBdr>
    </w:div>
    <w:div w:id="1681468902">
      <w:bodyDiv w:val="1"/>
      <w:marLeft w:val="0"/>
      <w:marRight w:val="0"/>
      <w:marTop w:val="0"/>
      <w:marBottom w:val="0"/>
      <w:divBdr>
        <w:top w:val="none" w:sz="0" w:space="0" w:color="auto"/>
        <w:left w:val="none" w:sz="0" w:space="0" w:color="auto"/>
        <w:bottom w:val="none" w:sz="0" w:space="0" w:color="auto"/>
        <w:right w:val="none" w:sz="0" w:space="0" w:color="auto"/>
      </w:divBdr>
    </w:div>
    <w:div w:id="1713455841">
      <w:bodyDiv w:val="1"/>
      <w:marLeft w:val="0"/>
      <w:marRight w:val="0"/>
      <w:marTop w:val="0"/>
      <w:marBottom w:val="0"/>
      <w:divBdr>
        <w:top w:val="none" w:sz="0" w:space="0" w:color="auto"/>
        <w:left w:val="none" w:sz="0" w:space="0" w:color="auto"/>
        <w:bottom w:val="none" w:sz="0" w:space="0" w:color="auto"/>
        <w:right w:val="none" w:sz="0" w:space="0" w:color="auto"/>
      </w:divBdr>
    </w:div>
    <w:div w:id="1739547240">
      <w:bodyDiv w:val="1"/>
      <w:marLeft w:val="0"/>
      <w:marRight w:val="0"/>
      <w:marTop w:val="0"/>
      <w:marBottom w:val="0"/>
      <w:divBdr>
        <w:top w:val="none" w:sz="0" w:space="0" w:color="auto"/>
        <w:left w:val="none" w:sz="0" w:space="0" w:color="auto"/>
        <w:bottom w:val="none" w:sz="0" w:space="0" w:color="auto"/>
        <w:right w:val="none" w:sz="0" w:space="0" w:color="auto"/>
      </w:divBdr>
    </w:div>
    <w:div w:id="1831285308">
      <w:bodyDiv w:val="1"/>
      <w:marLeft w:val="0"/>
      <w:marRight w:val="0"/>
      <w:marTop w:val="0"/>
      <w:marBottom w:val="0"/>
      <w:divBdr>
        <w:top w:val="none" w:sz="0" w:space="0" w:color="auto"/>
        <w:left w:val="none" w:sz="0" w:space="0" w:color="auto"/>
        <w:bottom w:val="none" w:sz="0" w:space="0" w:color="auto"/>
        <w:right w:val="none" w:sz="0" w:space="0" w:color="auto"/>
      </w:divBdr>
    </w:div>
    <w:div w:id="1844859526">
      <w:bodyDiv w:val="1"/>
      <w:marLeft w:val="0"/>
      <w:marRight w:val="0"/>
      <w:marTop w:val="0"/>
      <w:marBottom w:val="0"/>
      <w:divBdr>
        <w:top w:val="none" w:sz="0" w:space="0" w:color="auto"/>
        <w:left w:val="none" w:sz="0" w:space="0" w:color="auto"/>
        <w:bottom w:val="none" w:sz="0" w:space="0" w:color="auto"/>
        <w:right w:val="none" w:sz="0" w:space="0" w:color="auto"/>
      </w:divBdr>
    </w:div>
    <w:div w:id="1890456059">
      <w:bodyDiv w:val="1"/>
      <w:marLeft w:val="0"/>
      <w:marRight w:val="0"/>
      <w:marTop w:val="0"/>
      <w:marBottom w:val="0"/>
      <w:divBdr>
        <w:top w:val="none" w:sz="0" w:space="0" w:color="auto"/>
        <w:left w:val="none" w:sz="0" w:space="0" w:color="auto"/>
        <w:bottom w:val="none" w:sz="0" w:space="0" w:color="auto"/>
        <w:right w:val="none" w:sz="0" w:space="0" w:color="auto"/>
      </w:divBdr>
    </w:div>
    <w:div w:id="1960447894">
      <w:bodyDiv w:val="1"/>
      <w:marLeft w:val="0"/>
      <w:marRight w:val="0"/>
      <w:marTop w:val="0"/>
      <w:marBottom w:val="0"/>
      <w:divBdr>
        <w:top w:val="none" w:sz="0" w:space="0" w:color="auto"/>
        <w:left w:val="none" w:sz="0" w:space="0" w:color="auto"/>
        <w:bottom w:val="none" w:sz="0" w:space="0" w:color="auto"/>
        <w:right w:val="none" w:sz="0" w:space="0" w:color="auto"/>
      </w:divBdr>
    </w:div>
    <w:div w:id="2019427823">
      <w:bodyDiv w:val="1"/>
      <w:marLeft w:val="0"/>
      <w:marRight w:val="0"/>
      <w:marTop w:val="0"/>
      <w:marBottom w:val="0"/>
      <w:divBdr>
        <w:top w:val="none" w:sz="0" w:space="0" w:color="auto"/>
        <w:left w:val="none" w:sz="0" w:space="0" w:color="auto"/>
        <w:bottom w:val="none" w:sz="0" w:space="0" w:color="auto"/>
        <w:right w:val="none" w:sz="0" w:space="0" w:color="auto"/>
      </w:divBdr>
    </w:div>
    <w:div w:id="2079942084">
      <w:bodyDiv w:val="1"/>
      <w:marLeft w:val="0"/>
      <w:marRight w:val="0"/>
      <w:marTop w:val="0"/>
      <w:marBottom w:val="0"/>
      <w:divBdr>
        <w:top w:val="none" w:sz="0" w:space="0" w:color="auto"/>
        <w:left w:val="none" w:sz="0" w:space="0" w:color="auto"/>
        <w:bottom w:val="none" w:sz="0" w:space="0" w:color="auto"/>
        <w:right w:val="none" w:sz="0" w:space="0" w:color="auto"/>
      </w:divBdr>
    </w:div>
    <w:div w:id="21029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91C0-0067-4711-8BCD-2131017E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HUYEN</cp:lastModifiedBy>
  <cp:revision>2</cp:revision>
  <cp:lastPrinted>2021-07-30T02:57:00Z</cp:lastPrinted>
  <dcterms:created xsi:type="dcterms:W3CDTF">2022-02-27T10:37:00Z</dcterms:created>
  <dcterms:modified xsi:type="dcterms:W3CDTF">2022-02-27T10:37:00Z</dcterms:modified>
</cp:coreProperties>
</file>