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ook w:val="01E0" w:firstRow="1" w:lastRow="1" w:firstColumn="1" w:lastColumn="1" w:noHBand="0" w:noVBand="0"/>
      </w:tblPr>
      <w:tblGrid>
        <w:gridCol w:w="3514"/>
        <w:gridCol w:w="5842"/>
      </w:tblGrid>
      <w:tr w:rsidR="00FD416D" w:rsidRPr="00FD416D" w14:paraId="0649680C" w14:textId="77777777" w:rsidTr="00FD416D">
        <w:trPr>
          <w:jc w:val="center"/>
        </w:trPr>
        <w:tc>
          <w:tcPr>
            <w:tcW w:w="3514" w:type="dxa"/>
          </w:tcPr>
          <w:p w14:paraId="575616F2" w14:textId="77777777" w:rsidR="00FD416D" w:rsidRPr="00FD416D" w:rsidRDefault="00FD416D" w:rsidP="00F6568B">
            <w:pPr>
              <w:pStyle w:val="BodyText"/>
              <w:ind w:hanging="57"/>
              <w:contextualSpacing/>
              <w:jc w:val="center"/>
              <w:rPr>
                <w:rFonts w:ascii="Times New Roman" w:hAnsi="Times New Roman"/>
                <w:b w:val="0"/>
                <w:sz w:val="26"/>
                <w:szCs w:val="26"/>
              </w:rPr>
            </w:pPr>
            <w:r w:rsidRPr="00FD416D">
              <w:rPr>
                <w:rFonts w:ascii="Times New Roman" w:hAnsi="Times New Roman"/>
              </w:rPr>
              <w:br w:type="page"/>
            </w:r>
            <w:r w:rsidRPr="00FD416D">
              <w:rPr>
                <w:rFonts w:ascii="Times New Roman" w:hAnsi="Times New Roman"/>
                <w:sz w:val="26"/>
                <w:szCs w:val="26"/>
              </w:rPr>
              <w:t>ỦY BAN NHÂN DÂN</w:t>
            </w:r>
          </w:p>
          <w:p w14:paraId="1CBB24F9" w14:textId="77777777" w:rsidR="00FD416D" w:rsidRPr="00FD416D" w:rsidRDefault="00FD416D" w:rsidP="00F6568B">
            <w:pPr>
              <w:pStyle w:val="BodyText"/>
              <w:ind w:hanging="57"/>
              <w:contextualSpacing/>
              <w:jc w:val="center"/>
              <w:rPr>
                <w:rFonts w:ascii="Times New Roman" w:hAnsi="Times New Roman"/>
                <w:b w:val="0"/>
                <w:sz w:val="26"/>
                <w:szCs w:val="26"/>
              </w:rPr>
            </w:pPr>
            <w:r w:rsidRPr="00FD416D">
              <w:rPr>
                <w:rFonts w:ascii="Times New Roman" w:hAnsi="Times New Roman"/>
                <w:sz w:val="26"/>
                <w:szCs w:val="26"/>
              </w:rPr>
              <w:t>TỈNH QUẢNG TRỊ</w:t>
            </w:r>
          </w:p>
          <w:p w14:paraId="52861CE1" w14:textId="6AA83775" w:rsidR="00FD416D" w:rsidRPr="00FD416D" w:rsidRDefault="00FD416D" w:rsidP="00F6568B">
            <w:pPr>
              <w:pStyle w:val="BodyText"/>
              <w:spacing w:before="120"/>
              <w:ind w:hanging="57"/>
              <w:jc w:val="center"/>
              <w:rPr>
                <w:rFonts w:ascii="Times New Roman" w:hAnsi="Times New Roman"/>
                <w:b w:val="0"/>
                <w:bCs/>
                <w:sz w:val="26"/>
                <w:szCs w:val="26"/>
              </w:rPr>
            </w:pPr>
            <w:r w:rsidRPr="00FD416D">
              <w:rPr>
                <w:rFonts w:ascii="Times New Roman" w:hAnsi="Times New Roman"/>
                <w:b w:val="0"/>
                <w:bCs/>
                <w:noProof/>
                <w:sz w:val="24"/>
                <w:szCs w:val="24"/>
              </w:rPr>
              <mc:AlternateContent>
                <mc:Choice Requires="wps">
                  <w:drawing>
                    <wp:anchor distT="4294967294" distB="4294967294" distL="114300" distR="114300" simplePos="0" relativeHeight="251662848" behindDoc="0" locked="0" layoutInCell="1" allowOverlap="1" wp14:anchorId="7E4887F8" wp14:editId="58FB011D">
                      <wp:simplePos x="0" y="0"/>
                      <wp:positionH relativeFrom="column">
                        <wp:posOffset>611505</wp:posOffset>
                      </wp:positionH>
                      <wp:positionV relativeFrom="paragraph">
                        <wp:posOffset>15239</wp:posOffset>
                      </wp:positionV>
                      <wp:extent cx="831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467F1" id="Straight Connector 7"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15pt,1.2pt" to="11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x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"/>
                  </w:pict>
                </mc:Fallback>
              </mc:AlternateContent>
            </w:r>
            <w:r w:rsidRPr="00FD416D">
              <w:rPr>
                <w:rFonts w:ascii="Times New Roman" w:hAnsi="Times New Roman"/>
                <w:b w:val="0"/>
                <w:bCs/>
                <w:sz w:val="26"/>
                <w:szCs w:val="26"/>
              </w:rPr>
              <w:t>Số:          /</w:t>
            </w:r>
            <w:r>
              <w:rPr>
                <w:rFonts w:ascii="Times New Roman" w:hAnsi="Times New Roman"/>
                <w:b w:val="0"/>
                <w:bCs/>
                <w:sz w:val="26"/>
                <w:szCs w:val="26"/>
              </w:rPr>
              <w:t>BC</w:t>
            </w:r>
            <w:r w:rsidRPr="00FD416D">
              <w:rPr>
                <w:rFonts w:ascii="Times New Roman" w:hAnsi="Times New Roman"/>
                <w:b w:val="0"/>
                <w:bCs/>
                <w:sz w:val="26"/>
                <w:szCs w:val="26"/>
              </w:rPr>
              <w:t>-UBND</w:t>
            </w:r>
          </w:p>
        </w:tc>
        <w:tc>
          <w:tcPr>
            <w:tcW w:w="5842" w:type="dxa"/>
          </w:tcPr>
          <w:p w14:paraId="7E0EB4F5" w14:textId="77777777" w:rsidR="00FD416D" w:rsidRPr="00FD416D" w:rsidRDefault="00FD416D" w:rsidP="00F6568B">
            <w:pPr>
              <w:widowControl w:val="0"/>
              <w:contextualSpacing/>
              <w:jc w:val="center"/>
              <w:rPr>
                <w:rFonts w:cs="Times New Roman"/>
                <w:b/>
                <w:sz w:val="26"/>
                <w:szCs w:val="26"/>
              </w:rPr>
            </w:pPr>
            <w:r w:rsidRPr="00FD416D">
              <w:rPr>
                <w:rFonts w:cs="Times New Roman"/>
                <w:b/>
                <w:sz w:val="26"/>
                <w:szCs w:val="26"/>
              </w:rPr>
              <w:t>CỘNG HÒA XÃ HỘI CHỦ NGHĨA VIỆT NAM</w:t>
            </w:r>
          </w:p>
          <w:p w14:paraId="15411750" w14:textId="77777777" w:rsidR="00FD416D" w:rsidRPr="00FD416D" w:rsidRDefault="00FD416D" w:rsidP="00F6568B">
            <w:pPr>
              <w:widowControl w:val="0"/>
              <w:contextualSpacing/>
              <w:jc w:val="center"/>
              <w:rPr>
                <w:rFonts w:cs="Times New Roman"/>
                <w:b/>
                <w:szCs w:val="26"/>
              </w:rPr>
            </w:pPr>
            <w:r w:rsidRPr="00FD416D">
              <w:rPr>
                <w:rFonts w:cs="Times New Roman"/>
                <w:b/>
                <w:szCs w:val="26"/>
              </w:rPr>
              <w:t>Độc lập - Tự do - Hạnh phúc</w:t>
            </w:r>
          </w:p>
          <w:p w14:paraId="7D2818B9" w14:textId="105412A6" w:rsidR="00FD416D" w:rsidRPr="00FD416D" w:rsidRDefault="00FD416D" w:rsidP="00F6568B">
            <w:pPr>
              <w:widowControl w:val="0"/>
              <w:spacing w:before="120"/>
              <w:jc w:val="center"/>
              <w:rPr>
                <w:rFonts w:cs="Times New Roman"/>
                <w:i/>
                <w:szCs w:val="28"/>
              </w:rPr>
            </w:pPr>
            <w:r w:rsidRPr="00FD416D">
              <w:rPr>
                <w:rFonts w:cs="Times New Roman"/>
                <w:b/>
                <w:noProof/>
                <w:sz w:val="26"/>
                <w:szCs w:val="26"/>
              </w:rPr>
              <mc:AlternateContent>
                <mc:Choice Requires="wps">
                  <w:drawing>
                    <wp:anchor distT="4294967294" distB="4294967294" distL="114300" distR="114300" simplePos="0" relativeHeight="251659776" behindDoc="0" locked="0" layoutInCell="1" allowOverlap="1" wp14:anchorId="3F95226A" wp14:editId="529A9BB3">
                      <wp:simplePos x="0" y="0"/>
                      <wp:positionH relativeFrom="column">
                        <wp:posOffset>723900</wp:posOffset>
                      </wp:positionH>
                      <wp:positionV relativeFrom="paragraph">
                        <wp:posOffset>41274</wp:posOffset>
                      </wp:positionV>
                      <wp:extent cx="21075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953A" id="Straight Connector 6"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3.25pt" to="222.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"/>
                  </w:pict>
                </mc:Fallback>
              </mc:AlternateContent>
            </w:r>
            <w:r w:rsidRPr="00FD416D">
              <w:rPr>
                <w:rFonts w:cs="Times New Roman"/>
                <w:i/>
                <w:sz w:val="26"/>
                <w:szCs w:val="26"/>
              </w:rPr>
              <w:t>Quảng Trị, ngày       tháng 5 năm 2022</w:t>
            </w:r>
          </w:p>
        </w:tc>
      </w:tr>
    </w:tbl>
    <w:p w14:paraId="2D3186CA" w14:textId="77777777" w:rsidR="00D150A7" w:rsidRDefault="00253D93" w:rsidP="00D150A7">
      <w:pPr>
        <w:jc w:val="center"/>
      </w:pPr>
      <w:r>
        <w:rPr>
          <w:b/>
          <w:noProof/>
        </w:rPr>
        <mc:AlternateContent>
          <mc:Choice Requires="wps">
            <w:drawing>
              <wp:anchor distT="0" distB="0" distL="114300" distR="114300" simplePos="0" relativeHeight="251661312" behindDoc="0" locked="0" layoutInCell="1" allowOverlap="1" wp14:anchorId="09134B17" wp14:editId="443470D2">
                <wp:simplePos x="0" y="0"/>
                <wp:positionH relativeFrom="column">
                  <wp:posOffset>-252311</wp:posOffset>
                </wp:positionH>
                <wp:positionV relativeFrom="paragraph">
                  <wp:posOffset>84958</wp:posOffset>
                </wp:positionV>
                <wp:extent cx="1209675" cy="307340"/>
                <wp:effectExtent l="0" t="0" r="2857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7340"/>
                        </a:xfrm>
                        <a:prstGeom prst="rect">
                          <a:avLst/>
                        </a:prstGeom>
                        <a:solidFill>
                          <a:srgbClr val="FFFFFF"/>
                        </a:solidFill>
                        <a:ln w="9525">
                          <a:solidFill>
                            <a:srgbClr val="000000"/>
                          </a:solidFill>
                          <a:miter lim="800000"/>
                          <a:headEnd/>
                          <a:tailEnd/>
                        </a:ln>
                      </wps:spPr>
                      <wps:txbx>
                        <w:txbxContent>
                          <w:p w14:paraId="59998B3A" w14:textId="77777777" w:rsidR="00F6568B" w:rsidRPr="00EF166D" w:rsidRDefault="00F6568B" w:rsidP="00253D93">
                            <w:pPr>
                              <w:jc w:val="center"/>
                              <w:rPr>
                                <w:b/>
                                <w:szCs w:val="28"/>
                              </w:rPr>
                            </w:pPr>
                            <w:r w:rsidRPr="00EF166D">
                              <w:rPr>
                                <w:b/>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34B17" id="_x0000_t202" coordsize="21600,21600" o:spt="202" path="m,l,21600r21600,l21600,xe">
                <v:stroke joinstyle="miter"/>
                <v:path gradientshapeok="t" o:connecttype="rect"/>
              </v:shapetype>
              <v:shape id="Text Box 4" o:spid="_x0000_s1026" type="#_x0000_t202" style="position:absolute;left:0;text-align:left;margin-left:-19.85pt;margin-top:6.7pt;width:95.2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">
                <v:textbox>
                  <w:txbxContent>
                    <w:p w14:paraId="59998B3A" w14:textId="77777777" w:rsidR="00F6568B" w:rsidRPr="00EF166D" w:rsidRDefault="00F6568B" w:rsidP="00253D93">
                      <w:pPr>
                        <w:jc w:val="center"/>
                        <w:rPr>
                          <w:b/>
                          <w:szCs w:val="28"/>
                        </w:rPr>
                      </w:pPr>
                      <w:r w:rsidRPr="00EF166D">
                        <w:rPr>
                          <w:b/>
                          <w:szCs w:val="28"/>
                        </w:rPr>
                        <w:t>DỰ THẢO</w:t>
                      </w:r>
                    </w:p>
                  </w:txbxContent>
                </v:textbox>
              </v:shape>
            </w:pict>
          </mc:Fallback>
        </mc:AlternateContent>
      </w:r>
    </w:p>
    <w:p w14:paraId="600CC01C" w14:textId="77777777" w:rsidR="00253D93" w:rsidRDefault="00D150A7" w:rsidP="00D150A7">
      <w:pPr>
        <w:jc w:val="center"/>
        <w:rPr>
          <w:b/>
        </w:rPr>
      </w:pPr>
      <w:r w:rsidRPr="00190F0B">
        <w:rPr>
          <w:b/>
        </w:rPr>
        <w:t xml:space="preserve">BÁO CÁO </w:t>
      </w:r>
    </w:p>
    <w:p w14:paraId="6432CC02" w14:textId="77777777" w:rsidR="00F8160A" w:rsidRDefault="00253D93" w:rsidP="00D150A7">
      <w:pPr>
        <w:jc w:val="center"/>
        <w:rPr>
          <w:b/>
        </w:rPr>
      </w:pPr>
      <w:r>
        <w:rPr>
          <w:b/>
        </w:rPr>
        <w:t xml:space="preserve">Đánh giá tác động của </w:t>
      </w:r>
      <w:r w:rsidR="00F8160A" w:rsidRPr="00F8160A">
        <w:rPr>
          <w:b/>
        </w:rPr>
        <w:t xml:space="preserve">Nghị quyết quy định về mức thu học phí </w:t>
      </w:r>
    </w:p>
    <w:p w14:paraId="0BC960C4" w14:textId="77777777" w:rsidR="00D150A7" w:rsidRPr="00190F0B" w:rsidRDefault="00F8160A" w:rsidP="00D150A7">
      <w:pPr>
        <w:jc w:val="center"/>
        <w:rPr>
          <w:b/>
        </w:rPr>
      </w:pPr>
      <w:r w:rsidRPr="00F8160A">
        <w:rPr>
          <w:b/>
        </w:rPr>
        <w:t>đối với các cơ sở giáo dục mầm non, phổ thông công lập năm học 2022 - 2023 trên địa bàn tỉnh Quảng Trị</w:t>
      </w:r>
      <w:r w:rsidR="00D150A7" w:rsidRPr="00190F0B">
        <w:rPr>
          <w:b/>
        </w:rPr>
        <w:t xml:space="preserve"> </w:t>
      </w:r>
    </w:p>
    <w:p w14:paraId="4791F23B" w14:textId="77777777" w:rsidR="005E0889" w:rsidRDefault="00F8160A">
      <w:r>
        <w:rPr>
          <w:noProof/>
        </w:rPr>
        <mc:AlternateContent>
          <mc:Choice Requires="wps">
            <w:drawing>
              <wp:anchor distT="0" distB="0" distL="114300" distR="114300" simplePos="0" relativeHeight="251662336" behindDoc="0" locked="0" layoutInCell="1" allowOverlap="1" wp14:anchorId="2AD8FC5C" wp14:editId="11D6F2BF">
                <wp:simplePos x="0" y="0"/>
                <wp:positionH relativeFrom="column">
                  <wp:posOffset>2308225</wp:posOffset>
                </wp:positionH>
                <wp:positionV relativeFrom="paragraph">
                  <wp:posOffset>35560</wp:posOffset>
                </wp:positionV>
                <wp:extent cx="128533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85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3615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1.75pt,2.8pt" to="282.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" strokecolor="black [3040]"/>
            </w:pict>
          </mc:Fallback>
        </mc:AlternateContent>
      </w:r>
    </w:p>
    <w:p w14:paraId="333AE2AF" w14:textId="013D5958" w:rsidR="00DA4119" w:rsidRPr="003427D9" w:rsidRDefault="00B80B1A" w:rsidP="00DA4119">
      <w:pPr>
        <w:pStyle w:val="BodyText"/>
        <w:tabs>
          <w:tab w:val="left" w:pos="720"/>
          <w:tab w:val="left" w:pos="1080"/>
          <w:tab w:val="right" w:pos="8460"/>
        </w:tabs>
        <w:spacing w:line="264" w:lineRule="auto"/>
        <w:jc w:val="center"/>
        <w:rPr>
          <w:rFonts w:ascii="Times New Roman" w:hAnsi="Times New Roman"/>
          <w:color w:val="000000"/>
        </w:rPr>
      </w:pPr>
      <w:r>
        <w:rPr>
          <w:rFonts w:ascii="Times New Roman" w:hAnsi="Times New Roman"/>
          <w:color w:val="000000"/>
        </w:rPr>
        <w:t xml:space="preserve"> </w:t>
      </w:r>
    </w:p>
    <w:p w14:paraId="75172F49" w14:textId="4D0E5FFD" w:rsidR="00DA4119" w:rsidRPr="00B80B1A" w:rsidRDefault="00B80B1A" w:rsidP="00B80B1A">
      <w:pPr>
        <w:spacing w:before="120" w:line="264" w:lineRule="auto"/>
        <w:ind w:firstLine="720"/>
        <w:jc w:val="both"/>
        <w:rPr>
          <w:b/>
          <w:szCs w:val="28"/>
          <w:lang w:val="nl-NL"/>
        </w:rPr>
      </w:pPr>
      <w:r w:rsidRPr="00B80B1A">
        <w:rPr>
          <w:b/>
          <w:szCs w:val="28"/>
          <w:lang w:val="nl-NL"/>
        </w:rPr>
        <w:t xml:space="preserve">I. </w:t>
      </w:r>
      <w:r w:rsidR="00DA4119" w:rsidRPr="00B80B1A">
        <w:rPr>
          <w:b/>
          <w:szCs w:val="28"/>
          <w:lang w:val="nl-NL"/>
        </w:rPr>
        <w:t>ĐÁNH GIÁ CHÍNH SÁCH THU HỌC PHÍ GIAI ĐOẠN 2017-2022</w:t>
      </w:r>
    </w:p>
    <w:p w14:paraId="4EFB7B78" w14:textId="241E650C" w:rsidR="009801EB" w:rsidRPr="00BE0210" w:rsidRDefault="009801EB" w:rsidP="00B80B1A">
      <w:pPr>
        <w:spacing w:before="120" w:line="264" w:lineRule="auto"/>
        <w:ind w:firstLine="720"/>
        <w:jc w:val="both"/>
        <w:rPr>
          <w:b/>
          <w:szCs w:val="28"/>
          <w:lang w:val="nl-NL"/>
        </w:rPr>
      </w:pPr>
      <w:r>
        <w:rPr>
          <w:b/>
          <w:szCs w:val="28"/>
          <w:lang w:val="nl-NL"/>
        </w:rPr>
        <w:t>1</w:t>
      </w:r>
      <w:r w:rsidRPr="00BE0210">
        <w:rPr>
          <w:b/>
          <w:szCs w:val="28"/>
          <w:lang w:val="nl-NL"/>
        </w:rPr>
        <w:t xml:space="preserve">. Đánh giá tình hình thực hiện </w:t>
      </w:r>
      <w:r w:rsidRPr="00BE0210">
        <w:rPr>
          <w:b/>
          <w:bCs/>
          <w:szCs w:val="28"/>
        </w:rPr>
        <w:t xml:space="preserve">Nghị định 86/2015/NĐ-CP ngày 02/10/2015 của Chính phủ </w:t>
      </w:r>
    </w:p>
    <w:p w14:paraId="45A7D0EE" w14:textId="2C1101BB" w:rsidR="009801EB" w:rsidRDefault="009801EB" w:rsidP="00B80B1A">
      <w:pPr>
        <w:spacing w:before="120" w:line="264" w:lineRule="auto"/>
        <w:ind w:firstLine="720"/>
        <w:jc w:val="both"/>
        <w:rPr>
          <w:bCs/>
          <w:color w:val="000000"/>
          <w:szCs w:val="28"/>
        </w:rPr>
      </w:pPr>
      <w:r>
        <w:rPr>
          <w:bCs/>
          <w:iCs/>
          <w:szCs w:val="28"/>
        </w:rPr>
        <w:t xml:space="preserve">- </w:t>
      </w:r>
      <w:r w:rsidRPr="009801EB">
        <w:rPr>
          <w:bCs/>
          <w:iCs/>
          <w:szCs w:val="28"/>
        </w:rPr>
        <w:t xml:space="preserve">Hiện nay, mức thu học phí các trường công lập trên địa bàn tỉnh đang áp dụng được xây dựng trên cơ sở khung học phí quy định tại các văn bản sau: </w:t>
      </w:r>
      <w:r w:rsidRPr="00A84903">
        <w:rPr>
          <w:bCs/>
          <w:iCs/>
          <w:szCs w:val="28"/>
        </w:rPr>
        <w:t>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 và Thông tư số 09/2016/ TTLT- BGDĐT-BTC-BLĐTBXH ngày 30/3/2016 của Bộ GD&amp;ĐT, Bộ Tài chính và Bộ LĐ-TB&amp;XH hướng dẫn thực hiện một số điều của Nghị định số 86/2015/NĐ-CP ngày 02/10/2015 của Chính phủ; Nghị định  số 145/2018/NĐ-CP ngày 16/10/2018 của Chính phủ sửa đổi, bổ sung một số điều của </w:t>
      </w:r>
      <w:hyperlink r:id="rId6" w:anchor="noidung" w:tgtFrame="_blank" w:history="1">
        <w:r w:rsidRPr="00A84903">
          <w:rPr>
            <w:bCs/>
            <w:iCs/>
            <w:szCs w:val="28"/>
          </w:rPr>
          <w:t>Nghị định số 86/2015/NĐ-CP</w:t>
        </w:r>
      </w:hyperlink>
      <w:r w:rsidRPr="00A84903">
        <w:rPr>
          <w:bCs/>
          <w:iCs/>
          <w:szCs w:val="28"/>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w:t>
      </w:r>
      <w:r w:rsidRPr="008E4BBC">
        <w:rPr>
          <w:bCs/>
          <w:szCs w:val="28"/>
          <w:lang w:val="nl-NL"/>
        </w:rPr>
        <w:t xml:space="preserve"> đến năm học 2020 - 2021</w:t>
      </w:r>
      <w:r>
        <w:rPr>
          <w:bCs/>
          <w:color w:val="000000"/>
          <w:szCs w:val="28"/>
        </w:rPr>
        <w:t>.</w:t>
      </w:r>
    </w:p>
    <w:p w14:paraId="607C7D73" w14:textId="1BD4273C" w:rsidR="009801EB" w:rsidRPr="00A84903" w:rsidRDefault="009801EB" w:rsidP="00B80B1A">
      <w:pPr>
        <w:pStyle w:val="BodyText"/>
        <w:tabs>
          <w:tab w:val="left" w:pos="720"/>
          <w:tab w:val="left" w:pos="1080"/>
          <w:tab w:val="right" w:pos="8460"/>
        </w:tabs>
        <w:spacing w:before="120" w:line="264" w:lineRule="auto"/>
        <w:ind w:firstLine="720"/>
        <w:jc w:val="both"/>
        <w:rPr>
          <w:rFonts w:ascii="Times New Roman" w:hAnsi="Times New Roman"/>
          <w:b w:val="0"/>
          <w:szCs w:val="28"/>
          <w:lang w:val="nl-NL"/>
        </w:rPr>
      </w:pPr>
      <w:r>
        <w:rPr>
          <w:rFonts w:ascii="Times New Roman" w:hAnsi="Times New Roman"/>
          <w:b w:val="0"/>
          <w:color w:val="000000"/>
          <w:szCs w:val="28"/>
        </w:rPr>
        <w:t>Khung</w:t>
      </w:r>
      <w:r w:rsidRPr="00A84903">
        <w:rPr>
          <w:rFonts w:ascii="Times New Roman" w:hAnsi="Times New Roman"/>
          <w:b w:val="0"/>
          <w:color w:val="000000"/>
          <w:szCs w:val="28"/>
        </w:rPr>
        <w:t xml:space="preserve"> học phí </w:t>
      </w:r>
      <w:r>
        <w:rPr>
          <w:rFonts w:ascii="Times New Roman" w:hAnsi="Times New Roman"/>
          <w:b w:val="0"/>
          <w:bCs/>
          <w:iCs/>
          <w:szCs w:val="28"/>
        </w:rPr>
        <w:t>đối với giáo dục mầm non, phông thông</w:t>
      </w:r>
      <w:r w:rsidRPr="00A84903">
        <w:rPr>
          <w:rFonts w:ascii="Times New Roman" w:hAnsi="Times New Roman"/>
          <w:b w:val="0"/>
          <w:color w:val="000000"/>
          <w:szCs w:val="28"/>
        </w:rPr>
        <w:t xml:space="preserve"> quy định tại Nghị định số </w:t>
      </w:r>
      <w:r w:rsidRPr="00A84903">
        <w:rPr>
          <w:rFonts w:ascii="Times New Roman" w:hAnsi="Times New Roman"/>
          <w:b w:val="0"/>
          <w:bCs/>
          <w:iCs/>
          <w:szCs w:val="28"/>
        </w:rPr>
        <w:t>86/2015/NĐ-CP ngày 02/10/2015 của Chính phủ</w:t>
      </w:r>
      <w:r w:rsidRPr="00A84903">
        <w:rPr>
          <w:rFonts w:ascii="Times New Roman" w:hAnsi="Times New Roman"/>
          <w:b w:val="0"/>
          <w:szCs w:val="28"/>
          <w:lang w:val="nl-NL"/>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20"/>
      </w:tblGrid>
      <w:tr w:rsidR="009801EB" w:rsidRPr="0080241A" w14:paraId="24EBED9C" w14:textId="77777777" w:rsidTr="00F6568B">
        <w:tc>
          <w:tcPr>
            <w:tcW w:w="2340" w:type="dxa"/>
            <w:shd w:val="clear" w:color="auto" w:fill="auto"/>
            <w:vAlign w:val="center"/>
          </w:tcPr>
          <w:p w14:paraId="59B5BF61" w14:textId="77777777" w:rsidR="009801EB" w:rsidRPr="004A06BA" w:rsidRDefault="009801EB" w:rsidP="00F6568B">
            <w:pPr>
              <w:pStyle w:val="BodyText"/>
              <w:tabs>
                <w:tab w:val="left" w:pos="720"/>
                <w:tab w:val="left" w:pos="1080"/>
                <w:tab w:val="right" w:pos="8460"/>
              </w:tabs>
              <w:spacing w:line="264" w:lineRule="auto"/>
              <w:jc w:val="center"/>
              <w:rPr>
                <w:rFonts w:ascii="Times New Roman" w:hAnsi="Times New Roman"/>
                <w:color w:val="000000"/>
              </w:rPr>
            </w:pPr>
            <w:r w:rsidRPr="004A06BA">
              <w:rPr>
                <w:rFonts w:ascii="Times New Roman" w:hAnsi="Times New Roman"/>
                <w:color w:val="000000"/>
              </w:rPr>
              <w:t>Vùng</w:t>
            </w:r>
          </w:p>
        </w:tc>
        <w:tc>
          <w:tcPr>
            <w:tcW w:w="7020" w:type="dxa"/>
            <w:shd w:val="clear" w:color="auto" w:fill="auto"/>
            <w:vAlign w:val="center"/>
          </w:tcPr>
          <w:p w14:paraId="2C7BD01F" w14:textId="77777777" w:rsidR="009801EB" w:rsidRPr="004A06BA" w:rsidRDefault="009801EB" w:rsidP="00F6568B">
            <w:pPr>
              <w:pStyle w:val="BodyText"/>
              <w:tabs>
                <w:tab w:val="left" w:pos="720"/>
                <w:tab w:val="left" w:pos="1080"/>
                <w:tab w:val="right" w:pos="8460"/>
              </w:tabs>
              <w:spacing w:line="264" w:lineRule="auto"/>
              <w:ind w:firstLine="720"/>
              <w:jc w:val="center"/>
              <w:rPr>
                <w:rFonts w:ascii="Times New Roman" w:hAnsi="Times New Roman"/>
                <w:color w:val="000000"/>
              </w:rPr>
            </w:pPr>
            <w:r w:rsidRPr="004A06BA">
              <w:rPr>
                <w:rFonts w:ascii="Times New Roman" w:hAnsi="Times New Roman"/>
                <w:color w:val="000000"/>
              </w:rPr>
              <w:t>Năm học 2015 - 2016</w:t>
            </w:r>
          </w:p>
        </w:tc>
      </w:tr>
      <w:tr w:rsidR="009801EB" w:rsidRPr="00777F28" w14:paraId="62C3CC78" w14:textId="77777777" w:rsidTr="00F6568B">
        <w:tc>
          <w:tcPr>
            <w:tcW w:w="2340" w:type="dxa"/>
            <w:shd w:val="clear" w:color="auto" w:fill="auto"/>
            <w:vAlign w:val="center"/>
          </w:tcPr>
          <w:p w14:paraId="0A0743EE" w14:textId="77777777" w:rsidR="009801EB" w:rsidRPr="004A06BA" w:rsidRDefault="009801EB" w:rsidP="00F6568B">
            <w:pPr>
              <w:pStyle w:val="BodyText"/>
              <w:tabs>
                <w:tab w:val="left" w:pos="720"/>
                <w:tab w:val="left" w:pos="1080"/>
                <w:tab w:val="right" w:pos="8460"/>
              </w:tabs>
              <w:spacing w:line="264" w:lineRule="auto"/>
              <w:rPr>
                <w:rFonts w:ascii="Times New Roman" w:hAnsi="Times New Roman"/>
                <w:b w:val="0"/>
                <w:color w:val="000000"/>
              </w:rPr>
            </w:pPr>
            <w:r w:rsidRPr="004A06BA">
              <w:rPr>
                <w:rFonts w:ascii="Times New Roman" w:hAnsi="Times New Roman"/>
                <w:b w:val="0"/>
                <w:color w:val="000000"/>
              </w:rPr>
              <w:t>1. Thành thị</w:t>
            </w:r>
          </w:p>
        </w:tc>
        <w:tc>
          <w:tcPr>
            <w:tcW w:w="7020" w:type="dxa"/>
            <w:shd w:val="clear" w:color="auto" w:fill="auto"/>
            <w:vAlign w:val="center"/>
          </w:tcPr>
          <w:p w14:paraId="53C5B529" w14:textId="77777777" w:rsidR="009801EB" w:rsidRPr="004A06BA" w:rsidRDefault="009801EB" w:rsidP="00F6568B">
            <w:pPr>
              <w:pStyle w:val="BodyText"/>
              <w:tabs>
                <w:tab w:val="left" w:pos="720"/>
                <w:tab w:val="left" w:pos="1080"/>
                <w:tab w:val="right" w:pos="8460"/>
              </w:tabs>
              <w:spacing w:line="264" w:lineRule="auto"/>
              <w:ind w:firstLine="720"/>
              <w:jc w:val="center"/>
              <w:rPr>
                <w:rFonts w:ascii="Times New Roman" w:hAnsi="Times New Roman"/>
                <w:b w:val="0"/>
                <w:color w:val="000000"/>
              </w:rPr>
            </w:pPr>
            <w:r w:rsidRPr="004A06BA">
              <w:rPr>
                <w:rFonts w:ascii="Times New Roman" w:hAnsi="Times New Roman"/>
                <w:b w:val="0"/>
                <w:color w:val="000000"/>
              </w:rPr>
              <w:t>Từ 60.000 đến 300.000</w:t>
            </w:r>
          </w:p>
        </w:tc>
      </w:tr>
      <w:tr w:rsidR="009801EB" w:rsidRPr="00777F28" w14:paraId="3A6C1CBE" w14:textId="77777777" w:rsidTr="00F6568B">
        <w:tc>
          <w:tcPr>
            <w:tcW w:w="2340" w:type="dxa"/>
            <w:shd w:val="clear" w:color="auto" w:fill="auto"/>
            <w:vAlign w:val="center"/>
          </w:tcPr>
          <w:p w14:paraId="0C880AFD" w14:textId="77777777" w:rsidR="009801EB" w:rsidRPr="004A06BA" w:rsidRDefault="009801EB" w:rsidP="00F6568B">
            <w:pPr>
              <w:pStyle w:val="BodyText"/>
              <w:tabs>
                <w:tab w:val="left" w:pos="720"/>
                <w:tab w:val="left" w:pos="1080"/>
                <w:tab w:val="right" w:pos="8460"/>
              </w:tabs>
              <w:spacing w:line="264" w:lineRule="auto"/>
              <w:rPr>
                <w:rFonts w:ascii="Times New Roman" w:hAnsi="Times New Roman"/>
                <w:b w:val="0"/>
                <w:color w:val="000000"/>
              </w:rPr>
            </w:pPr>
            <w:r w:rsidRPr="004A06BA">
              <w:rPr>
                <w:rFonts w:ascii="Times New Roman" w:hAnsi="Times New Roman"/>
                <w:b w:val="0"/>
                <w:color w:val="000000"/>
              </w:rPr>
              <w:t>2. Nông thôn</w:t>
            </w:r>
          </w:p>
        </w:tc>
        <w:tc>
          <w:tcPr>
            <w:tcW w:w="7020" w:type="dxa"/>
            <w:shd w:val="clear" w:color="auto" w:fill="auto"/>
            <w:vAlign w:val="center"/>
          </w:tcPr>
          <w:p w14:paraId="5A1A34E5" w14:textId="77777777" w:rsidR="009801EB" w:rsidRPr="004A06BA" w:rsidRDefault="009801EB" w:rsidP="00F6568B">
            <w:pPr>
              <w:pStyle w:val="BodyText"/>
              <w:tabs>
                <w:tab w:val="left" w:pos="720"/>
                <w:tab w:val="left" w:pos="1080"/>
                <w:tab w:val="right" w:pos="8460"/>
              </w:tabs>
              <w:spacing w:line="264" w:lineRule="auto"/>
              <w:ind w:firstLine="720"/>
              <w:jc w:val="center"/>
              <w:rPr>
                <w:rFonts w:ascii="Times New Roman" w:hAnsi="Times New Roman"/>
                <w:b w:val="0"/>
                <w:color w:val="000000"/>
              </w:rPr>
            </w:pPr>
            <w:r w:rsidRPr="004A06BA">
              <w:rPr>
                <w:rFonts w:ascii="Times New Roman" w:hAnsi="Times New Roman"/>
                <w:b w:val="0"/>
                <w:color w:val="000000"/>
              </w:rPr>
              <w:t>Từ 30.000 đến 120.000</w:t>
            </w:r>
          </w:p>
        </w:tc>
      </w:tr>
      <w:tr w:rsidR="009801EB" w:rsidRPr="00777F28" w14:paraId="052D1BDE" w14:textId="77777777" w:rsidTr="00F6568B">
        <w:tc>
          <w:tcPr>
            <w:tcW w:w="2340" w:type="dxa"/>
            <w:shd w:val="clear" w:color="auto" w:fill="auto"/>
            <w:vAlign w:val="center"/>
          </w:tcPr>
          <w:p w14:paraId="60977FE9" w14:textId="77777777" w:rsidR="009801EB" w:rsidRPr="004A06BA" w:rsidRDefault="009801EB" w:rsidP="00F6568B">
            <w:pPr>
              <w:pStyle w:val="BodyText"/>
              <w:tabs>
                <w:tab w:val="left" w:pos="720"/>
                <w:tab w:val="left" w:pos="1080"/>
                <w:tab w:val="right" w:pos="8460"/>
              </w:tabs>
              <w:spacing w:line="264" w:lineRule="auto"/>
              <w:rPr>
                <w:rFonts w:ascii="Times New Roman" w:hAnsi="Times New Roman"/>
                <w:b w:val="0"/>
                <w:color w:val="000000"/>
              </w:rPr>
            </w:pPr>
            <w:r w:rsidRPr="004A06BA">
              <w:rPr>
                <w:rFonts w:ascii="Times New Roman" w:hAnsi="Times New Roman"/>
                <w:b w:val="0"/>
                <w:color w:val="000000"/>
              </w:rPr>
              <w:t>3. Miền núi</w:t>
            </w:r>
          </w:p>
        </w:tc>
        <w:tc>
          <w:tcPr>
            <w:tcW w:w="7020" w:type="dxa"/>
            <w:shd w:val="clear" w:color="auto" w:fill="auto"/>
            <w:vAlign w:val="center"/>
          </w:tcPr>
          <w:p w14:paraId="2F12F426" w14:textId="77777777" w:rsidR="009801EB" w:rsidRPr="004A06BA" w:rsidRDefault="009801EB" w:rsidP="00F6568B">
            <w:pPr>
              <w:pStyle w:val="BodyText"/>
              <w:tabs>
                <w:tab w:val="left" w:pos="720"/>
                <w:tab w:val="left" w:pos="1080"/>
                <w:tab w:val="right" w:pos="8460"/>
              </w:tabs>
              <w:spacing w:line="264" w:lineRule="auto"/>
              <w:ind w:firstLine="720"/>
              <w:jc w:val="center"/>
              <w:rPr>
                <w:rFonts w:ascii="Times New Roman" w:hAnsi="Times New Roman"/>
                <w:b w:val="0"/>
                <w:color w:val="000000"/>
              </w:rPr>
            </w:pPr>
            <w:r w:rsidRPr="004A06BA">
              <w:rPr>
                <w:rFonts w:ascii="Times New Roman" w:hAnsi="Times New Roman"/>
                <w:b w:val="0"/>
                <w:color w:val="000000"/>
              </w:rPr>
              <w:t>Từ 8.000 đến 60.000</w:t>
            </w:r>
          </w:p>
        </w:tc>
      </w:tr>
    </w:tbl>
    <w:p w14:paraId="14F9DEAD" w14:textId="4950E0D7" w:rsidR="009801EB" w:rsidRDefault="009801EB" w:rsidP="00B80B1A">
      <w:pPr>
        <w:spacing w:before="120" w:line="264" w:lineRule="auto"/>
        <w:ind w:firstLine="720"/>
        <w:jc w:val="both"/>
        <w:rPr>
          <w:bCs/>
          <w:iCs/>
          <w:szCs w:val="28"/>
        </w:rPr>
      </w:pPr>
      <w:r>
        <w:rPr>
          <w:bCs/>
          <w:iCs/>
          <w:szCs w:val="28"/>
        </w:rPr>
        <w:t>- Mức thu học phí trên địa bàn tỉnh Quảng Trị được thực hiện theo các văn bản:</w:t>
      </w:r>
    </w:p>
    <w:p w14:paraId="5207089C" w14:textId="73B57FEF" w:rsidR="009801EB" w:rsidRDefault="009801EB" w:rsidP="00B80B1A">
      <w:pPr>
        <w:spacing w:before="120" w:line="264" w:lineRule="auto"/>
        <w:ind w:firstLine="720"/>
        <w:jc w:val="both"/>
        <w:rPr>
          <w:bCs/>
          <w:iCs/>
          <w:szCs w:val="28"/>
        </w:rPr>
      </w:pPr>
      <w:r>
        <w:rPr>
          <w:bCs/>
          <w:iCs/>
          <w:szCs w:val="28"/>
        </w:rPr>
        <w:t xml:space="preserve">+ </w:t>
      </w:r>
      <w:r w:rsidRPr="00BE0210">
        <w:rPr>
          <w:bCs/>
          <w:iCs/>
          <w:szCs w:val="28"/>
        </w:rPr>
        <w:t>Nghị quyết số 31/2016/NQ-HĐND ngày 14/12/2016 của Hội đồng nhân dân tỉnh khóa VII, kỳ họp thứ 3 quy định mức thu học phí đối với các cơ sở giáo dục công lập từ năm học 2017-2018 đến năm học 2020-2021 trên địa bàn tỉnh Quảng Trị</w:t>
      </w:r>
      <w:r>
        <w:rPr>
          <w:bCs/>
          <w:iCs/>
          <w:szCs w:val="28"/>
        </w:rPr>
        <w:t>.</w:t>
      </w:r>
    </w:p>
    <w:p w14:paraId="72E233D1" w14:textId="64BAB44B" w:rsidR="009801EB" w:rsidRDefault="009801EB" w:rsidP="00B80B1A">
      <w:pPr>
        <w:spacing w:before="120" w:line="264" w:lineRule="auto"/>
        <w:ind w:firstLine="720"/>
        <w:jc w:val="both"/>
        <w:rPr>
          <w:bCs/>
          <w:iCs/>
          <w:szCs w:val="28"/>
        </w:rPr>
      </w:pPr>
      <w:r>
        <w:rPr>
          <w:bCs/>
          <w:iCs/>
          <w:szCs w:val="28"/>
        </w:rPr>
        <w:lastRenderedPageBreak/>
        <w:t xml:space="preserve">+ </w:t>
      </w:r>
      <w:r w:rsidRPr="00BE0210">
        <w:rPr>
          <w:bCs/>
          <w:iCs/>
          <w:szCs w:val="28"/>
        </w:rPr>
        <w:t>Quyết định số 1913/QĐ-UBND ngày 12/7/2017 của UBND tỉnh về việc quy định mức thu học phí đối với các cơ sở giáo dục công lập từ năm học 2017-2018 đến năm học 2020-2021 trên địa bàn tỉnh Quảng Trị</w:t>
      </w:r>
      <w:r>
        <w:rPr>
          <w:bCs/>
          <w:iCs/>
          <w:szCs w:val="28"/>
        </w:rPr>
        <w:t>.</w:t>
      </w:r>
    </w:p>
    <w:p w14:paraId="35C5BE95" w14:textId="5E070079" w:rsidR="00447256" w:rsidRPr="00777F28" w:rsidRDefault="00447256" w:rsidP="00B80B1A">
      <w:pPr>
        <w:pStyle w:val="BodyText"/>
        <w:tabs>
          <w:tab w:val="right" w:pos="8460"/>
        </w:tabs>
        <w:spacing w:before="120" w:line="264" w:lineRule="auto"/>
        <w:ind w:firstLine="720"/>
        <w:rPr>
          <w:rFonts w:ascii="Times New Roman" w:hAnsi="Times New Roman"/>
          <w:b w:val="0"/>
          <w:bCs/>
          <w:color w:val="000000"/>
          <w:szCs w:val="28"/>
        </w:rPr>
      </w:pPr>
      <w:r w:rsidRPr="00777F28">
        <w:rPr>
          <w:rFonts w:ascii="Times New Roman" w:hAnsi="Times New Roman"/>
          <w:b w:val="0"/>
          <w:bCs/>
          <w:color w:val="000000"/>
          <w:szCs w:val="28"/>
        </w:rPr>
        <w:t>Mức thu học phí hiện nay ở các trường công lập Quảng Trị như sau:</w:t>
      </w:r>
    </w:p>
    <w:p w14:paraId="69A3856C" w14:textId="7EC847AC" w:rsidR="00447256" w:rsidRPr="00447256" w:rsidRDefault="00447256" w:rsidP="00447256">
      <w:pPr>
        <w:jc w:val="right"/>
        <w:rPr>
          <w:i/>
          <w:szCs w:val="28"/>
        </w:rPr>
      </w:pPr>
      <w:r w:rsidRPr="00777F28">
        <w:rPr>
          <w:i/>
          <w:szCs w:val="28"/>
        </w:rPr>
        <w:t>Đơn vị tính: đồng/tháng/học sinh</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432"/>
        <w:gridCol w:w="1953"/>
        <w:gridCol w:w="1952"/>
        <w:gridCol w:w="1817"/>
        <w:gridCol w:w="1748"/>
        <w:gridCol w:w="1463"/>
      </w:tblGrid>
      <w:tr w:rsidR="009801EB" w:rsidRPr="00C14DA5" w14:paraId="1F64CCA5" w14:textId="77777777" w:rsidTr="007B062C">
        <w:trPr>
          <w:tblCellSpacing w:w="0" w:type="dxa"/>
        </w:trPr>
        <w:tc>
          <w:tcPr>
            <w:tcW w:w="231" w:type="pct"/>
            <w:shd w:val="clear" w:color="auto" w:fill="auto"/>
            <w:vAlign w:val="center"/>
            <w:hideMark/>
          </w:tcPr>
          <w:p w14:paraId="5D75C252" w14:textId="77777777" w:rsidR="009801EB" w:rsidRPr="0078296E" w:rsidRDefault="009801EB" w:rsidP="00F6568B">
            <w:pPr>
              <w:spacing w:before="120"/>
              <w:jc w:val="center"/>
              <w:rPr>
                <w:rFonts w:eastAsia="Times New Roman" w:cs="Times New Roman"/>
                <w:color w:val="000000"/>
                <w:szCs w:val="28"/>
              </w:rPr>
            </w:pPr>
            <w:r w:rsidRPr="00C14DA5">
              <w:rPr>
                <w:rStyle w:val="Strong"/>
                <w:rFonts w:cs="Times New Roman"/>
                <w:b w:val="0"/>
                <w:szCs w:val="28"/>
              </w:rPr>
              <w:tab/>
            </w:r>
            <w:r w:rsidRPr="0078296E">
              <w:rPr>
                <w:rFonts w:eastAsia="Times New Roman" w:cs="Times New Roman"/>
                <w:bCs/>
                <w:color w:val="000000"/>
                <w:szCs w:val="28"/>
                <w:lang w:val="vi-VN"/>
              </w:rPr>
              <w:t>TT</w:t>
            </w:r>
          </w:p>
        </w:tc>
        <w:tc>
          <w:tcPr>
            <w:tcW w:w="1043" w:type="pct"/>
            <w:shd w:val="clear" w:color="auto" w:fill="auto"/>
            <w:vAlign w:val="center"/>
            <w:hideMark/>
          </w:tcPr>
          <w:p w14:paraId="09ACB516"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bCs/>
                <w:color w:val="000000"/>
                <w:szCs w:val="28"/>
                <w:lang w:val="vi-VN"/>
              </w:rPr>
              <w:t>Cơ s</w:t>
            </w:r>
            <w:r w:rsidRPr="0078296E">
              <w:rPr>
                <w:rFonts w:eastAsia="Times New Roman" w:cs="Times New Roman"/>
                <w:bCs/>
                <w:color w:val="000000"/>
                <w:szCs w:val="28"/>
              </w:rPr>
              <w:t>ở </w:t>
            </w:r>
            <w:r w:rsidRPr="0078296E">
              <w:rPr>
                <w:rFonts w:eastAsia="Times New Roman" w:cs="Times New Roman"/>
                <w:bCs/>
                <w:color w:val="000000"/>
                <w:szCs w:val="28"/>
                <w:lang w:val="vi-VN"/>
              </w:rPr>
              <w:t>giáo dục</w:t>
            </w:r>
          </w:p>
        </w:tc>
        <w:tc>
          <w:tcPr>
            <w:tcW w:w="1042" w:type="pct"/>
            <w:shd w:val="clear" w:color="auto" w:fill="auto"/>
            <w:vAlign w:val="center"/>
            <w:hideMark/>
          </w:tcPr>
          <w:p w14:paraId="41ABB2AE"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bCs/>
                <w:color w:val="000000"/>
                <w:szCs w:val="28"/>
                <w:lang w:val="vi-VN"/>
              </w:rPr>
              <w:t>Đơn vị tính</w:t>
            </w:r>
          </w:p>
        </w:tc>
        <w:tc>
          <w:tcPr>
            <w:tcW w:w="970" w:type="pct"/>
            <w:shd w:val="clear" w:color="auto" w:fill="auto"/>
            <w:vAlign w:val="center"/>
            <w:hideMark/>
          </w:tcPr>
          <w:p w14:paraId="72F2A50F"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bCs/>
                <w:color w:val="000000"/>
                <w:szCs w:val="28"/>
                <w:lang w:val="vi-VN"/>
              </w:rPr>
              <w:t>Mức thu học phí vùng Thành thị</w:t>
            </w:r>
          </w:p>
        </w:tc>
        <w:tc>
          <w:tcPr>
            <w:tcW w:w="933" w:type="pct"/>
            <w:shd w:val="clear" w:color="auto" w:fill="auto"/>
            <w:vAlign w:val="center"/>
            <w:hideMark/>
          </w:tcPr>
          <w:p w14:paraId="61B32735"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bCs/>
                <w:color w:val="000000"/>
                <w:szCs w:val="28"/>
                <w:lang w:val="vi-VN"/>
              </w:rPr>
              <w:t>Mức thu học phí vùng Nông thôn</w:t>
            </w:r>
          </w:p>
        </w:tc>
        <w:tc>
          <w:tcPr>
            <w:tcW w:w="781" w:type="pct"/>
            <w:shd w:val="clear" w:color="auto" w:fill="auto"/>
            <w:vAlign w:val="center"/>
            <w:hideMark/>
          </w:tcPr>
          <w:p w14:paraId="30F418B6"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bCs/>
                <w:color w:val="000000"/>
                <w:szCs w:val="28"/>
                <w:lang w:val="vi-VN"/>
              </w:rPr>
              <w:t>Mức thu học phí vùng Miền núi</w:t>
            </w:r>
          </w:p>
        </w:tc>
      </w:tr>
      <w:tr w:rsidR="009801EB" w:rsidRPr="00C14DA5" w14:paraId="0A5D2EDB" w14:textId="77777777" w:rsidTr="007B062C">
        <w:trPr>
          <w:tblCellSpacing w:w="0" w:type="dxa"/>
        </w:trPr>
        <w:tc>
          <w:tcPr>
            <w:tcW w:w="231" w:type="pct"/>
            <w:shd w:val="clear" w:color="auto" w:fill="auto"/>
            <w:vAlign w:val="center"/>
            <w:hideMark/>
          </w:tcPr>
          <w:p w14:paraId="790B9733"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1</w:t>
            </w:r>
          </w:p>
        </w:tc>
        <w:tc>
          <w:tcPr>
            <w:tcW w:w="1043" w:type="pct"/>
            <w:shd w:val="clear" w:color="auto" w:fill="auto"/>
            <w:vAlign w:val="center"/>
            <w:hideMark/>
          </w:tcPr>
          <w:p w14:paraId="4CB487BF" w14:textId="77777777" w:rsidR="009801EB" w:rsidRPr="0078296E" w:rsidRDefault="009801EB" w:rsidP="00F6568B">
            <w:pPr>
              <w:spacing w:before="120"/>
              <w:rPr>
                <w:rFonts w:eastAsia="Times New Roman" w:cs="Times New Roman"/>
                <w:color w:val="000000"/>
                <w:szCs w:val="28"/>
              </w:rPr>
            </w:pPr>
            <w:r w:rsidRPr="0078296E">
              <w:rPr>
                <w:rFonts w:eastAsia="Times New Roman" w:cs="Times New Roman"/>
                <w:color w:val="000000"/>
                <w:szCs w:val="28"/>
                <w:lang w:val="vi-VN"/>
              </w:rPr>
              <w:t>Mầm non</w:t>
            </w:r>
          </w:p>
        </w:tc>
        <w:tc>
          <w:tcPr>
            <w:tcW w:w="1042" w:type="pct"/>
            <w:shd w:val="clear" w:color="auto" w:fill="auto"/>
            <w:vAlign w:val="center"/>
            <w:hideMark/>
          </w:tcPr>
          <w:p w14:paraId="44C88CEB"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đồng/HS/tháng</w:t>
            </w:r>
          </w:p>
        </w:tc>
        <w:tc>
          <w:tcPr>
            <w:tcW w:w="970" w:type="pct"/>
            <w:shd w:val="clear" w:color="auto" w:fill="auto"/>
            <w:vAlign w:val="center"/>
            <w:hideMark/>
          </w:tcPr>
          <w:p w14:paraId="5CD2E7BD"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165.000</w:t>
            </w:r>
          </w:p>
        </w:tc>
        <w:tc>
          <w:tcPr>
            <w:tcW w:w="933" w:type="pct"/>
            <w:shd w:val="clear" w:color="auto" w:fill="auto"/>
            <w:vAlign w:val="center"/>
            <w:hideMark/>
          </w:tcPr>
          <w:p w14:paraId="22112BBB"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66.000</w:t>
            </w:r>
          </w:p>
        </w:tc>
        <w:tc>
          <w:tcPr>
            <w:tcW w:w="781" w:type="pct"/>
            <w:shd w:val="clear" w:color="auto" w:fill="auto"/>
            <w:vAlign w:val="center"/>
            <w:hideMark/>
          </w:tcPr>
          <w:p w14:paraId="07C77842"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33.000</w:t>
            </w:r>
          </w:p>
        </w:tc>
      </w:tr>
      <w:tr w:rsidR="009801EB" w:rsidRPr="00C14DA5" w14:paraId="6ABC7689" w14:textId="77777777" w:rsidTr="007B062C">
        <w:trPr>
          <w:tblCellSpacing w:w="0" w:type="dxa"/>
        </w:trPr>
        <w:tc>
          <w:tcPr>
            <w:tcW w:w="231" w:type="pct"/>
            <w:shd w:val="clear" w:color="auto" w:fill="auto"/>
            <w:vAlign w:val="center"/>
            <w:hideMark/>
          </w:tcPr>
          <w:p w14:paraId="33DB47D9"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2</w:t>
            </w:r>
          </w:p>
        </w:tc>
        <w:tc>
          <w:tcPr>
            <w:tcW w:w="1043" w:type="pct"/>
            <w:shd w:val="clear" w:color="auto" w:fill="auto"/>
            <w:vAlign w:val="center"/>
            <w:hideMark/>
          </w:tcPr>
          <w:p w14:paraId="7E6023D3" w14:textId="77777777" w:rsidR="009801EB" w:rsidRPr="0078296E" w:rsidRDefault="009801EB" w:rsidP="00F6568B">
            <w:pPr>
              <w:spacing w:before="120"/>
              <w:rPr>
                <w:rFonts w:eastAsia="Times New Roman" w:cs="Times New Roman"/>
                <w:color w:val="000000"/>
                <w:szCs w:val="28"/>
              </w:rPr>
            </w:pPr>
            <w:r w:rsidRPr="0078296E">
              <w:rPr>
                <w:rFonts w:eastAsia="Times New Roman" w:cs="Times New Roman"/>
                <w:color w:val="000000"/>
                <w:szCs w:val="28"/>
                <w:lang w:val="vi-VN"/>
              </w:rPr>
              <w:t>Trung học cơ sở, Bổ túc trung học cơ sở</w:t>
            </w:r>
          </w:p>
        </w:tc>
        <w:tc>
          <w:tcPr>
            <w:tcW w:w="1042" w:type="pct"/>
            <w:shd w:val="clear" w:color="auto" w:fill="auto"/>
            <w:vAlign w:val="center"/>
            <w:hideMark/>
          </w:tcPr>
          <w:p w14:paraId="494B473E"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đồng/HS /tháng</w:t>
            </w:r>
          </w:p>
        </w:tc>
        <w:tc>
          <w:tcPr>
            <w:tcW w:w="970" w:type="pct"/>
            <w:shd w:val="clear" w:color="auto" w:fill="auto"/>
            <w:vAlign w:val="center"/>
            <w:hideMark/>
          </w:tcPr>
          <w:p w14:paraId="67F8FD72"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120.000</w:t>
            </w:r>
          </w:p>
        </w:tc>
        <w:tc>
          <w:tcPr>
            <w:tcW w:w="933" w:type="pct"/>
            <w:shd w:val="clear" w:color="auto" w:fill="auto"/>
            <w:vAlign w:val="center"/>
            <w:hideMark/>
          </w:tcPr>
          <w:p w14:paraId="561FFC25"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48.000</w:t>
            </w:r>
          </w:p>
        </w:tc>
        <w:tc>
          <w:tcPr>
            <w:tcW w:w="781" w:type="pct"/>
            <w:shd w:val="clear" w:color="auto" w:fill="auto"/>
            <w:vAlign w:val="center"/>
            <w:hideMark/>
          </w:tcPr>
          <w:p w14:paraId="2418E957"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24.000</w:t>
            </w:r>
          </w:p>
        </w:tc>
      </w:tr>
      <w:tr w:rsidR="009801EB" w:rsidRPr="00C14DA5" w14:paraId="30E01C23" w14:textId="77777777" w:rsidTr="007B062C">
        <w:trPr>
          <w:tblCellSpacing w:w="0" w:type="dxa"/>
        </w:trPr>
        <w:tc>
          <w:tcPr>
            <w:tcW w:w="231" w:type="pct"/>
            <w:shd w:val="clear" w:color="auto" w:fill="auto"/>
            <w:vAlign w:val="center"/>
            <w:hideMark/>
          </w:tcPr>
          <w:p w14:paraId="5B1C4DFE"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3</w:t>
            </w:r>
          </w:p>
        </w:tc>
        <w:tc>
          <w:tcPr>
            <w:tcW w:w="1043" w:type="pct"/>
            <w:shd w:val="clear" w:color="auto" w:fill="auto"/>
            <w:vAlign w:val="center"/>
            <w:hideMark/>
          </w:tcPr>
          <w:p w14:paraId="67E8FC83" w14:textId="77777777" w:rsidR="009801EB" w:rsidRPr="0078296E" w:rsidRDefault="009801EB" w:rsidP="00F6568B">
            <w:pPr>
              <w:spacing w:before="120"/>
              <w:rPr>
                <w:rFonts w:eastAsia="Times New Roman" w:cs="Times New Roman"/>
                <w:color w:val="000000"/>
                <w:szCs w:val="28"/>
              </w:rPr>
            </w:pPr>
            <w:r w:rsidRPr="0078296E">
              <w:rPr>
                <w:rFonts w:eastAsia="Times New Roman" w:cs="Times New Roman"/>
                <w:color w:val="000000"/>
                <w:szCs w:val="28"/>
                <w:lang w:val="vi-VN"/>
              </w:rPr>
              <w:t>Trung học phổ thông, Bổ túc trung học phổ thông</w:t>
            </w:r>
          </w:p>
        </w:tc>
        <w:tc>
          <w:tcPr>
            <w:tcW w:w="1042" w:type="pct"/>
            <w:shd w:val="clear" w:color="auto" w:fill="auto"/>
            <w:vAlign w:val="center"/>
            <w:hideMark/>
          </w:tcPr>
          <w:p w14:paraId="702C155D"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đồng/HS /tháng</w:t>
            </w:r>
          </w:p>
        </w:tc>
        <w:tc>
          <w:tcPr>
            <w:tcW w:w="970" w:type="pct"/>
            <w:shd w:val="clear" w:color="auto" w:fill="auto"/>
            <w:vAlign w:val="center"/>
            <w:hideMark/>
          </w:tcPr>
          <w:p w14:paraId="663C8093"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150.000</w:t>
            </w:r>
          </w:p>
        </w:tc>
        <w:tc>
          <w:tcPr>
            <w:tcW w:w="933" w:type="pct"/>
            <w:shd w:val="clear" w:color="auto" w:fill="auto"/>
            <w:vAlign w:val="center"/>
            <w:hideMark/>
          </w:tcPr>
          <w:p w14:paraId="3A1D87E8"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60.000</w:t>
            </w:r>
          </w:p>
        </w:tc>
        <w:tc>
          <w:tcPr>
            <w:tcW w:w="781" w:type="pct"/>
            <w:shd w:val="clear" w:color="auto" w:fill="auto"/>
            <w:vAlign w:val="center"/>
            <w:hideMark/>
          </w:tcPr>
          <w:p w14:paraId="19F39677" w14:textId="77777777" w:rsidR="009801EB" w:rsidRPr="0078296E" w:rsidRDefault="009801EB" w:rsidP="00F6568B">
            <w:pPr>
              <w:spacing w:before="120"/>
              <w:jc w:val="center"/>
              <w:rPr>
                <w:rFonts w:eastAsia="Times New Roman" w:cs="Times New Roman"/>
                <w:color w:val="000000"/>
                <w:szCs w:val="28"/>
              </w:rPr>
            </w:pPr>
            <w:r w:rsidRPr="0078296E">
              <w:rPr>
                <w:rFonts w:eastAsia="Times New Roman" w:cs="Times New Roman"/>
                <w:color w:val="000000"/>
                <w:szCs w:val="28"/>
                <w:lang w:val="vi-VN"/>
              </w:rPr>
              <w:t>30.000</w:t>
            </w:r>
          </w:p>
        </w:tc>
      </w:tr>
    </w:tbl>
    <w:p w14:paraId="4B56D6A8" w14:textId="2176D439" w:rsidR="009801EB" w:rsidRDefault="00753D8D" w:rsidP="009801EB">
      <w:pPr>
        <w:spacing w:before="120" w:after="120" w:line="288" w:lineRule="auto"/>
        <w:ind w:firstLine="720"/>
        <w:jc w:val="both"/>
        <w:rPr>
          <w:bCs/>
          <w:iCs/>
          <w:szCs w:val="28"/>
        </w:rPr>
      </w:pPr>
      <w:r>
        <w:rPr>
          <w:szCs w:val="28"/>
          <w:lang w:val="nl-NL"/>
        </w:rPr>
        <w:t xml:space="preserve">So sánh mức thu theo </w:t>
      </w:r>
      <w:r w:rsidRPr="00BE0210">
        <w:rPr>
          <w:bCs/>
          <w:iCs/>
          <w:szCs w:val="28"/>
        </w:rPr>
        <w:t>Nghị quyết số 31/2016/NQ-HĐND</w:t>
      </w:r>
      <w:r>
        <w:rPr>
          <w:bCs/>
          <w:iCs/>
          <w:szCs w:val="28"/>
        </w:rPr>
        <w:t xml:space="preserve"> với khung học phí theo </w:t>
      </w:r>
      <w:r w:rsidRPr="00A84903">
        <w:rPr>
          <w:bCs/>
          <w:iCs/>
          <w:szCs w:val="28"/>
        </w:rPr>
        <w:t>Nghị định số 86/2015/NĐ-CP</w:t>
      </w:r>
      <w:r>
        <w:rPr>
          <w:bCs/>
          <w:iCs/>
          <w:szCs w:val="28"/>
        </w:rPr>
        <w:t xml:space="preserve"> cụ thể như sau</w:t>
      </w:r>
      <w:r w:rsidR="00B80B1A">
        <w:rPr>
          <w:bCs/>
          <w:iCs/>
          <w:szCs w:val="28"/>
        </w:rPr>
        <w:t>:</w:t>
      </w:r>
    </w:p>
    <w:p w14:paraId="66CA94B6" w14:textId="4AF45B84" w:rsidR="00B80B1A" w:rsidRPr="00B80B1A" w:rsidRDefault="00B80B1A" w:rsidP="00B80B1A">
      <w:pPr>
        <w:jc w:val="right"/>
        <w:rPr>
          <w:i/>
          <w:szCs w:val="28"/>
        </w:rPr>
      </w:pPr>
      <w:r w:rsidRPr="00777F28">
        <w:rPr>
          <w:i/>
          <w:szCs w:val="28"/>
        </w:rPr>
        <w:t>Đơn vị tính: đồng/tháng/học sinh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560"/>
        <w:gridCol w:w="1134"/>
        <w:gridCol w:w="1417"/>
        <w:gridCol w:w="1134"/>
        <w:gridCol w:w="1418"/>
      </w:tblGrid>
      <w:tr w:rsidR="00753D8D" w:rsidRPr="0080241A" w14:paraId="2EF0BC0B" w14:textId="77777777" w:rsidTr="00F6568B">
        <w:tc>
          <w:tcPr>
            <w:tcW w:w="1701" w:type="dxa"/>
            <w:vMerge w:val="restart"/>
            <w:shd w:val="clear" w:color="auto" w:fill="auto"/>
            <w:vAlign w:val="center"/>
          </w:tcPr>
          <w:p w14:paraId="4B72E808" w14:textId="77777777" w:rsidR="00753D8D" w:rsidRPr="0080241A" w:rsidRDefault="00753D8D" w:rsidP="00F6568B">
            <w:pPr>
              <w:pStyle w:val="BodyText"/>
              <w:tabs>
                <w:tab w:val="left" w:pos="720"/>
                <w:tab w:val="right" w:pos="8460"/>
              </w:tabs>
              <w:spacing w:line="288" w:lineRule="auto"/>
              <w:jc w:val="center"/>
              <w:rPr>
                <w:rFonts w:ascii="Times New Roman" w:hAnsi="Times New Roman"/>
                <w:szCs w:val="28"/>
              </w:rPr>
            </w:pPr>
            <w:r w:rsidRPr="0080241A">
              <w:rPr>
                <w:rFonts w:ascii="Times New Roman" w:hAnsi="Times New Roman"/>
                <w:szCs w:val="28"/>
              </w:rPr>
              <w:t>Cấp học</w:t>
            </w:r>
          </w:p>
        </w:tc>
        <w:tc>
          <w:tcPr>
            <w:tcW w:w="7797" w:type="dxa"/>
            <w:gridSpan w:val="6"/>
            <w:shd w:val="clear" w:color="auto" w:fill="auto"/>
            <w:vAlign w:val="center"/>
          </w:tcPr>
          <w:p w14:paraId="123C50B4" w14:textId="77777777" w:rsidR="00753D8D" w:rsidRPr="0080241A" w:rsidRDefault="00753D8D" w:rsidP="00F6568B">
            <w:pPr>
              <w:pStyle w:val="BodyText"/>
              <w:tabs>
                <w:tab w:val="left" w:pos="720"/>
                <w:tab w:val="right" w:pos="8460"/>
              </w:tabs>
              <w:spacing w:line="288" w:lineRule="auto"/>
              <w:jc w:val="center"/>
              <w:rPr>
                <w:rFonts w:ascii="Times New Roman" w:hAnsi="Times New Roman"/>
                <w:i/>
                <w:szCs w:val="28"/>
              </w:rPr>
            </w:pPr>
            <w:r w:rsidRPr="0080241A">
              <w:rPr>
                <w:rFonts w:ascii="Times New Roman" w:hAnsi="Times New Roman"/>
                <w:i/>
                <w:szCs w:val="28"/>
              </w:rPr>
              <w:t>Chia theo khu vực</w:t>
            </w:r>
          </w:p>
        </w:tc>
      </w:tr>
      <w:tr w:rsidR="00753D8D" w:rsidRPr="00777F28" w14:paraId="3D6FD66E" w14:textId="77777777" w:rsidTr="00F6568B">
        <w:tc>
          <w:tcPr>
            <w:tcW w:w="1701" w:type="dxa"/>
            <w:vMerge/>
            <w:shd w:val="clear" w:color="auto" w:fill="auto"/>
          </w:tcPr>
          <w:p w14:paraId="646AC3BE" w14:textId="77777777" w:rsidR="00753D8D" w:rsidRPr="00777F28" w:rsidRDefault="00753D8D" w:rsidP="00F6568B">
            <w:pPr>
              <w:pStyle w:val="BodyText"/>
              <w:tabs>
                <w:tab w:val="left" w:pos="720"/>
                <w:tab w:val="right" w:pos="8460"/>
              </w:tabs>
              <w:spacing w:line="288" w:lineRule="auto"/>
              <w:rPr>
                <w:rFonts w:ascii="Times New Roman" w:hAnsi="Times New Roman"/>
                <w:b w:val="0"/>
                <w:szCs w:val="28"/>
              </w:rPr>
            </w:pPr>
          </w:p>
        </w:tc>
        <w:tc>
          <w:tcPr>
            <w:tcW w:w="2694" w:type="dxa"/>
            <w:gridSpan w:val="2"/>
            <w:shd w:val="clear" w:color="auto" w:fill="auto"/>
            <w:vAlign w:val="center"/>
          </w:tcPr>
          <w:p w14:paraId="6EE43061"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sidRPr="00777F28">
              <w:rPr>
                <w:rFonts w:ascii="Times New Roman" w:hAnsi="Times New Roman"/>
                <w:b w:val="0"/>
                <w:szCs w:val="28"/>
              </w:rPr>
              <w:t>Thành phố, thị xã, thị trấn, huyện đồng bằng, trung du</w:t>
            </w:r>
          </w:p>
        </w:tc>
        <w:tc>
          <w:tcPr>
            <w:tcW w:w="2551" w:type="dxa"/>
            <w:gridSpan w:val="2"/>
            <w:shd w:val="clear" w:color="auto" w:fill="auto"/>
            <w:vAlign w:val="center"/>
          </w:tcPr>
          <w:p w14:paraId="4320E9B5"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sidRPr="00777F28">
              <w:rPr>
                <w:rFonts w:ascii="Times New Roman" w:hAnsi="Times New Roman"/>
                <w:b w:val="0"/>
                <w:szCs w:val="28"/>
              </w:rPr>
              <w:t>Nông thôn (đồng bằng, trung du)</w:t>
            </w:r>
          </w:p>
        </w:tc>
        <w:tc>
          <w:tcPr>
            <w:tcW w:w="2552" w:type="dxa"/>
            <w:gridSpan w:val="2"/>
          </w:tcPr>
          <w:p w14:paraId="60B290F4"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sidRPr="00777F28">
              <w:rPr>
                <w:rFonts w:ascii="Times New Roman" w:hAnsi="Times New Roman"/>
                <w:b w:val="0"/>
                <w:szCs w:val="28"/>
              </w:rPr>
              <w:t>Miền núi, thị trấn huyện miền núi</w:t>
            </w:r>
          </w:p>
        </w:tc>
      </w:tr>
      <w:tr w:rsidR="00753D8D" w:rsidRPr="00777F28" w14:paraId="7E0B1042" w14:textId="77777777" w:rsidTr="00F6568B">
        <w:tc>
          <w:tcPr>
            <w:tcW w:w="1701" w:type="dxa"/>
            <w:shd w:val="clear" w:color="auto" w:fill="auto"/>
            <w:vAlign w:val="center"/>
          </w:tcPr>
          <w:p w14:paraId="0682021F" w14:textId="77777777" w:rsidR="00753D8D" w:rsidRPr="00777F28" w:rsidRDefault="00753D8D" w:rsidP="00F6568B">
            <w:pPr>
              <w:pStyle w:val="BodyText"/>
              <w:tabs>
                <w:tab w:val="left" w:pos="720"/>
                <w:tab w:val="right" w:pos="8460"/>
              </w:tabs>
              <w:spacing w:line="288" w:lineRule="auto"/>
              <w:rPr>
                <w:rFonts w:ascii="Times New Roman" w:hAnsi="Times New Roman"/>
                <w:szCs w:val="28"/>
              </w:rPr>
            </w:pPr>
          </w:p>
        </w:tc>
        <w:tc>
          <w:tcPr>
            <w:tcW w:w="1134" w:type="dxa"/>
            <w:shd w:val="clear" w:color="auto" w:fill="auto"/>
            <w:vAlign w:val="center"/>
          </w:tcPr>
          <w:p w14:paraId="44980FAA" w14:textId="77777777" w:rsidR="00753D8D" w:rsidRPr="0080241A" w:rsidRDefault="00753D8D" w:rsidP="00F6568B">
            <w:pPr>
              <w:pStyle w:val="BodyText"/>
              <w:tabs>
                <w:tab w:val="left" w:pos="720"/>
                <w:tab w:val="right" w:pos="8460"/>
              </w:tabs>
              <w:spacing w:line="288" w:lineRule="auto"/>
              <w:jc w:val="center"/>
              <w:rPr>
                <w:rFonts w:ascii="Times New Roman" w:hAnsi="Times New Roman"/>
                <w:b w:val="0"/>
                <w:szCs w:val="28"/>
              </w:rPr>
            </w:pPr>
            <w:r w:rsidRPr="0080241A">
              <w:rPr>
                <w:rFonts w:ascii="Times New Roman" w:hAnsi="Times New Roman"/>
                <w:b w:val="0"/>
                <w:szCs w:val="28"/>
              </w:rPr>
              <w:t>Mức thu</w:t>
            </w:r>
          </w:p>
        </w:tc>
        <w:tc>
          <w:tcPr>
            <w:tcW w:w="1560" w:type="dxa"/>
            <w:shd w:val="clear" w:color="auto" w:fill="auto"/>
            <w:vAlign w:val="center"/>
          </w:tcPr>
          <w:p w14:paraId="189DD3A3" w14:textId="77777777" w:rsidR="00753D8D" w:rsidRPr="0080241A" w:rsidRDefault="00753D8D" w:rsidP="00F6568B">
            <w:pPr>
              <w:jc w:val="center"/>
              <w:rPr>
                <w:szCs w:val="28"/>
              </w:rPr>
            </w:pPr>
            <w:r w:rsidRPr="0080241A">
              <w:rPr>
                <w:szCs w:val="28"/>
              </w:rPr>
              <w:t xml:space="preserve">Tỷ lệ % mức thu so với khung học phí theo NĐ </w:t>
            </w:r>
            <w:r>
              <w:rPr>
                <w:szCs w:val="28"/>
              </w:rPr>
              <w:t>86</w:t>
            </w:r>
          </w:p>
        </w:tc>
        <w:tc>
          <w:tcPr>
            <w:tcW w:w="1134" w:type="dxa"/>
            <w:shd w:val="clear" w:color="auto" w:fill="auto"/>
            <w:vAlign w:val="center"/>
          </w:tcPr>
          <w:p w14:paraId="79CCD6BF" w14:textId="77777777" w:rsidR="00753D8D" w:rsidRPr="0080241A" w:rsidRDefault="00753D8D" w:rsidP="00F6568B">
            <w:pPr>
              <w:pStyle w:val="BodyText"/>
              <w:tabs>
                <w:tab w:val="left" w:pos="720"/>
                <w:tab w:val="right" w:pos="8460"/>
              </w:tabs>
              <w:spacing w:line="288" w:lineRule="auto"/>
              <w:jc w:val="center"/>
              <w:rPr>
                <w:rFonts w:ascii="Times New Roman" w:hAnsi="Times New Roman"/>
                <w:b w:val="0"/>
                <w:szCs w:val="28"/>
              </w:rPr>
            </w:pPr>
            <w:r w:rsidRPr="0080241A">
              <w:rPr>
                <w:rFonts w:ascii="Times New Roman" w:hAnsi="Times New Roman"/>
                <w:b w:val="0"/>
                <w:szCs w:val="28"/>
              </w:rPr>
              <w:t>Mức thu</w:t>
            </w:r>
          </w:p>
        </w:tc>
        <w:tc>
          <w:tcPr>
            <w:tcW w:w="1417" w:type="dxa"/>
            <w:vAlign w:val="center"/>
          </w:tcPr>
          <w:p w14:paraId="425768FA" w14:textId="77777777" w:rsidR="00753D8D" w:rsidRPr="0080241A" w:rsidRDefault="00753D8D" w:rsidP="00F6568B">
            <w:pPr>
              <w:jc w:val="center"/>
              <w:rPr>
                <w:szCs w:val="28"/>
              </w:rPr>
            </w:pPr>
            <w:r w:rsidRPr="0080241A">
              <w:rPr>
                <w:szCs w:val="28"/>
              </w:rPr>
              <w:t xml:space="preserve">Tỷ lệ % mức thu so với khung học phí theo NĐ </w:t>
            </w:r>
            <w:r>
              <w:rPr>
                <w:szCs w:val="28"/>
              </w:rPr>
              <w:t>86</w:t>
            </w:r>
          </w:p>
        </w:tc>
        <w:tc>
          <w:tcPr>
            <w:tcW w:w="1134" w:type="dxa"/>
            <w:vAlign w:val="center"/>
          </w:tcPr>
          <w:p w14:paraId="2E6327F2" w14:textId="77777777" w:rsidR="00753D8D" w:rsidRPr="0080241A" w:rsidRDefault="00753D8D" w:rsidP="00F6568B">
            <w:pPr>
              <w:pStyle w:val="BodyText"/>
              <w:tabs>
                <w:tab w:val="left" w:pos="720"/>
                <w:tab w:val="right" w:pos="8460"/>
              </w:tabs>
              <w:spacing w:line="288" w:lineRule="auto"/>
              <w:jc w:val="center"/>
              <w:rPr>
                <w:rFonts w:ascii="Times New Roman" w:hAnsi="Times New Roman"/>
                <w:b w:val="0"/>
                <w:szCs w:val="28"/>
              </w:rPr>
            </w:pPr>
            <w:r w:rsidRPr="0080241A">
              <w:rPr>
                <w:rFonts w:ascii="Times New Roman" w:hAnsi="Times New Roman"/>
                <w:b w:val="0"/>
                <w:szCs w:val="28"/>
              </w:rPr>
              <w:t>Mức thu</w:t>
            </w:r>
          </w:p>
        </w:tc>
        <w:tc>
          <w:tcPr>
            <w:tcW w:w="1418" w:type="dxa"/>
            <w:vAlign w:val="center"/>
          </w:tcPr>
          <w:p w14:paraId="2D0042AF" w14:textId="77777777" w:rsidR="00753D8D" w:rsidRPr="0080241A" w:rsidRDefault="00753D8D" w:rsidP="00F6568B">
            <w:pPr>
              <w:jc w:val="center"/>
              <w:rPr>
                <w:szCs w:val="28"/>
              </w:rPr>
            </w:pPr>
            <w:r w:rsidRPr="0080241A">
              <w:rPr>
                <w:szCs w:val="28"/>
              </w:rPr>
              <w:t xml:space="preserve">Tỷ lệ % mức thu so với khung học phí theo NĐ </w:t>
            </w:r>
            <w:r>
              <w:rPr>
                <w:szCs w:val="28"/>
              </w:rPr>
              <w:t>86</w:t>
            </w:r>
          </w:p>
        </w:tc>
      </w:tr>
      <w:tr w:rsidR="00753D8D" w:rsidRPr="00777F28" w14:paraId="7A6B3BD2" w14:textId="77777777" w:rsidTr="00B80B1A">
        <w:trPr>
          <w:trHeight w:val="639"/>
        </w:trPr>
        <w:tc>
          <w:tcPr>
            <w:tcW w:w="1701" w:type="dxa"/>
            <w:shd w:val="clear" w:color="auto" w:fill="auto"/>
            <w:vAlign w:val="center"/>
          </w:tcPr>
          <w:p w14:paraId="097BA845" w14:textId="77777777" w:rsidR="00753D8D" w:rsidRPr="00777F28" w:rsidRDefault="00753D8D" w:rsidP="00F6568B">
            <w:pPr>
              <w:pStyle w:val="BodyText"/>
              <w:tabs>
                <w:tab w:val="left" w:pos="720"/>
                <w:tab w:val="right" w:pos="8460"/>
              </w:tabs>
              <w:spacing w:line="288" w:lineRule="auto"/>
              <w:rPr>
                <w:rFonts w:ascii="Times New Roman" w:hAnsi="Times New Roman"/>
                <w:b w:val="0"/>
                <w:szCs w:val="28"/>
              </w:rPr>
            </w:pPr>
            <w:r w:rsidRPr="00777F28">
              <w:rPr>
                <w:rFonts w:ascii="Times New Roman" w:hAnsi="Times New Roman"/>
                <w:b w:val="0"/>
                <w:szCs w:val="28"/>
              </w:rPr>
              <w:t>Mầm non</w:t>
            </w:r>
          </w:p>
        </w:tc>
        <w:tc>
          <w:tcPr>
            <w:tcW w:w="1134" w:type="dxa"/>
            <w:shd w:val="clear" w:color="auto" w:fill="auto"/>
            <w:vAlign w:val="center"/>
          </w:tcPr>
          <w:p w14:paraId="47DFE042" w14:textId="509E66B3" w:rsidR="00753D8D" w:rsidRPr="00777F28" w:rsidRDefault="00753D8D" w:rsidP="00B80B1A">
            <w:pPr>
              <w:pStyle w:val="BodyText"/>
              <w:tabs>
                <w:tab w:val="left" w:pos="720"/>
                <w:tab w:val="right" w:pos="8460"/>
              </w:tabs>
              <w:spacing w:line="288" w:lineRule="auto"/>
              <w:jc w:val="right"/>
              <w:rPr>
                <w:rFonts w:ascii="Times New Roman" w:hAnsi="Times New Roman"/>
                <w:b w:val="0"/>
                <w:szCs w:val="28"/>
              </w:rPr>
            </w:pPr>
            <w:r w:rsidRPr="00777F28">
              <w:rPr>
                <w:rFonts w:ascii="Times New Roman" w:hAnsi="Times New Roman"/>
                <w:b w:val="0"/>
                <w:szCs w:val="28"/>
              </w:rPr>
              <w:t>1</w:t>
            </w:r>
            <w:r>
              <w:rPr>
                <w:rFonts w:ascii="Times New Roman" w:hAnsi="Times New Roman"/>
                <w:b w:val="0"/>
                <w:szCs w:val="28"/>
              </w:rPr>
              <w:t>65</w:t>
            </w:r>
            <w:r w:rsidRPr="00777F28">
              <w:rPr>
                <w:rFonts w:ascii="Times New Roman" w:hAnsi="Times New Roman"/>
                <w:b w:val="0"/>
                <w:szCs w:val="28"/>
              </w:rPr>
              <w:t xml:space="preserve">.000 </w:t>
            </w:r>
          </w:p>
        </w:tc>
        <w:tc>
          <w:tcPr>
            <w:tcW w:w="1560" w:type="dxa"/>
            <w:shd w:val="clear" w:color="auto" w:fill="auto"/>
            <w:vAlign w:val="center"/>
          </w:tcPr>
          <w:p w14:paraId="72AB26A8"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55</w:t>
            </w:r>
            <w:r w:rsidRPr="00777F28">
              <w:rPr>
                <w:rFonts w:ascii="Times New Roman" w:hAnsi="Times New Roman"/>
                <w:b w:val="0"/>
                <w:szCs w:val="28"/>
              </w:rPr>
              <w:t>%</w:t>
            </w:r>
          </w:p>
        </w:tc>
        <w:tc>
          <w:tcPr>
            <w:tcW w:w="1134" w:type="dxa"/>
            <w:shd w:val="clear" w:color="auto" w:fill="auto"/>
            <w:vAlign w:val="center"/>
          </w:tcPr>
          <w:p w14:paraId="2740109C" w14:textId="227DD699" w:rsidR="00753D8D" w:rsidRPr="00777F28" w:rsidRDefault="00753D8D" w:rsidP="00B80B1A">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66</w:t>
            </w:r>
            <w:r w:rsidRPr="00777F28">
              <w:rPr>
                <w:rFonts w:ascii="Times New Roman" w:hAnsi="Times New Roman"/>
                <w:b w:val="0"/>
                <w:szCs w:val="28"/>
              </w:rPr>
              <w:t xml:space="preserve">.000 </w:t>
            </w:r>
          </w:p>
        </w:tc>
        <w:tc>
          <w:tcPr>
            <w:tcW w:w="1417" w:type="dxa"/>
            <w:vAlign w:val="center"/>
          </w:tcPr>
          <w:p w14:paraId="5FCA02DE"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5</w:t>
            </w:r>
            <w:r w:rsidRPr="00777F28">
              <w:rPr>
                <w:rFonts w:ascii="Times New Roman" w:hAnsi="Times New Roman"/>
                <w:b w:val="0"/>
                <w:szCs w:val="28"/>
              </w:rPr>
              <w:t>5%</w:t>
            </w:r>
          </w:p>
        </w:tc>
        <w:tc>
          <w:tcPr>
            <w:tcW w:w="1134" w:type="dxa"/>
            <w:vAlign w:val="center"/>
          </w:tcPr>
          <w:p w14:paraId="0AE6D37B" w14:textId="67D6C6ED" w:rsidR="00753D8D" w:rsidRPr="00777F28" w:rsidRDefault="00753D8D" w:rsidP="00B80B1A">
            <w:pPr>
              <w:pStyle w:val="BodyText"/>
              <w:tabs>
                <w:tab w:val="left" w:pos="720"/>
                <w:tab w:val="right" w:pos="8460"/>
              </w:tabs>
              <w:spacing w:line="288" w:lineRule="auto"/>
              <w:jc w:val="center"/>
              <w:rPr>
                <w:rFonts w:ascii="Times New Roman" w:hAnsi="Times New Roman"/>
                <w:b w:val="0"/>
                <w:szCs w:val="28"/>
              </w:rPr>
            </w:pPr>
            <w:r w:rsidRPr="00777F28">
              <w:rPr>
                <w:rFonts w:ascii="Times New Roman" w:hAnsi="Times New Roman"/>
                <w:b w:val="0"/>
                <w:szCs w:val="28"/>
              </w:rPr>
              <w:t>3</w:t>
            </w:r>
            <w:r>
              <w:rPr>
                <w:rFonts w:ascii="Times New Roman" w:hAnsi="Times New Roman"/>
                <w:b w:val="0"/>
                <w:szCs w:val="28"/>
              </w:rPr>
              <w:t>3</w:t>
            </w:r>
            <w:r w:rsidRPr="00777F28">
              <w:rPr>
                <w:rFonts w:ascii="Times New Roman" w:hAnsi="Times New Roman"/>
                <w:b w:val="0"/>
                <w:szCs w:val="28"/>
              </w:rPr>
              <w:t xml:space="preserve">.000 </w:t>
            </w:r>
          </w:p>
        </w:tc>
        <w:tc>
          <w:tcPr>
            <w:tcW w:w="1418" w:type="dxa"/>
            <w:vAlign w:val="center"/>
          </w:tcPr>
          <w:p w14:paraId="544BC902"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5</w:t>
            </w:r>
            <w:r w:rsidRPr="00777F28">
              <w:rPr>
                <w:rFonts w:ascii="Times New Roman" w:hAnsi="Times New Roman"/>
                <w:b w:val="0"/>
                <w:szCs w:val="28"/>
              </w:rPr>
              <w:t>5%</w:t>
            </w:r>
          </w:p>
        </w:tc>
      </w:tr>
      <w:tr w:rsidR="00753D8D" w:rsidRPr="00777F28" w14:paraId="3ECB3DA5" w14:textId="77777777" w:rsidTr="00F6568B">
        <w:tc>
          <w:tcPr>
            <w:tcW w:w="1701" w:type="dxa"/>
            <w:shd w:val="clear" w:color="auto" w:fill="auto"/>
            <w:vAlign w:val="center"/>
          </w:tcPr>
          <w:p w14:paraId="7EE2EF48" w14:textId="77777777" w:rsidR="00753D8D" w:rsidRPr="00777F28" w:rsidRDefault="00753D8D" w:rsidP="00B80B1A">
            <w:pPr>
              <w:pStyle w:val="BodyText"/>
              <w:tabs>
                <w:tab w:val="left" w:pos="720"/>
                <w:tab w:val="right" w:pos="8460"/>
              </w:tabs>
              <w:rPr>
                <w:rFonts w:ascii="Times New Roman" w:hAnsi="Times New Roman"/>
                <w:b w:val="0"/>
                <w:szCs w:val="28"/>
              </w:rPr>
            </w:pPr>
            <w:r w:rsidRPr="00777F28">
              <w:rPr>
                <w:rFonts w:ascii="Times New Roman" w:hAnsi="Times New Roman"/>
                <w:b w:val="0"/>
                <w:szCs w:val="28"/>
              </w:rPr>
              <w:t>Trung học cơ sở, Bổ túc</w:t>
            </w:r>
            <w:r>
              <w:rPr>
                <w:rFonts w:ascii="Times New Roman" w:hAnsi="Times New Roman"/>
                <w:b w:val="0"/>
                <w:szCs w:val="28"/>
              </w:rPr>
              <w:t xml:space="preserve"> trung học</w:t>
            </w:r>
            <w:r w:rsidRPr="00777F28">
              <w:rPr>
                <w:rFonts w:ascii="Times New Roman" w:hAnsi="Times New Roman"/>
                <w:b w:val="0"/>
                <w:szCs w:val="28"/>
              </w:rPr>
              <w:t xml:space="preserve"> cơ sở</w:t>
            </w:r>
          </w:p>
        </w:tc>
        <w:tc>
          <w:tcPr>
            <w:tcW w:w="1134" w:type="dxa"/>
            <w:shd w:val="clear" w:color="auto" w:fill="auto"/>
            <w:vAlign w:val="center"/>
          </w:tcPr>
          <w:p w14:paraId="63029112"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p>
          <w:p w14:paraId="74843960"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120</w:t>
            </w:r>
            <w:r w:rsidRPr="00777F28">
              <w:rPr>
                <w:rFonts w:ascii="Times New Roman" w:hAnsi="Times New Roman"/>
                <w:b w:val="0"/>
                <w:szCs w:val="28"/>
              </w:rPr>
              <w:t xml:space="preserve">.000 </w:t>
            </w:r>
          </w:p>
          <w:p w14:paraId="0F9A0FEA"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p>
        </w:tc>
        <w:tc>
          <w:tcPr>
            <w:tcW w:w="1560" w:type="dxa"/>
            <w:shd w:val="clear" w:color="auto" w:fill="auto"/>
            <w:vAlign w:val="center"/>
          </w:tcPr>
          <w:p w14:paraId="24613730"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40</w:t>
            </w:r>
            <w:r w:rsidRPr="00777F28">
              <w:rPr>
                <w:rFonts w:ascii="Times New Roman" w:hAnsi="Times New Roman"/>
                <w:b w:val="0"/>
                <w:szCs w:val="28"/>
              </w:rPr>
              <w:t>%</w:t>
            </w:r>
          </w:p>
        </w:tc>
        <w:tc>
          <w:tcPr>
            <w:tcW w:w="1134" w:type="dxa"/>
            <w:shd w:val="clear" w:color="auto" w:fill="auto"/>
            <w:vAlign w:val="center"/>
          </w:tcPr>
          <w:p w14:paraId="408EE23C"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p>
          <w:p w14:paraId="448A01AC"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48</w:t>
            </w:r>
            <w:r w:rsidRPr="00777F28">
              <w:rPr>
                <w:rFonts w:ascii="Times New Roman" w:hAnsi="Times New Roman"/>
                <w:b w:val="0"/>
                <w:szCs w:val="28"/>
              </w:rPr>
              <w:t xml:space="preserve">.000 </w:t>
            </w:r>
          </w:p>
          <w:p w14:paraId="7D6EF035"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p>
        </w:tc>
        <w:tc>
          <w:tcPr>
            <w:tcW w:w="1417" w:type="dxa"/>
            <w:vAlign w:val="center"/>
          </w:tcPr>
          <w:p w14:paraId="24022175"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40</w:t>
            </w:r>
            <w:r w:rsidRPr="00777F28">
              <w:rPr>
                <w:rFonts w:ascii="Times New Roman" w:hAnsi="Times New Roman"/>
                <w:b w:val="0"/>
                <w:szCs w:val="28"/>
              </w:rPr>
              <w:t>%</w:t>
            </w:r>
          </w:p>
        </w:tc>
        <w:tc>
          <w:tcPr>
            <w:tcW w:w="1134" w:type="dxa"/>
            <w:vAlign w:val="center"/>
          </w:tcPr>
          <w:p w14:paraId="00CA5741"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p>
          <w:p w14:paraId="6D82129B"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24</w:t>
            </w:r>
            <w:r w:rsidRPr="00777F28">
              <w:rPr>
                <w:rFonts w:ascii="Times New Roman" w:hAnsi="Times New Roman"/>
                <w:b w:val="0"/>
                <w:szCs w:val="28"/>
              </w:rPr>
              <w:t>.000</w:t>
            </w:r>
          </w:p>
          <w:p w14:paraId="3210B4C7"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p>
        </w:tc>
        <w:tc>
          <w:tcPr>
            <w:tcW w:w="1418" w:type="dxa"/>
            <w:vAlign w:val="center"/>
          </w:tcPr>
          <w:p w14:paraId="45F40E09"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40</w:t>
            </w:r>
            <w:r w:rsidRPr="00777F28">
              <w:rPr>
                <w:rFonts w:ascii="Times New Roman" w:hAnsi="Times New Roman"/>
                <w:b w:val="0"/>
                <w:szCs w:val="28"/>
              </w:rPr>
              <w:t>%</w:t>
            </w:r>
          </w:p>
        </w:tc>
      </w:tr>
      <w:tr w:rsidR="00753D8D" w:rsidRPr="00777F28" w14:paraId="3762A85F" w14:textId="77777777" w:rsidTr="00F6568B">
        <w:tc>
          <w:tcPr>
            <w:tcW w:w="1701" w:type="dxa"/>
            <w:shd w:val="clear" w:color="auto" w:fill="auto"/>
            <w:vAlign w:val="center"/>
          </w:tcPr>
          <w:p w14:paraId="1608BCA2" w14:textId="77777777" w:rsidR="00753D8D" w:rsidRPr="00777F28" w:rsidRDefault="00753D8D" w:rsidP="00B80B1A">
            <w:pPr>
              <w:pStyle w:val="BodyText"/>
              <w:tabs>
                <w:tab w:val="left" w:pos="720"/>
                <w:tab w:val="right" w:pos="8460"/>
              </w:tabs>
              <w:rPr>
                <w:rFonts w:ascii="Times New Roman" w:hAnsi="Times New Roman"/>
                <w:b w:val="0"/>
                <w:szCs w:val="28"/>
              </w:rPr>
            </w:pPr>
            <w:r w:rsidRPr="00777F28">
              <w:rPr>
                <w:rFonts w:ascii="Times New Roman" w:hAnsi="Times New Roman"/>
                <w:b w:val="0"/>
                <w:szCs w:val="28"/>
              </w:rPr>
              <w:t>Trung học phổ thông</w:t>
            </w:r>
            <w:r>
              <w:rPr>
                <w:rFonts w:ascii="Times New Roman" w:hAnsi="Times New Roman"/>
                <w:b w:val="0"/>
                <w:szCs w:val="28"/>
              </w:rPr>
              <w:t xml:space="preserve">, </w:t>
            </w:r>
            <w:r w:rsidRPr="00777F28">
              <w:rPr>
                <w:rFonts w:ascii="Times New Roman" w:hAnsi="Times New Roman"/>
                <w:b w:val="0"/>
                <w:szCs w:val="28"/>
              </w:rPr>
              <w:t>Bổ túc trung học</w:t>
            </w:r>
            <w:r>
              <w:rPr>
                <w:rFonts w:ascii="Times New Roman" w:hAnsi="Times New Roman"/>
                <w:b w:val="0"/>
                <w:szCs w:val="28"/>
              </w:rPr>
              <w:t xml:space="preserve"> phổ thông</w:t>
            </w:r>
          </w:p>
        </w:tc>
        <w:tc>
          <w:tcPr>
            <w:tcW w:w="1134" w:type="dxa"/>
            <w:shd w:val="clear" w:color="auto" w:fill="auto"/>
            <w:vAlign w:val="center"/>
          </w:tcPr>
          <w:p w14:paraId="68395696"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150</w:t>
            </w:r>
            <w:r w:rsidRPr="00777F28">
              <w:rPr>
                <w:rFonts w:ascii="Times New Roman" w:hAnsi="Times New Roman"/>
                <w:b w:val="0"/>
                <w:szCs w:val="28"/>
              </w:rPr>
              <w:t xml:space="preserve">.000 </w:t>
            </w:r>
          </w:p>
        </w:tc>
        <w:tc>
          <w:tcPr>
            <w:tcW w:w="1560" w:type="dxa"/>
            <w:shd w:val="clear" w:color="auto" w:fill="auto"/>
            <w:vAlign w:val="center"/>
          </w:tcPr>
          <w:p w14:paraId="7ABB9A1F" w14:textId="67ED5F2A"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5</w:t>
            </w:r>
            <w:r w:rsidRPr="00777F28">
              <w:rPr>
                <w:rFonts w:ascii="Times New Roman" w:hAnsi="Times New Roman"/>
                <w:b w:val="0"/>
                <w:szCs w:val="28"/>
              </w:rPr>
              <w:t>0%</w:t>
            </w:r>
          </w:p>
        </w:tc>
        <w:tc>
          <w:tcPr>
            <w:tcW w:w="1134" w:type="dxa"/>
            <w:shd w:val="clear" w:color="auto" w:fill="auto"/>
            <w:vAlign w:val="center"/>
          </w:tcPr>
          <w:p w14:paraId="0A148B1B"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6</w:t>
            </w:r>
            <w:r w:rsidRPr="00777F28">
              <w:rPr>
                <w:rFonts w:ascii="Times New Roman" w:hAnsi="Times New Roman"/>
                <w:b w:val="0"/>
                <w:szCs w:val="28"/>
              </w:rPr>
              <w:t>0.000</w:t>
            </w:r>
          </w:p>
        </w:tc>
        <w:tc>
          <w:tcPr>
            <w:tcW w:w="1417" w:type="dxa"/>
            <w:vAlign w:val="center"/>
          </w:tcPr>
          <w:p w14:paraId="51293764"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sidRPr="00777F28">
              <w:rPr>
                <w:rFonts w:ascii="Times New Roman" w:hAnsi="Times New Roman"/>
                <w:b w:val="0"/>
                <w:szCs w:val="28"/>
              </w:rPr>
              <w:t>5</w:t>
            </w:r>
            <w:r>
              <w:rPr>
                <w:rFonts w:ascii="Times New Roman" w:hAnsi="Times New Roman"/>
                <w:b w:val="0"/>
                <w:szCs w:val="28"/>
              </w:rPr>
              <w:t>0</w:t>
            </w:r>
            <w:r w:rsidRPr="00777F28">
              <w:rPr>
                <w:rFonts w:ascii="Times New Roman" w:hAnsi="Times New Roman"/>
                <w:b w:val="0"/>
                <w:szCs w:val="28"/>
              </w:rPr>
              <w:t>%</w:t>
            </w:r>
          </w:p>
        </w:tc>
        <w:tc>
          <w:tcPr>
            <w:tcW w:w="1134" w:type="dxa"/>
            <w:vAlign w:val="center"/>
          </w:tcPr>
          <w:p w14:paraId="353ED417"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Pr>
                <w:rFonts w:ascii="Times New Roman" w:hAnsi="Times New Roman"/>
                <w:b w:val="0"/>
                <w:szCs w:val="28"/>
              </w:rPr>
              <w:t>30.000</w:t>
            </w:r>
          </w:p>
        </w:tc>
        <w:tc>
          <w:tcPr>
            <w:tcW w:w="1418" w:type="dxa"/>
            <w:vAlign w:val="center"/>
          </w:tcPr>
          <w:p w14:paraId="465B4B40" w14:textId="77777777" w:rsidR="00753D8D" w:rsidRPr="00777F28" w:rsidRDefault="00753D8D" w:rsidP="00F6568B">
            <w:pPr>
              <w:pStyle w:val="BodyText"/>
              <w:tabs>
                <w:tab w:val="left" w:pos="720"/>
                <w:tab w:val="right" w:pos="8460"/>
              </w:tabs>
              <w:spacing w:line="288" w:lineRule="auto"/>
              <w:jc w:val="center"/>
              <w:rPr>
                <w:rFonts w:ascii="Times New Roman" w:hAnsi="Times New Roman"/>
                <w:b w:val="0"/>
                <w:szCs w:val="28"/>
              </w:rPr>
            </w:pPr>
            <w:r w:rsidRPr="00777F28">
              <w:rPr>
                <w:rFonts w:ascii="Times New Roman" w:hAnsi="Times New Roman"/>
                <w:b w:val="0"/>
                <w:szCs w:val="28"/>
              </w:rPr>
              <w:t>50%</w:t>
            </w:r>
          </w:p>
        </w:tc>
      </w:tr>
    </w:tbl>
    <w:p w14:paraId="57071435" w14:textId="0A8E54BB" w:rsidR="00B80B1A" w:rsidRDefault="00B80B1A" w:rsidP="001318CA">
      <w:pPr>
        <w:spacing w:before="120" w:line="264" w:lineRule="auto"/>
        <w:ind w:firstLine="720"/>
        <w:jc w:val="both"/>
        <w:rPr>
          <w:szCs w:val="28"/>
          <w:lang w:val="nl-NL"/>
        </w:rPr>
      </w:pPr>
      <w:r>
        <w:rPr>
          <w:szCs w:val="28"/>
          <w:lang w:val="nl-NL"/>
        </w:rPr>
        <w:lastRenderedPageBreak/>
        <w:t xml:space="preserve">Mức thu học phí theo </w:t>
      </w:r>
      <w:r w:rsidRPr="00BE0210">
        <w:rPr>
          <w:bCs/>
          <w:iCs/>
          <w:szCs w:val="28"/>
        </w:rPr>
        <w:t>Nghị quyết số 31/2016/NQ-HĐND</w:t>
      </w:r>
      <w:r>
        <w:rPr>
          <w:bCs/>
          <w:iCs/>
          <w:szCs w:val="28"/>
        </w:rPr>
        <w:t xml:space="preserve"> tương ứng từ 40</w:t>
      </w:r>
      <w:r w:rsidR="00FD416D">
        <w:rPr>
          <w:bCs/>
          <w:iCs/>
          <w:szCs w:val="28"/>
        </w:rPr>
        <w:t xml:space="preserve"> đến </w:t>
      </w:r>
      <w:r>
        <w:rPr>
          <w:bCs/>
          <w:iCs/>
          <w:szCs w:val="28"/>
        </w:rPr>
        <w:t xml:space="preserve">55% so với mức trần khung học phí theo </w:t>
      </w:r>
      <w:r w:rsidRPr="00A84903">
        <w:rPr>
          <w:bCs/>
          <w:iCs/>
          <w:szCs w:val="28"/>
        </w:rPr>
        <w:t>Nghị định số 86/2015/NĐ-CP</w:t>
      </w:r>
      <w:r>
        <w:rPr>
          <w:bCs/>
          <w:iCs/>
          <w:szCs w:val="28"/>
        </w:rPr>
        <w:t>.</w:t>
      </w:r>
    </w:p>
    <w:p w14:paraId="40A27848" w14:textId="31FFC420" w:rsidR="009801EB" w:rsidRPr="00BE0210" w:rsidRDefault="009801EB" w:rsidP="001318CA">
      <w:pPr>
        <w:spacing w:before="120" w:line="264" w:lineRule="auto"/>
        <w:ind w:firstLine="720"/>
        <w:jc w:val="both"/>
        <w:rPr>
          <w:szCs w:val="28"/>
          <w:lang w:val="nl-NL"/>
        </w:rPr>
      </w:pPr>
      <w:r w:rsidRPr="00BE0210">
        <w:rPr>
          <w:szCs w:val="28"/>
          <w:lang w:val="nl-NL"/>
        </w:rPr>
        <w:t xml:space="preserve">- Mức thu học phí theo </w:t>
      </w:r>
      <w:r w:rsidR="00FD416D" w:rsidRPr="00BE0210">
        <w:rPr>
          <w:bCs/>
          <w:iCs/>
          <w:szCs w:val="28"/>
        </w:rPr>
        <w:t>Nghị quyết số 31/2016/NQ-HĐND</w:t>
      </w:r>
      <w:r w:rsidRPr="00BE0210">
        <w:rPr>
          <w:szCs w:val="28"/>
          <w:lang w:val="nl-NL"/>
        </w:rPr>
        <w:t xml:space="preserve"> của </w:t>
      </w:r>
      <w:r w:rsidR="00FD416D">
        <w:rPr>
          <w:szCs w:val="28"/>
          <w:lang w:val="nl-NL"/>
        </w:rPr>
        <w:t>HĐND</w:t>
      </w:r>
      <w:r w:rsidRPr="00BE0210">
        <w:rPr>
          <w:szCs w:val="28"/>
          <w:lang w:val="nl-NL"/>
        </w:rPr>
        <w:t xml:space="preserve"> tỉnh là phù hợp với người nghèo, người có thu nhập thấp, đặc biệt là con em nông dân. Vì vậy đã tạo điều kiện tốt nhất để con em của các đối tượng nêu trên có cơ hội được đào tạo, được đến trường.</w:t>
      </w:r>
    </w:p>
    <w:p w14:paraId="33ED2D60" w14:textId="77777777" w:rsidR="009801EB" w:rsidRPr="00BE0210" w:rsidRDefault="009801EB" w:rsidP="001318CA">
      <w:pPr>
        <w:spacing w:before="120" w:line="264" w:lineRule="auto"/>
        <w:ind w:firstLine="720"/>
        <w:jc w:val="both"/>
        <w:rPr>
          <w:szCs w:val="28"/>
          <w:lang w:val="nl-NL"/>
        </w:rPr>
      </w:pPr>
      <w:r w:rsidRPr="00BE0210">
        <w:rPr>
          <w:szCs w:val="28"/>
          <w:lang w:val="nl-NL"/>
        </w:rPr>
        <w:t>- Việc phân cấp thẩm quyền hỗ trợ và cấp bù học phí theo Nghị định số 86/2015/NĐ-CP là phù hợp với tình hình thực tế của địa phương.</w:t>
      </w:r>
    </w:p>
    <w:p w14:paraId="2CF29484" w14:textId="77777777" w:rsidR="009801EB" w:rsidRPr="005C45E2" w:rsidRDefault="009801EB" w:rsidP="001318CA">
      <w:pPr>
        <w:pStyle w:val="NormalWeb"/>
        <w:shd w:val="clear" w:color="auto" w:fill="FFFFFF"/>
        <w:spacing w:before="120" w:beforeAutospacing="0" w:after="0" w:afterAutospacing="0" w:line="264" w:lineRule="auto"/>
        <w:ind w:firstLine="720"/>
        <w:jc w:val="both"/>
        <w:rPr>
          <w:sz w:val="28"/>
          <w:szCs w:val="28"/>
          <w:lang w:val="nl-NL"/>
        </w:rPr>
      </w:pPr>
      <w:r w:rsidRPr="005C45E2">
        <w:rPr>
          <w:sz w:val="28"/>
          <w:szCs w:val="28"/>
          <w:lang w:val="nl-NL"/>
        </w:rPr>
        <w:t>- Về quản lý học phí: Lập dự toán thu, chi học phí cùng kỳ lập dự toán thu, chi ngân sách hàng năm; kinh phí được cấp phát và quản lý theo phân cấp quản lý theo quy định; thực hiện biên lai thu học phí do cơ quan thuế phát hành; thực hiện công tác kế toán, thống kê báo cáo và công khai theo quy định. </w:t>
      </w:r>
    </w:p>
    <w:p w14:paraId="71386138" w14:textId="3FEC5698" w:rsidR="009801EB" w:rsidRDefault="009801EB" w:rsidP="001318CA">
      <w:pPr>
        <w:pStyle w:val="NormalWeb"/>
        <w:shd w:val="clear" w:color="auto" w:fill="FFFFFF"/>
        <w:spacing w:before="120" w:beforeAutospacing="0" w:after="0" w:afterAutospacing="0" w:line="264" w:lineRule="auto"/>
        <w:ind w:firstLine="720"/>
        <w:jc w:val="both"/>
        <w:rPr>
          <w:sz w:val="28"/>
          <w:szCs w:val="28"/>
          <w:lang w:val="nl-NL"/>
        </w:rPr>
      </w:pPr>
      <w:r w:rsidRPr="005C45E2">
        <w:rPr>
          <w:sz w:val="28"/>
          <w:szCs w:val="28"/>
          <w:lang w:val="nl-NL"/>
        </w:rPr>
        <w:t>- Về sử dụng học phí: Các cơ sở giáo dục sử dụng học phí đúng theo quy định như: Số thu được giữ lại và số kinh phí được cấp bù, các đơn vị trích chi tạo nguồn làm lương theo quy định của Chính phủ và chi hoạt động thường xuyên của đơn vị.</w:t>
      </w:r>
    </w:p>
    <w:p w14:paraId="4D1EBE92" w14:textId="77777777" w:rsidR="00B80B1A" w:rsidRDefault="00B80B1A" w:rsidP="001318CA">
      <w:pPr>
        <w:spacing w:before="120" w:line="264" w:lineRule="auto"/>
        <w:ind w:firstLine="720"/>
        <w:jc w:val="both"/>
        <w:rPr>
          <w:szCs w:val="28"/>
          <w:lang w:val="nl-NL"/>
        </w:rPr>
      </w:pPr>
      <w:r>
        <w:rPr>
          <w:szCs w:val="28"/>
          <w:lang w:val="nl-NL"/>
        </w:rPr>
        <w:t>- Về thực hiện chính sách miễn giảm, cấp bù học phí, hỗ trợ chi phí học tập:</w:t>
      </w:r>
    </w:p>
    <w:p w14:paraId="454A73AF" w14:textId="109C0955" w:rsidR="00B80B1A" w:rsidRPr="00BE0210" w:rsidRDefault="00B80B1A" w:rsidP="001318CA">
      <w:pPr>
        <w:spacing w:before="120" w:line="264" w:lineRule="auto"/>
        <w:ind w:firstLine="720"/>
        <w:jc w:val="both"/>
        <w:rPr>
          <w:szCs w:val="28"/>
          <w:lang w:val="nl-NL"/>
        </w:rPr>
      </w:pPr>
      <w:r>
        <w:rPr>
          <w:szCs w:val="28"/>
          <w:lang w:val="nl-NL"/>
        </w:rPr>
        <w:t>+ Đối t</w:t>
      </w:r>
      <w:r w:rsidRPr="00BE0210">
        <w:rPr>
          <w:szCs w:val="28"/>
          <w:lang w:val="nl-NL"/>
        </w:rPr>
        <w:t>ượng miễn, giảm: Học sinh thuộc đối tượng miễn hoặc giảm thì các đơn vị trường học được cấp bù học phí tương ứng với mức thu theo quy định.</w:t>
      </w:r>
    </w:p>
    <w:p w14:paraId="19135BAE" w14:textId="23940D67" w:rsidR="00B80B1A" w:rsidRDefault="00B80B1A" w:rsidP="001318CA">
      <w:pPr>
        <w:spacing w:before="120" w:line="264" w:lineRule="auto"/>
        <w:ind w:firstLine="720"/>
        <w:jc w:val="both"/>
        <w:rPr>
          <w:szCs w:val="28"/>
          <w:lang w:val="nl-NL"/>
        </w:rPr>
      </w:pPr>
      <w:r w:rsidRPr="00BE0210">
        <w:rPr>
          <w:szCs w:val="28"/>
          <w:lang w:val="nl-NL"/>
        </w:rPr>
        <w:t>+ Hỗ trợ chi phí học tập: Học sinh thuộc đối tượng được hỗ trợ chi phí học tập là 100.000 đồng/tháng (</w:t>
      </w:r>
      <w:r w:rsidRPr="00BE0210">
        <w:rPr>
          <w:i/>
          <w:szCs w:val="28"/>
          <w:lang w:val="nl-NL"/>
        </w:rPr>
        <w:t>thời gian được hưởng là 9 tháng</w:t>
      </w:r>
      <w:r w:rsidRPr="00BE0210">
        <w:rPr>
          <w:szCs w:val="28"/>
          <w:lang w:val="nl-NL"/>
        </w:rPr>
        <w:t>)</w:t>
      </w:r>
      <w:r>
        <w:rPr>
          <w:szCs w:val="28"/>
          <w:lang w:val="nl-NL"/>
        </w:rPr>
        <w:t>.</w:t>
      </w:r>
    </w:p>
    <w:p w14:paraId="01D2FCDE" w14:textId="580BE981" w:rsidR="00B80B1A" w:rsidRDefault="00B80B1A" w:rsidP="001318CA">
      <w:pPr>
        <w:spacing w:before="120" w:line="264" w:lineRule="auto"/>
        <w:ind w:firstLine="720"/>
        <w:jc w:val="both"/>
      </w:pPr>
      <w:r>
        <w:t>Nguồn thu học phí đã góp một phần tích cực cho chi thường xuyên trong các cơ sở giáo dục, để thực hiện cơ chế tự chủ về tài chính với việc hạch toán chi công khai, minh bạch. Tổng thu học phí toàn ngành giai đoạn 201</w:t>
      </w:r>
      <w:r w:rsidR="00F22768">
        <w:t>7</w:t>
      </w:r>
      <w:r>
        <w:t>-202</w:t>
      </w:r>
      <w:r w:rsidR="00F22768">
        <w:t>2</w:t>
      </w:r>
      <w:r>
        <w:t xml:space="preserve"> là hơn </w:t>
      </w:r>
      <w:r w:rsidR="00F22768">
        <w:t>376</w:t>
      </w:r>
      <w:r>
        <w:t>.</w:t>
      </w:r>
      <w:r w:rsidR="00F22768">
        <w:t>560</w:t>
      </w:r>
      <w:r>
        <w:t xml:space="preserve"> triệu đồng (bình quân mỗi năm trên 7</w:t>
      </w:r>
      <w:r w:rsidR="00F22768">
        <w:t>5</w:t>
      </w:r>
      <w:r>
        <w:t>,</w:t>
      </w:r>
      <w:r w:rsidR="00F22768">
        <w:t>312</w:t>
      </w:r>
      <w:r>
        <w:t xml:space="preserve"> tỷ đồng). Các đơn vị thu học phí sau khi cân đối 40% bổ sung quỹ tiền lương tăng thêm, phần còn lại 60% được cân đối chi cho các hoạt động giảng dạy - học tập trong nhà trường. Chính nhờ nguồn thu học phí để lại cho đơn vị chi hoạt động đã đóng góp một phần đáng kể trong việc đầu tư mua sắm trang thiết bị, sửa chữa nhỏ thường xuyên các hạng mục công trình xuống cấp và hỗ trợ trực tiếp cho các hoạt động giảng dạy - học tập trong các cơ sở giáo dục, góp phần cải thiện và nâng cao chất lượng giáo dục. </w:t>
      </w:r>
    </w:p>
    <w:p w14:paraId="5B8DE232" w14:textId="0057369E" w:rsidR="00B80B1A" w:rsidRPr="00883D5A" w:rsidRDefault="00B80B1A" w:rsidP="001318CA">
      <w:pPr>
        <w:spacing w:before="120"/>
        <w:ind w:firstLine="720"/>
        <w:jc w:val="both"/>
        <w:rPr>
          <w:b/>
        </w:rPr>
      </w:pPr>
      <w:r>
        <w:rPr>
          <w:b/>
        </w:rPr>
        <w:t>2</w:t>
      </w:r>
      <w:r w:rsidRPr="00883D5A">
        <w:rPr>
          <w:b/>
        </w:rPr>
        <w:t xml:space="preserve">. Đánh giá về chính sách về miễn, giảm học phí trong thời gian qua </w:t>
      </w:r>
    </w:p>
    <w:p w14:paraId="6D2B755F" w14:textId="77777777" w:rsidR="00B80B1A" w:rsidRDefault="00B80B1A" w:rsidP="001318CA">
      <w:pPr>
        <w:spacing w:before="120" w:line="264" w:lineRule="auto"/>
        <w:ind w:firstLine="720"/>
        <w:jc w:val="both"/>
      </w:pPr>
      <w:r>
        <w:t xml:space="preserve">Việc thực hiện chế độ miễn, giảm học phí cho các đối tượng học sinh là con liệt sĩ, thương binh, bệnh binh, là người dân tộc thiểu số, ... đã tạo điều kiện cho các đối tượng học sinh tham gia học tập, thực hiện tốt công tác phổ cập giáo dục tiểu học đúng độ tuổi, phổ cập giáo dục THCS; góp phần giảm tỷ lệ học sinh bỏ học trong những năm qua. </w:t>
      </w:r>
    </w:p>
    <w:p w14:paraId="3742BC37" w14:textId="77777777" w:rsidR="00B80B1A" w:rsidRDefault="00B80B1A" w:rsidP="001318CA">
      <w:pPr>
        <w:spacing w:before="120" w:line="264" w:lineRule="auto"/>
        <w:ind w:firstLine="720"/>
        <w:jc w:val="both"/>
      </w:pPr>
      <w:r>
        <w:lastRenderedPageBreak/>
        <w:t xml:space="preserve">Ngoài các đối tượng được miễn giảm theo Nghị định 86/2015/NĐ-CP các đối tượng chính sách là người dân tộc thiểu số ở thôn đặc biệt khó khăn, xã khu vực II, III, vùng bãi ngang ven biển được hưởng thêm chính sách hỗ trợ tiền ăn, tiền nhà ở và hỗ trợ gạo theo quy định tại nghị định 116/2015/NĐ-CP của Chính phủ đã góp phần đáng kể trong việc khuyến khích học sinh ra lớp, góp phần nâng cao chất lượng giáo dục miền núi, vùng khó khăn, vùng đồng bào DTTS. </w:t>
      </w:r>
    </w:p>
    <w:p w14:paraId="00F11D02" w14:textId="51414EEC" w:rsidR="009801EB" w:rsidRPr="00692B60" w:rsidRDefault="00B80B1A" w:rsidP="001318CA">
      <w:pPr>
        <w:pStyle w:val="NormalWeb"/>
        <w:shd w:val="clear" w:color="auto" w:fill="FFFFFF"/>
        <w:spacing w:before="120" w:beforeAutospacing="0" w:after="0" w:afterAutospacing="0" w:line="264" w:lineRule="auto"/>
        <w:ind w:firstLine="720"/>
        <w:jc w:val="both"/>
        <w:rPr>
          <w:b/>
          <w:sz w:val="28"/>
          <w:szCs w:val="28"/>
          <w:lang w:val="nl-NL"/>
        </w:rPr>
      </w:pPr>
      <w:r>
        <w:rPr>
          <w:b/>
          <w:sz w:val="28"/>
          <w:szCs w:val="28"/>
          <w:lang w:val="nl-NL"/>
        </w:rPr>
        <w:t>3</w:t>
      </w:r>
      <w:r w:rsidR="009801EB" w:rsidRPr="00692B60">
        <w:rPr>
          <w:b/>
          <w:sz w:val="28"/>
          <w:szCs w:val="28"/>
          <w:lang w:val="nl-NL"/>
        </w:rPr>
        <w:t>. Đánh giá chung</w:t>
      </w:r>
    </w:p>
    <w:p w14:paraId="3CF29411" w14:textId="5C7E661A" w:rsidR="009801EB" w:rsidRDefault="00B80B1A" w:rsidP="001318CA">
      <w:pPr>
        <w:spacing w:before="120" w:line="264" w:lineRule="auto"/>
        <w:ind w:firstLine="720"/>
        <w:jc w:val="both"/>
        <w:rPr>
          <w:szCs w:val="28"/>
          <w:lang w:val="nl-NL"/>
        </w:rPr>
      </w:pPr>
      <w:r>
        <w:rPr>
          <w:szCs w:val="28"/>
          <w:lang w:val="nl-NL"/>
        </w:rPr>
        <w:t>3</w:t>
      </w:r>
      <w:r w:rsidR="009801EB">
        <w:rPr>
          <w:szCs w:val="28"/>
          <w:lang w:val="nl-NL"/>
        </w:rPr>
        <w:t>.1. Ưu điểm:</w:t>
      </w:r>
    </w:p>
    <w:p w14:paraId="41272ED0" w14:textId="77777777" w:rsidR="009801EB" w:rsidRPr="00BE0210" w:rsidRDefault="009801EB" w:rsidP="001318CA">
      <w:pPr>
        <w:spacing w:before="120" w:line="264" w:lineRule="auto"/>
        <w:ind w:firstLine="720"/>
        <w:jc w:val="both"/>
        <w:rPr>
          <w:szCs w:val="28"/>
          <w:lang w:val="nl-NL"/>
        </w:rPr>
      </w:pPr>
      <w:r w:rsidRPr="00BE0210">
        <w:rPr>
          <w:szCs w:val="28"/>
          <w:lang w:val="nl-NL"/>
        </w:rPr>
        <w:t xml:space="preserve">- </w:t>
      </w:r>
      <w:r>
        <w:rPr>
          <w:szCs w:val="28"/>
          <w:lang w:val="nl-NL"/>
        </w:rPr>
        <w:t>Ngành giáo dục và các địa phương đã t</w:t>
      </w:r>
      <w:r w:rsidRPr="00BE0210">
        <w:rPr>
          <w:szCs w:val="28"/>
          <w:lang w:val="nl-NL"/>
        </w:rPr>
        <w:t>riển khai thực hiện tốt công tác tuyên truyền, phổ biến các chủ trương, đường lối của Đảng, chính sách pháp luật của Nhà nước, đặc biệt là chế độ chính sách miễn, giảm học phí và hỗ trợ chi phí học tập theo Nghị đinh số 86/2015/NĐ-CP ngày 02/10/2015 của Chính phủ, Thông tư Liên tịch số 09/2016/TTLT-BGDĐT-BTC-BLĐTBXH ngày 30/3/2016 của Liên Bộ Giáo dục và Đào tạo, Bộ Tài chính, Bộ Lao động-Thương binh và Xã hội về hướng dẫn thực hiện một số điều của Nghị định số 86/2015/NĐ-CP ngày 02/10/2015 của Chính phủ Quy định về cơ chế thu, quản lý học phí đối với cơ sở giáo dục quốc dân và chính sách miễn, giảm học phí và hỗ trợ chi phí học tập từ năm học 2015- 2016 đến năm học 2020- 2021, Quyết định số 582/QĐ-TTg ngày 28/4/2017 của Chính phủ trên địa bàn. Trên cơ sở các văn bản chỉ đạo, hướng dẫn của cấp trên, các quy định của pháp luật, các cơ quan liên quan đã phối hợp triển khai thực hiện tốt chính sách hỗ trợ miễn, giảm học phí và hỗ trợ chi phí học tập trên địa bàn tỉnh đảm bảo kịp thời, chính xác, không bỏ sót đối tượng, đảm bảo 100% học sinh đủ điều kiện được thụ hưởng.</w:t>
      </w:r>
    </w:p>
    <w:p w14:paraId="173BB051" w14:textId="77777777" w:rsidR="009801EB" w:rsidRPr="00BE0210" w:rsidRDefault="009801EB" w:rsidP="001318CA">
      <w:pPr>
        <w:spacing w:before="120" w:line="264" w:lineRule="auto"/>
        <w:ind w:firstLine="720"/>
        <w:jc w:val="both"/>
        <w:rPr>
          <w:b/>
          <w:szCs w:val="28"/>
          <w:lang w:val="nl-NL"/>
        </w:rPr>
      </w:pPr>
      <w:r w:rsidRPr="00BE0210">
        <w:rPr>
          <w:b/>
          <w:szCs w:val="28"/>
          <w:lang w:val="nl-NL"/>
        </w:rPr>
        <w:t xml:space="preserve">- </w:t>
      </w:r>
      <w:r w:rsidRPr="00BE0210">
        <w:rPr>
          <w:szCs w:val="28"/>
          <w:lang w:val="nl-NL"/>
        </w:rPr>
        <w:t xml:space="preserve">Sở Giáo dục và Đào tạo phối hợp với các Sở, Ban ngành liên quan tổ chức tập huấn, triển khai để thực hiện. </w:t>
      </w:r>
    </w:p>
    <w:p w14:paraId="67E7C33A" w14:textId="77777777" w:rsidR="009801EB" w:rsidRPr="00BE0210" w:rsidRDefault="009801EB" w:rsidP="001318CA">
      <w:pPr>
        <w:spacing w:before="120" w:line="264" w:lineRule="auto"/>
        <w:ind w:firstLine="720"/>
        <w:jc w:val="both"/>
        <w:rPr>
          <w:szCs w:val="28"/>
          <w:lang w:val="nl-NL"/>
        </w:rPr>
      </w:pPr>
      <w:r w:rsidRPr="00BE0210">
        <w:rPr>
          <w:b/>
          <w:szCs w:val="28"/>
          <w:lang w:val="nl-NL"/>
        </w:rPr>
        <w:t>-</w:t>
      </w:r>
      <w:r w:rsidRPr="00BE0210">
        <w:rPr>
          <w:szCs w:val="28"/>
          <w:lang w:val="nl-NL"/>
        </w:rPr>
        <w:t xml:space="preserve"> Việc triển khai thực hiện chính sách hỗ trợ miễn, giảm học phí và hỗ trợ chi phí học tập trong thời gian qua được thường xuyên quan tâm chỉ đạo các cấp, các ngành nâng cao nhận thức về tầm quan trọng đối với sự nghiệp giáo dục trên địa bàn tỉnh trong việc triển khai thực hiện Nghị định số 86/2015/NĐ-CP ngày 02/10/2015 của Chính phủ. </w:t>
      </w:r>
    </w:p>
    <w:p w14:paraId="413983ED" w14:textId="77777777" w:rsidR="009801EB" w:rsidRDefault="009801EB" w:rsidP="001318CA">
      <w:pPr>
        <w:spacing w:before="120" w:line="264" w:lineRule="auto"/>
        <w:ind w:firstLine="720"/>
        <w:jc w:val="both"/>
        <w:rPr>
          <w:szCs w:val="28"/>
          <w:lang w:val="nl-NL"/>
        </w:rPr>
      </w:pPr>
      <w:r w:rsidRPr="00BE0210">
        <w:rPr>
          <w:szCs w:val="28"/>
          <w:lang w:val="nl-NL"/>
        </w:rPr>
        <w:t>- Qua triển khai thực hiện chính sách hỗ trợ miễn, giảm học phí và hỗ trợ chi phí học tập đã tạo sự đồng tình ủng hộ của các tầng lớp nhân dân, góp phần làm tăng lòng tin của nhân dân đối với chính quyền, từ đó, hỗ trợ cho học sinh có hoàn cảnh khó khăn được đến lớp, đến trường, góp phần giảm tỷ lệ học sinh bỏ học, nâng cao chất lượng giáo dục toàn</w:t>
      </w:r>
      <w:r>
        <w:rPr>
          <w:szCs w:val="28"/>
          <w:lang w:val="nl-NL"/>
        </w:rPr>
        <w:t xml:space="preserve"> diện trên địa bàn huyện.</w:t>
      </w:r>
    </w:p>
    <w:p w14:paraId="5686FE9A" w14:textId="79BF5C69" w:rsidR="009801EB" w:rsidRDefault="00B80B1A" w:rsidP="001318CA">
      <w:pPr>
        <w:spacing w:before="120" w:line="264" w:lineRule="auto"/>
        <w:ind w:firstLine="720"/>
        <w:jc w:val="both"/>
        <w:rPr>
          <w:szCs w:val="28"/>
          <w:lang w:val="nl-NL"/>
        </w:rPr>
      </w:pPr>
      <w:r>
        <w:rPr>
          <w:szCs w:val="28"/>
          <w:lang w:val="nl-NL"/>
        </w:rPr>
        <w:t>3</w:t>
      </w:r>
      <w:r w:rsidR="009801EB">
        <w:rPr>
          <w:szCs w:val="28"/>
          <w:lang w:val="nl-NL"/>
        </w:rPr>
        <w:t xml:space="preserve">.2. Hạn chế: </w:t>
      </w:r>
    </w:p>
    <w:p w14:paraId="13E23C2E" w14:textId="148ACB5F" w:rsidR="009801EB" w:rsidRPr="001639EF" w:rsidRDefault="00B80B1A" w:rsidP="001318CA">
      <w:pPr>
        <w:spacing w:before="120" w:line="264" w:lineRule="auto"/>
        <w:ind w:firstLine="720"/>
        <w:jc w:val="both"/>
        <w:rPr>
          <w:szCs w:val="28"/>
          <w:lang w:val="nl-NL"/>
        </w:rPr>
      </w:pPr>
      <w:r w:rsidRPr="00B80B1A">
        <w:rPr>
          <w:bCs/>
          <w:iCs/>
          <w:szCs w:val="28"/>
        </w:rPr>
        <w:t xml:space="preserve">Hiện nay, các cơ sở đào tạo công lập có 3 nguồn tài chính chủ yếu: (1) Nguồn kinh phí ngân sách nhà nước cấp; (2) Nguồn thu học phí; (3) Nguồn thu từ </w:t>
      </w:r>
      <w:r w:rsidRPr="00B80B1A">
        <w:rPr>
          <w:bCs/>
          <w:iCs/>
          <w:szCs w:val="28"/>
        </w:rPr>
        <w:lastRenderedPageBreak/>
        <w:t xml:space="preserve">hoạt động dịch vụ; trong đó, học phí góp một phần quan trọng trong tổng kinh phí chi thường xuyên của các đơn vị. Tuy nhiên, </w:t>
      </w:r>
      <w:r w:rsidR="009801EB" w:rsidRPr="001639EF">
        <w:rPr>
          <w:bCs/>
          <w:iCs/>
          <w:szCs w:val="28"/>
        </w:rPr>
        <w:t>Nghị quyết số 31/2016/NQ-HĐND ngày 14/12/2016 của Hội đồng nhân dân tỉnh đã được áp dụng từ năm học 2017-2018 đến nay vẫn chưa có sự điều chỉnh</w:t>
      </w:r>
      <w:r w:rsidRPr="00B80B1A">
        <w:rPr>
          <w:bCs/>
          <w:iCs/>
          <w:szCs w:val="28"/>
        </w:rPr>
        <w:t xml:space="preserve">, mức thu hiện tại khoảng 50% mức quy định trong Nghị định 86/2015/NĐ-CP. </w:t>
      </w:r>
      <w:r w:rsidR="009801EB">
        <w:rPr>
          <w:bCs/>
          <w:iCs/>
          <w:szCs w:val="28"/>
        </w:rPr>
        <w:t xml:space="preserve">Mức thu học phí quy định tại Nghị quyết cố định đồng nhất đối với các trường học theo vùng chưa </w:t>
      </w:r>
      <w:r w:rsidR="009801EB" w:rsidRPr="001639EF">
        <w:rPr>
          <w:bCs/>
          <w:iCs/>
          <w:szCs w:val="28"/>
        </w:rPr>
        <w:t>phản ảnh</w:t>
      </w:r>
      <w:r w:rsidR="009801EB" w:rsidRPr="001639EF">
        <w:rPr>
          <w:szCs w:val="28"/>
        </w:rPr>
        <w:t xml:space="preserve"> chi phí của dịch vụ giáo dục, đào tạo gắn với điều kiện đảm bảo chất lượng giáo dục của các cơ sở giáo dục</w:t>
      </w:r>
      <w:r w:rsidR="009801EB">
        <w:rPr>
          <w:szCs w:val="28"/>
        </w:rPr>
        <w:t>, chưa tạo động lực cho các cơ sở giáo dục nâng cao chất lượng, khẳng định chất lượng của nhà trường</w:t>
      </w:r>
      <w:r w:rsidR="009801EB" w:rsidRPr="001639EF">
        <w:rPr>
          <w:szCs w:val="28"/>
        </w:rPr>
        <w:t>;</w:t>
      </w:r>
    </w:p>
    <w:p w14:paraId="3E0C6AEA" w14:textId="63F5885C" w:rsidR="006078D5" w:rsidRPr="00883D5A" w:rsidRDefault="001318CA" w:rsidP="001318CA">
      <w:pPr>
        <w:spacing w:before="120" w:line="264" w:lineRule="auto"/>
        <w:ind w:firstLine="720"/>
        <w:jc w:val="both"/>
        <w:rPr>
          <w:b/>
        </w:rPr>
      </w:pPr>
      <w:r w:rsidRPr="00883D5A">
        <w:rPr>
          <w:b/>
        </w:rPr>
        <w:t>I</w:t>
      </w:r>
      <w:r>
        <w:rPr>
          <w:b/>
        </w:rPr>
        <w:t>I</w:t>
      </w:r>
      <w:r w:rsidRPr="00883D5A">
        <w:rPr>
          <w:b/>
        </w:rPr>
        <w:t xml:space="preserve">. </w:t>
      </w:r>
      <w:r>
        <w:rPr>
          <w:b/>
        </w:rPr>
        <w:t>DỰ THẢO</w:t>
      </w:r>
      <w:r w:rsidRPr="00883D5A">
        <w:rPr>
          <w:b/>
        </w:rPr>
        <w:t xml:space="preserve"> QUY ĐỊNH MỨC THU HỌC PHÍ </w:t>
      </w:r>
      <w:r>
        <w:rPr>
          <w:b/>
        </w:rPr>
        <w:t>NĂM HỌC 2022-2023</w:t>
      </w:r>
    </w:p>
    <w:p w14:paraId="2DAE18C3" w14:textId="3F6411D2" w:rsidR="001318CA" w:rsidRPr="001318CA" w:rsidRDefault="001318CA" w:rsidP="001318CA">
      <w:pPr>
        <w:spacing w:before="120" w:line="264" w:lineRule="auto"/>
        <w:ind w:firstLine="720"/>
        <w:jc w:val="both"/>
        <w:rPr>
          <w:b/>
          <w:bCs/>
          <w:szCs w:val="28"/>
        </w:rPr>
      </w:pPr>
      <w:r w:rsidRPr="001318CA">
        <w:rPr>
          <w:b/>
          <w:bCs/>
          <w:szCs w:val="28"/>
        </w:rPr>
        <w:t>1. Sự cần thiết ban hành Nghị quyết</w:t>
      </w:r>
    </w:p>
    <w:p w14:paraId="3768F55A" w14:textId="24FD8A44" w:rsidR="001318CA" w:rsidRPr="002E4E03" w:rsidRDefault="001318CA" w:rsidP="001318CA">
      <w:pPr>
        <w:spacing w:before="120" w:line="264" w:lineRule="auto"/>
        <w:ind w:firstLine="720"/>
        <w:jc w:val="both"/>
        <w:rPr>
          <w:szCs w:val="28"/>
        </w:rPr>
      </w:pPr>
      <w:r w:rsidRPr="002E4E03">
        <w:rPr>
          <w:szCs w:val="28"/>
        </w:rPr>
        <w:t>Ngày 27 tháng 8 năm 2021, Chính phủ ban hành Nghị định số 81/2021/NĐ-CP quy định về cơ chế thu, quản lý học phí đối với cơ sở giáo dục thuộc hệ thống giáo dục quốc dân và chính sách miễn, giảm học phí, hỗ trợ chi phí học tập; giá dịch vụ trong lĩnh vực giáo dục, đào tạo và thay thế Nghị định số </w:t>
      </w:r>
      <w:hyperlink r:id="rId7" w:tgtFrame="_blank" w:tooltip="Nghị định 86/2015/NĐ-CP" w:history="1">
        <w:r w:rsidRPr="002E4E03">
          <w:rPr>
            <w:szCs w:val="28"/>
          </w:rPr>
          <w:t>86/2015/NĐ-CP</w:t>
        </w:r>
      </w:hyperlink>
      <w:r w:rsidRPr="002E4E03">
        <w:rPr>
          <w:szCs w:val="28"/>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và Nghị định số 145/2018/NĐ-CP ngày 16 tháng 10 năm 2018 của Chính phủ sửa đổi, bổ sung một số điều của Nghị định số </w:t>
      </w:r>
      <w:hyperlink r:id="rId8" w:tgtFrame="_blank" w:tooltip="Nghị định 86/2015/NĐ-CP" w:history="1">
        <w:r w:rsidRPr="002E4E03">
          <w:rPr>
            <w:szCs w:val="28"/>
          </w:rPr>
          <w:t>86/2015/NĐ-CP</w:t>
        </w:r>
      </w:hyperlink>
      <w:r w:rsidRPr="002E4E03">
        <w:rPr>
          <w:szCs w:val="28"/>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14:paraId="5099446D" w14:textId="7D0C6BF1" w:rsidR="001318CA" w:rsidRDefault="001318CA" w:rsidP="001318CA">
      <w:pPr>
        <w:spacing w:before="120" w:line="264" w:lineRule="auto"/>
        <w:ind w:firstLine="720"/>
        <w:jc w:val="both"/>
        <w:rPr>
          <w:szCs w:val="28"/>
          <w:shd w:val="clear" w:color="auto" w:fill="FFFFFF"/>
        </w:rPr>
      </w:pPr>
      <w:r w:rsidRPr="002E4E03">
        <w:rPr>
          <w:bCs/>
          <w:kern w:val="28"/>
          <w:szCs w:val="28"/>
          <w:lang w:val="nl-NL"/>
        </w:rPr>
        <w:t xml:space="preserve">Tại khoản 2, Điều 9 </w:t>
      </w:r>
      <w:r w:rsidRPr="002E4E03">
        <w:rPr>
          <w:szCs w:val="28"/>
        </w:rPr>
        <w:t xml:space="preserve">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có quy định </w:t>
      </w:r>
      <w:r w:rsidRPr="002E4E03">
        <w:rPr>
          <w:szCs w:val="28"/>
          <w:shd w:val="clear" w:color="auto" w:fill="FFFFFF"/>
        </w:rPr>
        <w:t xml:space="preserve">Hội đồng nhân dân cấp tỉnh căn cứ khung học phí năm học 2022-2023 để quyết định khung học phí hoặc mức học phí cụ thể đối với cơ sở giáo dục mầm non, giáo dục phổ thông công lập thuộc thẩm quyền và quyết định việc sắp xếp, phân loại các vùng trên địa bàn để cơ sở giáo dục áp dụng mức thu học phí. </w:t>
      </w:r>
      <w:r w:rsidRPr="002E4E03">
        <w:rPr>
          <w:bCs/>
          <w:kern w:val="28"/>
          <w:szCs w:val="28"/>
          <w:lang w:val="nl-NL"/>
        </w:rPr>
        <w:t xml:space="preserve">Vì vậy, việc trình HĐND tỉnh ban hành Nghị quyết quy định mức thu học phí đối với các cơ sở </w:t>
      </w:r>
      <w:r w:rsidRPr="002E4E03">
        <w:rPr>
          <w:szCs w:val="28"/>
          <w:shd w:val="clear" w:color="auto" w:fill="FFFFFF"/>
        </w:rPr>
        <w:t>giáo dục mầm non, phổ thông công lập năm học 2022-2023 trên địa bàn tỉnh Quảng Trị là cần thiết.</w:t>
      </w:r>
    </w:p>
    <w:p w14:paraId="1107AA5C" w14:textId="39135AA7" w:rsidR="001D374D" w:rsidRPr="001318CA" w:rsidRDefault="001318CA" w:rsidP="001318CA">
      <w:pPr>
        <w:spacing w:before="120" w:line="264" w:lineRule="auto"/>
        <w:ind w:firstLine="720"/>
        <w:jc w:val="both"/>
        <w:rPr>
          <w:b/>
          <w:bCs/>
        </w:rPr>
      </w:pPr>
      <w:r w:rsidRPr="001318CA">
        <w:rPr>
          <w:b/>
          <w:bCs/>
          <w:szCs w:val="28"/>
          <w:shd w:val="clear" w:color="auto" w:fill="FFFFFF"/>
        </w:rPr>
        <w:t xml:space="preserve">2. </w:t>
      </w:r>
      <w:r w:rsidR="001D374D" w:rsidRPr="001318CA">
        <w:rPr>
          <w:b/>
          <w:bCs/>
        </w:rPr>
        <w:t>Khung học phí theo Nghị định 81/2021/NĐ-CP</w:t>
      </w:r>
    </w:p>
    <w:p w14:paraId="6E1F4770" w14:textId="77777777" w:rsidR="00F9032A" w:rsidRPr="00B80B1A" w:rsidRDefault="00F9032A" w:rsidP="00B80B1A">
      <w:pPr>
        <w:pStyle w:val="NormalWeb"/>
        <w:spacing w:before="0" w:beforeAutospacing="0" w:after="0" w:afterAutospacing="0"/>
        <w:jc w:val="right"/>
        <w:textAlignment w:val="baseline"/>
        <w:rPr>
          <w:color w:val="444444"/>
          <w:sz w:val="26"/>
          <w:szCs w:val="26"/>
        </w:rPr>
      </w:pPr>
      <w:r w:rsidRPr="00B80B1A">
        <w:rPr>
          <w:rStyle w:val="Emphasis"/>
          <w:color w:val="444444"/>
          <w:sz w:val="26"/>
          <w:szCs w:val="26"/>
          <w:bdr w:val="none" w:sz="0" w:space="0" w:color="auto" w:frame="1"/>
        </w:rPr>
        <w:t>Đơn vị: nghìn đồng/học sinh/tháng</w:t>
      </w:r>
    </w:p>
    <w:p w14:paraId="4104807C" w14:textId="77777777" w:rsidR="00F9032A" w:rsidRDefault="00F9032A" w:rsidP="00F9032A">
      <w:pPr>
        <w:pStyle w:val="NormalWeb"/>
        <w:spacing w:before="0" w:beforeAutospacing="0" w:after="0" w:afterAutospacing="0"/>
        <w:jc w:val="center"/>
        <w:textAlignment w:val="baseline"/>
        <w:rPr>
          <w:rFonts w:ascii="Arial" w:hAnsi="Arial" w:cs="Arial"/>
          <w:color w:val="444444"/>
          <w:sz w:val="25"/>
          <w:szCs w:val="25"/>
        </w:rPr>
      </w:pPr>
      <w:r>
        <w:rPr>
          <w:rFonts w:ascii="Arial" w:hAnsi="Arial" w:cs="Arial"/>
          <w:i/>
          <w:iCs/>
          <w:noProof/>
          <w:color w:val="444444"/>
          <w:sz w:val="25"/>
          <w:szCs w:val="25"/>
          <w:bdr w:val="none" w:sz="0" w:space="0" w:color="auto" w:frame="1"/>
        </w:rPr>
        <w:lastRenderedPageBreak/>
        <w:drawing>
          <wp:inline distT="0" distB="0" distL="0" distR="0" wp14:anchorId="413ABC34" wp14:editId="6D911C90">
            <wp:extent cx="5905500" cy="2348076"/>
            <wp:effectExtent l="0" t="0" r="0" b="0"/>
            <wp:docPr id="3" name="Picture 3" descr="https://baotuyenquang.com.vn/media/images/2021/08/img_2021083007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otuyenquang.com.vn/media/images/2021/08/img_202108300755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4631" cy="2367611"/>
                    </a:xfrm>
                    <a:prstGeom prst="rect">
                      <a:avLst/>
                    </a:prstGeom>
                    <a:noFill/>
                    <a:ln>
                      <a:noFill/>
                    </a:ln>
                  </pic:spPr>
                </pic:pic>
              </a:graphicData>
            </a:graphic>
          </wp:inline>
        </w:drawing>
      </w:r>
    </w:p>
    <w:p w14:paraId="586A0404" w14:textId="6859F456" w:rsidR="001318CA" w:rsidRPr="001318CA" w:rsidRDefault="001318CA" w:rsidP="001318CA">
      <w:pPr>
        <w:pStyle w:val="NormalWeb"/>
        <w:shd w:val="clear" w:color="auto" w:fill="FFFFFF"/>
        <w:spacing w:before="120" w:beforeAutospacing="0" w:after="0" w:afterAutospacing="0" w:line="264" w:lineRule="auto"/>
        <w:ind w:firstLine="720"/>
        <w:jc w:val="both"/>
        <w:rPr>
          <w:rStyle w:val="Strong"/>
          <w:bCs w:val="0"/>
          <w:sz w:val="28"/>
          <w:szCs w:val="28"/>
        </w:rPr>
      </w:pPr>
      <w:r w:rsidRPr="001318CA">
        <w:rPr>
          <w:rStyle w:val="Strong"/>
          <w:bCs w:val="0"/>
          <w:sz w:val="28"/>
          <w:szCs w:val="28"/>
        </w:rPr>
        <w:t>3. Mức thu học phí từ năm học 2022-2023 trên địa bàn tỉnh Quảng Trị</w:t>
      </w:r>
    </w:p>
    <w:p w14:paraId="64C1E4FE" w14:textId="36899D73" w:rsidR="00F9032A" w:rsidRPr="001D374D" w:rsidRDefault="001D374D" w:rsidP="001318CA">
      <w:pPr>
        <w:pStyle w:val="NormalWeb"/>
        <w:shd w:val="clear" w:color="auto" w:fill="FFFFFF"/>
        <w:spacing w:before="120" w:beforeAutospacing="0" w:after="0" w:afterAutospacing="0" w:line="264" w:lineRule="auto"/>
        <w:ind w:firstLine="720"/>
        <w:jc w:val="both"/>
        <w:rPr>
          <w:rStyle w:val="Strong"/>
          <w:b w:val="0"/>
          <w:sz w:val="28"/>
          <w:szCs w:val="28"/>
        </w:rPr>
      </w:pPr>
      <w:r w:rsidRPr="001D374D">
        <w:rPr>
          <w:rStyle w:val="Strong"/>
          <w:b w:val="0"/>
          <w:sz w:val="28"/>
          <w:szCs w:val="28"/>
        </w:rPr>
        <w:t xml:space="preserve">Trên cơ sở khung học phí và các quy định về chính sách không thu học phí và chính sách miễn, giảm học phí theo quy định tại Nghị định 81/2021/NĐ-CP để phù hợp với tốc độ tăng </w:t>
      </w:r>
      <w:r w:rsidRPr="00C14DA5">
        <w:rPr>
          <w:rFonts w:eastAsiaTheme="minorHAnsi"/>
          <w:sz w:val="28"/>
          <w:szCs w:val="28"/>
        </w:rPr>
        <w:t>chỉ số giá tiêu dùng tăng bình quân hàng năm</w:t>
      </w:r>
      <w:r w:rsidR="00783CD5">
        <w:rPr>
          <w:rFonts w:eastAsiaTheme="minorHAnsi"/>
          <w:sz w:val="28"/>
          <w:szCs w:val="28"/>
        </w:rPr>
        <w:t xml:space="preserve"> trên địa bàn</w:t>
      </w:r>
      <w:r>
        <w:rPr>
          <w:rFonts w:eastAsiaTheme="minorHAnsi"/>
          <w:sz w:val="28"/>
          <w:szCs w:val="28"/>
        </w:rPr>
        <w:t xml:space="preserve">. Sở Giáo dục và Đào tạo dự thảo mức thu học phí từ năm học 2022-2023 như sau: </w:t>
      </w:r>
    </w:p>
    <w:p w14:paraId="7D7ADD34" w14:textId="5AF6A4D3" w:rsidR="00783CD5" w:rsidRDefault="001318CA" w:rsidP="00783CD5">
      <w:pPr>
        <w:spacing w:before="120"/>
        <w:ind w:firstLine="720"/>
        <w:jc w:val="both"/>
        <w:rPr>
          <w:szCs w:val="28"/>
        </w:rPr>
      </w:pPr>
      <w:r>
        <w:rPr>
          <w:szCs w:val="28"/>
        </w:rPr>
        <w:t>3.1.</w:t>
      </w:r>
      <w:r w:rsidR="00783CD5">
        <w:rPr>
          <w:szCs w:val="28"/>
        </w:rPr>
        <w:t xml:space="preserve"> M</w:t>
      </w:r>
      <w:r w:rsidR="00783CD5" w:rsidRPr="00C34CBD">
        <w:rPr>
          <w:szCs w:val="28"/>
        </w:rPr>
        <w:t xml:space="preserve">ức học phí đối với các cơ sở giáo dục công lập </w:t>
      </w:r>
      <w:r w:rsidR="00783CD5">
        <w:rPr>
          <w:szCs w:val="28"/>
        </w:rPr>
        <w:t>chưa tự đảm bảo chi thường xuyên</w:t>
      </w:r>
    </w:p>
    <w:p w14:paraId="6D851A89" w14:textId="77777777" w:rsidR="00783CD5" w:rsidRPr="001318CA" w:rsidRDefault="00783CD5" w:rsidP="00783CD5">
      <w:pPr>
        <w:spacing w:before="120"/>
        <w:ind w:firstLine="720"/>
        <w:jc w:val="right"/>
        <w:rPr>
          <w:i/>
          <w:iCs/>
          <w:szCs w:val="28"/>
        </w:rPr>
      </w:pPr>
      <w:r w:rsidRPr="001318CA">
        <w:rPr>
          <w:i/>
          <w:iCs/>
          <w:szCs w:val="28"/>
        </w:rPr>
        <w:t>Đơn vị: Đồng/học sinh/tháng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701"/>
        <w:gridCol w:w="1843"/>
        <w:gridCol w:w="1701"/>
      </w:tblGrid>
      <w:tr w:rsidR="00783CD5" w:rsidRPr="00C80D89" w14:paraId="369D2626" w14:textId="77777777" w:rsidTr="00783CD5">
        <w:trPr>
          <w:trHeight w:val="300"/>
          <w:tblHeader/>
        </w:trPr>
        <w:tc>
          <w:tcPr>
            <w:tcW w:w="993" w:type="dxa"/>
            <w:shd w:val="clear" w:color="auto" w:fill="auto"/>
            <w:noWrap/>
            <w:vAlign w:val="center"/>
          </w:tcPr>
          <w:p w14:paraId="2657E358" w14:textId="77777777" w:rsidR="00783CD5" w:rsidRPr="00752168" w:rsidRDefault="00783CD5" w:rsidP="005F1801">
            <w:pPr>
              <w:spacing w:line="312" w:lineRule="auto"/>
              <w:jc w:val="center"/>
              <w:rPr>
                <w:b/>
                <w:bCs/>
                <w:sz w:val="26"/>
                <w:szCs w:val="28"/>
              </w:rPr>
            </w:pPr>
            <w:r w:rsidRPr="00752168">
              <w:rPr>
                <w:b/>
                <w:bCs/>
                <w:sz w:val="26"/>
                <w:szCs w:val="28"/>
              </w:rPr>
              <w:t>TT</w:t>
            </w:r>
          </w:p>
        </w:tc>
        <w:tc>
          <w:tcPr>
            <w:tcW w:w="3118" w:type="dxa"/>
            <w:shd w:val="clear" w:color="auto" w:fill="auto"/>
            <w:vAlign w:val="center"/>
          </w:tcPr>
          <w:p w14:paraId="14B97E43" w14:textId="77777777" w:rsidR="00783CD5" w:rsidRPr="00C80D89" w:rsidRDefault="00783CD5" w:rsidP="005F1801">
            <w:pPr>
              <w:spacing w:line="312" w:lineRule="auto"/>
              <w:jc w:val="center"/>
              <w:rPr>
                <w:b/>
                <w:bCs/>
                <w:szCs w:val="28"/>
              </w:rPr>
            </w:pPr>
            <w:r w:rsidRPr="00C80D89">
              <w:rPr>
                <w:b/>
                <w:bCs/>
                <w:szCs w:val="28"/>
              </w:rPr>
              <w:t>Cơ sở giáo dục</w:t>
            </w:r>
          </w:p>
        </w:tc>
        <w:tc>
          <w:tcPr>
            <w:tcW w:w="1701" w:type="dxa"/>
            <w:vAlign w:val="center"/>
          </w:tcPr>
          <w:p w14:paraId="2B2D9B45" w14:textId="77777777" w:rsidR="00783CD5" w:rsidRPr="00C80D89" w:rsidRDefault="00783CD5" w:rsidP="005F1801">
            <w:pPr>
              <w:ind w:left="-57" w:right="-57"/>
              <w:jc w:val="center"/>
              <w:rPr>
                <w:b/>
                <w:szCs w:val="28"/>
              </w:rPr>
            </w:pPr>
            <w:r w:rsidRPr="00C80D89">
              <w:rPr>
                <w:b/>
                <w:szCs w:val="28"/>
              </w:rPr>
              <w:t>Thành thị</w:t>
            </w:r>
          </w:p>
        </w:tc>
        <w:tc>
          <w:tcPr>
            <w:tcW w:w="1843" w:type="dxa"/>
            <w:shd w:val="clear" w:color="auto" w:fill="auto"/>
            <w:vAlign w:val="center"/>
          </w:tcPr>
          <w:p w14:paraId="0FAA721F" w14:textId="77777777" w:rsidR="00783CD5" w:rsidRPr="00C80D89" w:rsidRDefault="00783CD5" w:rsidP="005F1801">
            <w:pPr>
              <w:ind w:left="-57" w:right="-57"/>
              <w:jc w:val="center"/>
              <w:rPr>
                <w:b/>
                <w:szCs w:val="28"/>
              </w:rPr>
            </w:pPr>
            <w:r w:rsidRPr="00C80D89">
              <w:rPr>
                <w:b/>
                <w:szCs w:val="28"/>
              </w:rPr>
              <w:t>Nông thôn</w:t>
            </w:r>
          </w:p>
        </w:tc>
        <w:tc>
          <w:tcPr>
            <w:tcW w:w="1701" w:type="dxa"/>
            <w:vAlign w:val="center"/>
          </w:tcPr>
          <w:p w14:paraId="18E8D0C0" w14:textId="77777777" w:rsidR="00783CD5" w:rsidRPr="00C80D89" w:rsidRDefault="00783CD5" w:rsidP="005F1801">
            <w:pPr>
              <w:jc w:val="center"/>
              <w:rPr>
                <w:b/>
                <w:szCs w:val="28"/>
              </w:rPr>
            </w:pPr>
            <w:r w:rsidRPr="00C80D89">
              <w:rPr>
                <w:b/>
                <w:szCs w:val="28"/>
              </w:rPr>
              <w:t>Miền núi</w:t>
            </w:r>
          </w:p>
        </w:tc>
      </w:tr>
      <w:tr w:rsidR="00783CD5" w:rsidRPr="00C80D89" w14:paraId="0DA09E51" w14:textId="77777777" w:rsidTr="00783CD5">
        <w:trPr>
          <w:trHeight w:val="300"/>
        </w:trPr>
        <w:tc>
          <w:tcPr>
            <w:tcW w:w="993" w:type="dxa"/>
            <w:shd w:val="clear" w:color="auto" w:fill="auto"/>
            <w:noWrap/>
            <w:vAlign w:val="center"/>
          </w:tcPr>
          <w:p w14:paraId="45CD55D3" w14:textId="77777777" w:rsidR="00783CD5" w:rsidRPr="00C80D89" w:rsidRDefault="00783CD5" w:rsidP="005F1801">
            <w:pPr>
              <w:spacing w:line="312" w:lineRule="auto"/>
              <w:jc w:val="center"/>
              <w:rPr>
                <w:bCs/>
                <w:szCs w:val="28"/>
              </w:rPr>
            </w:pPr>
            <w:r w:rsidRPr="00C80D89">
              <w:rPr>
                <w:bCs/>
                <w:szCs w:val="28"/>
              </w:rPr>
              <w:t>1</w:t>
            </w:r>
          </w:p>
        </w:tc>
        <w:tc>
          <w:tcPr>
            <w:tcW w:w="3118" w:type="dxa"/>
            <w:shd w:val="clear" w:color="auto" w:fill="auto"/>
            <w:vAlign w:val="center"/>
          </w:tcPr>
          <w:p w14:paraId="71624735" w14:textId="77777777" w:rsidR="00783CD5" w:rsidRPr="00C80D89" w:rsidRDefault="00783CD5" w:rsidP="005F1801">
            <w:pPr>
              <w:spacing w:line="312" w:lineRule="auto"/>
              <w:rPr>
                <w:bCs/>
                <w:szCs w:val="28"/>
              </w:rPr>
            </w:pPr>
            <w:r w:rsidRPr="00C80D89">
              <w:rPr>
                <w:bCs/>
                <w:szCs w:val="28"/>
              </w:rPr>
              <w:t>Mầm non</w:t>
            </w:r>
          </w:p>
        </w:tc>
        <w:tc>
          <w:tcPr>
            <w:tcW w:w="1701" w:type="dxa"/>
          </w:tcPr>
          <w:p w14:paraId="6252A800" w14:textId="77777777" w:rsidR="00783CD5" w:rsidRPr="00C80D89" w:rsidRDefault="00783CD5" w:rsidP="005F1801">
            <w:pPr>
              <w:spacing w:line="312" w:lineRule="auto"/>
              <w:jc w:val="center"/>
              <w:rPr>
                <w:szCs w:val="28"/>
              </w:rPr>
            </w:pPr>
            <w:r>
              <w:rPr>
                <w:szCs w:val="28"/>
              </w:rPr>
              <w:t>300.000</w:t>
            </w:r>
          </w:p>
        </w:tc>
        <w:tc>
          <w:tcPr>
            <w:tcW w:w="1843" w:type="dxa"/>
            <w:shd w:val="clear" w:color="auto" w:fill="auto"/>
          </w:tcPr>
          <w:p w14:paraId="1803E9A2" w14:textId="77777777" w:rsidR="00783CD5" w:rsidRPr="00C80D89" w:rsidRDefault="00783CD5" w:rsidP="005F1801">
            <w:pPr>
              <w:spacing w:line="312" w:lineRule="auto"/>
              <w:jc w:val="center"/>
              <w:rPr>
                <w:szCs w:val="28"/>
              </w:rPr>
            </w:pPr>
            <w:r>
              <w:rPr>
                <w:szCs w:val="28"/>
              </w:rPr>
              <w:t>100.000</w:t>
            </w:r>
          </w:p>
        </w:tc>
        <w:tc>
          <w:tcPr>
            <w:tcW w:w="1701" w:type="dxa"/>
          </w:tcPr>
          <w:p w14:paraId="6926B953" w14:textId="77777777" w:rsidR="00783CD5" w:rsidRPr="00C80D89" w:rsidRDefault="00783CD5" w:rsidP="005F1801">
            <w:pPr>
              <w:spacing w:line="312" w:lineRule="auto"/>
              <w:jc w:val="center"/>
              <w:rPr>
                <w:szCs w:val="28"/>
              </w:rPr>
            </w:pPr>
            <w:r>
              <w:rPr>
                <w:szCs w:val="28"/>
              </w:rPr>
              <w:t>50.000</w:t>
            </w:r>
          </w:p>
        </w:tc>
      </w:tr>
      <w:tr w:rsidR="00783CD5" w:rsidRPr="00C80D89" w14:paraId="41886F7C" w14:textId="77777777" w:rsidTr="00783CD5">
        <w:trPr>
          <w:trHeight w:val="300"/>
        </w:trPr>
        <w:tc>
          <w:tcPr>
            <w:tcW w:w="993" w:type="dxa"/>
            <w:shd w:val="clear" w:color="auto" w:fill="auto"/>
            <w:noWrap/>
            <w:vAlign w:val="center"/>
          </w:tcPr>
          <w:p w14:paraId="65E631E3" w14:textId="77777777" w:rsidR="00783CD5" w:rsidRPr="00C80D89" w:rsidRDefault="00783CD5" w:rsidP="005F1801">
            <w:pPr>
              <w:spacing w:line="312" w:lineRule="auto"/>
              <w:jc w:val="center"/>
              <w:rPr>
                <w:bCs/>
                <w:szCs w:val="28"/>
              </w:rPr>
            </w:pPr>
            <w:r w:rsidRPr="00C80D89">
              <w:rPr>
                <w:bCs/>
                <w:szCs w:val="28"/>
              </w:rPr>
              <w:t>2</w:t>
            </w:r>
          </w:p>
        </w:tc>
        <w:tc>
          <w:tcPr>
            <w:tcW w:w="3118" w:type="dxa"/>
            <w:shd w:val="clear" w:color="auto" w:fill="auto"/>
            <w:vAlign w:val="center"/>
          </w:tcPr>
          <w:p w14:paraId="4B14AE9A" w14:textId="77777777" w:rsidR="00783CD5" w:rsidRPr="00C80D89" w:rsidRDefault="00783CD5" w:rsidP="005F1801">
            <w:pPr>
              <w:rPr>
                <w:bCs/>
                <w:szCs w:val="28"/>
              </w:rPr>
            </w:pPr>
            <w:r w:rsidRPr="00C80D89">
              <w:rPr>
                <w:bCs/>
                <w:szCs w:val="28"/>
              </w:rPr>
              <w:t>Trung học cơ sở</w:t>
            </w:r>
          </w:p>
        </w:tc>
        <w:tc>
          <w:tcPr>
            <w:tcW w:w="1701" w:type="dxa"/>
          </w:tcPr>
          <w:p w14:paraId="737B1B51" w14:textId="77777777" w:rsidR="00783CD5" w:rsidRPr="00C80D89" w:rsidRDefault="00783CD5" w:rsidP="005F1801">
            <w:pPr>
              <w:spacing w:line="312" w:lineRule="auto"/>
              <w:jc w:val="center"/>
              <w:rPr>
                <w:szCs w:val="28"/>
              </w:rPr>
            </w:pPr>
            <w:r>
              <w:rPr>
                <w:szCs w:val="28"/>
              </w:rPr>
              <w:t>300.000</w:t>
            </w:r>
          </w:p>
        </w:tc>
        <w:tc>
          <w:tcPr>
            <w:tcW w:w="1843" w:type="dxa"/>
            <w:shd w:val="clear" w:color="auto" w:fill="auto"/>
          </w:tcPr>
          <w:p w14:paraId="54D3D64E" w14:textId="77777777" w:rsidR="00783CD5" w:rsidRPr="00C80D89" w:rsidRDefault="00783CD5" w:rsidP="005F1801">
            <w:pPr>
              <w:spacing w:line="312" w:lineRule="auto"/>
              <w:jc w:val="center"/>
              <w:rPr>
                <w:szCs w:val="28"/>
              </w:rPr>
            </w:pPr>
            <w:r>
              <w:rPr>
                <w:szCs w:val="28"/>
              </w:rPr>
              <w:t>100.000</w:t>
            </w:r>
          </w:p>
        </w:tc>
        <w:tc>
          <w:tcPr>
            <w:tcW w:w="1701" w:type="dxa"/>
          </w:tcPr>
          <w:p w14:paraId="5DD14D1E" w14:textId="77777777" w:rsidR="00783CD5" w:rsidRPr="00C80D89" w:rsidRDefault="00783CD5" w:rsidP="005F1801">
            <w:pPr>
              <w:spacing w:line="312" w:lineRule="auto"/>
              <w:jc w:val="center"/>
              <w:rPr>
                <w:szCs w:val="28"/>
              </w:rPr>
            </w:pPr>
            <w:r>
              <w:rPr>
                <w:szCs w:val="28"/>
              </w:rPr>
              <w:t>50.000</w:t>
            </w:r>
          </w:p>
        </w:tc>
      </w:tr>
      <w:tr w:rsidR="00783CD5" w:rsidRPr="00C80D89" w14:paraId="46EB9106" w14:textId="77777777" w:rsidTr="00783CD5">
        <w:trPr>
          <w:trHeight w:val="300"/>
        </w:trPr>
        <w:tc>
          <w:tcPr>
            <w:tcW w:w="993" w:type="dxa"/>
            <w:shd w:val="clear" w:color="auto" w:fill="auto"/>
            <w:noWrap/>
            <w:vAlign w:val="center"/>
          </w:tcPr>
          <w:p w14:paraId="2A29BDFE" w14:textId="77777777" w:rsidR="00783CD5" w:rsidRPr="00C80D89" w:rsidRDefault="00783CD5" w:rsidP="005F1801">
            <w:pPr>
              <w:spacing w:line="312" w:lineRule="auto"/>
              <w:jc w:val="center"/>
              <w:rPr>
                <w:bCs/>
                <w:szCs w:val="28"/>
              </w:rPr>
            </w:pPr>
            <w:r w:rsidRPr="00C80D89">
              <w:rPr>
                <w:bCs/>
                <w:szCs w:val="28"/>
              </w:rPr>
              <w:t>3</w:t>
            </w:r>
          </w:p>
        </w:tc>
        <w:tc>
          <w:tcPr>
            <w:tcW w:w="3118" w:type="dxa"/>
            <w:shd w:val="clear" w:color="auto" w:fill="auto"/>
            <w:vAlign w:val="center"/>
          </w:tcPr>
          <w:p w14:paraId="1E6A79DD" w14:textId="77777777" w:rsidR="00783CD5" w:rsidRPr="00C80D89" w:rsidRDefault="00783CD5" w:rsidP="005F1801">
            <w:pPr>
              <w:ind w:left="-57" w:right="-57"/>
              <w:rPr>
                <w:bCs/>
                <w:szCs w:val="28"/>
              </w:rPr>
            </w:pPr>
            <w:r w:rsidRPr="00C80D89">
              <w:rPr>
                <w:bCs/>
                <w:szCs w:val="28"/>
              </w:rPr>
              <w:t>Trung học phổ thông</w:t>
            </w:r>
          </w:p>
        </w:tc>
        <w:tc>
          <w:tcPr>
            <w:tcW w:w="1701" w:type="dxa"/>
          </w:tcPr>
          <w:p w14:paraId="75D1DCC9" w14:textId="77777777" w:rsidR="00783CD5" w:rsidRPr="00C80D89" w:rsidRDefault="00783CD5" w:rsidP="005F1801">
            <w:pPr>
              <w:spacing w:line="312" w:lineRule="auto"/>
              <w:jc w:val="center"/>
              <w:rPr>
                <w:szCs w:val="28"/>
              </w:rPr>
            </w:pPr>
            <w:r>
              <w:rPr>
                <w:szCs w:val="28"/>
              </w:rPr>
              <w:t>300.000</w:t>
            </w:r>
          </w:p>
        </w:tc>
        <w:tc>
          <w:tcPr>
            <w:tcW w:w="1843" w:type="dxa"/>
            <w:shd w:val="clear" w:color="auto" w:fill="auto"/>
          </w:tcPr>
          <w:p w14:paraId="0F10127E" w14:textId="77777777" w:rsidR="00783CD5" w:rsidRPr="00C80D89" w:rsidRDefault="00783CD5" w:rsidP="005F1801">
            <w:pPr>
              <w:spacing w:line="312" w:lineRule="auto"/>
              <w:jc w:val="center"/>
              <w:rPr>
                <w:szCs w:val="28"/>
              </w:rPr>
            </w:pPr>
            <w:r>
              <w:rPr>
                <w:szCs w:val="28"/>
              </w:rPr>
              <w:t>200.000</w:t>
            </w:r>
          </w:p>
        </w:tc>
        <w:tc>
          <w:tcPr>
            <w:tcW w:w="1701" w:type="dxa"/>
          </w:tcPr>
          <w:p w14:paraId="76A22ED5" w14:textId="77777777" w:rsidR="00783CD5" w:rsidRPr="00C80D89" w:rsidRDefault="00783CD5" w:rsidP="005F1801">
            <w:pPr>
              <w:spacing w:line="312" w:lineRule="auto"/>
              <w:jc w:val="center"/>
              <w:rPr>
                <w:szCs w:val="28"/>
              </w:rPr>
            </w:pPr>
            <w:r>
              <w:rPr>
                <w:szCs w:val="28"/>
              </w:rPr>
              <w:t>100.000</w:t>
            </w:r>
          </w:p>
        </w:tc>
      </w:tr>
    </w:tbl>
    <w:p w14:paraId="56275F88" w14:textId="7E010F32" w:rsidR="00783CD5" w:rsidRDefault="001318CA" w:rsidP="00783CD5">
      <w:pPr>
        <w:spacing w:before="120"/>
        <w:ind w:firstLine="720"/>
        <w:jc w:val="both"/>
        <w:rPr>
          <w:szCs w:val="28"/>
        </w:rPr>
      </w:pPr>
      <w:r>
        <w:rPr>
          <w:szCs w:val="28"/>
        </w:rPr>
        <w:t xml:space="preserve">3.2. </w:t>
      </w:r>
      <w:r w:rsidR="00783CD5">
        <w:rPr>
          <w:szCs w:val="28"/>
        </w:rPr>
        <w:t>M</w:t>
      </w:r>
      <w:r w:rsidR="00783CD5" w:rsidRPr="00C34CBD">
        <w:rPr>
          <w:szCs w:val="28"/>
        </w:rPr>
        <w:t xml:space="preserve">ức học phí đối với các cơ sở giáo dục công lập </w:t>
      </w:r>
      <w:r w:rsidR="00783CD5">
        <w:rPr>
          <w:szCs w:val="28"/>
        </w:rPr>
        <w:t>tự đảm bảo từ 10% đến dưới 30%</w:t>
      </w:r>
      <w:r w:rsidR="00783CD5" w:rsidRPr="002332B5">
        <w:rPr>
          <w:szCs w:val="28"/>
        </w:rPr>
        <w:t xml:space="preserve"> </w:t>
      </w:r>
      <w:r w:rsidR="00783CD5">
        <w:rPr>
          <w:szCs w:val="28"/>
        </w:rPr>
        <w:t>chi thường xuyên.</w:t>
      </w:r>
    </w:p>
    <w:p w14:paraId="3F88C1C4" w14:textId="77777777" w:rsidR="00783CD5" w:rsidRPr="001318CA" w:rsidRDefault="00783CD5" w:rsidP="00783CD5">
      <w:pPr>
        <w:spacing w:before="120"/>
        <w:ind w:firstLine="720"/>
        <w:jc w:val="right"/>
        <w:rPr>
          <w:i/>
          <w:iCs/>
          <w:szCs w:val="28"/>
        </w:rPr>
      </w:pPr>
      <w:r w:rsidRPr="001318CA">
        <w:rPr>
          <w:i/>
          <w:iCs/>
          <w:szCs w:val="28"/>
        </w:rPr>
        <w:t>Đơn vị: Đồng/học sinh/tháng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3529"/>
        <w:gridCol w:w="1701"/>
        <w:gridCol w:w="1843"/>
        <w:gridCol w:w="1701"/>
      </w:tblGrid>
      <w:tr w:rsidR="00783CD5" w:rsidRPr="00C80D89" w14:paraId="1E4B13A9" w14:textId="77777777" w:rsidTr="00783CD5">
        <w:trPr>
          <w:trHeight w:val="300"/>
          <w:tblHeader/>
        </w:trPr>
        <w:tc>
          <w:tcPr>
            <w:tcW w:w="582" w:type="dxa"/>
            <w:shd w:val="clear" w:color="auto" w:fill="auto"/>
            <w:noWrap/>
            <w:vAlign w:val="center"/>
          </w:tcPr>
          <w:p w14:paraId="7C7E627A" w14:textId="77777777" w:rsidR="00783CD5" w:rsidRPr="00752168" w:rsidRDefault="00783CD5" w:rsidP="005F1801">
            <w:pPr>
              <w:spacing w:line="312" w:lineRule="auto"/>
              <w:jc w:val="center"/>
              <w:rPr>
                <w:b/>
                <w:bCs/>
                <w:sz w:val="26"/>
                <w:szCs w:val="28"/>
              </w:rPr>
            </w:pPr>
            <w:r w:rsidRPr="00752168">
              <w:rPr>
                <w:b/>
                <w:bCs/>
                <w:sz w:val="26"/>
                <w:szCs w:val="28"/>
              </w:rPr>
              <w:t>TT</w:t>
            </w:r>
          </w:p>
        </w:tc>
        <w:tc>
          <w:tcPr>
            <w:tcW w:w="3529" w:type="dxa"/>
            <w:shd w:val="clear" w:color="auto" w:fill="auto"/>
            <w:vAlign w:val="center"/>
          </w:tcPr>
          <w:p w14:paraId="1794E034" w14:textId="77777777" w:rsidR="00783CD5" w:rsidRPr="00C80D89" w:rsidRDefault="00783CD5" w:rsidP="005F1801">
            <w:pPr>
              <w:spacing w:line="312" w:lineRule="auto"/>
              <w:jc w:val="center"/>
              <w:rPr>
                <w:b/>
                <w:bCs/>
                <w:szCs w:val="28"/>
              </w:rPr>
            </w:pPr>
            <w:r w:rsidRPr="00C80D89">
              <w:rPr>
                <w:b/>
                <w:bCs/>
                <w:szCs w:val="28"/>
              </w:rPr>
              <w:t>Cơ sở giáo dục</w:t>
            </w:r>
          </w:p>
        </w:tc>
        <w:tc>
          <w:tcPr>
            <w:tcW w:w="1701" w:type="dxa"/>
            <w:vAlign w:val="center"/>
          </w:tcPr>
          <w:p w14:paraId="4569E45C" w14:textId="77777777" w:rsidR="00783CD5" w:rsidRPr="00C80D89" w:rsidRDefault="00783CD5" w:rsidP="005F1801">
            <w:pPr>
              <w:ind w:left="-57" w:right="-57"/>
              <w:jc w:val="center"/>
              <w:rPr>
                <w:b/>
                <w:szCs w:val="28"/>
              </w:rPr>
            </w:pPr>
            <w:r w:rsidRPr="00C80D89">
              <w:rPr>
                <w:b/>
                <w:szCs w:val="28"/>
              </w:rPr>
              <w:t>Thành thị</w:t>
            </w:r>
          </w:p>
        </w:tc>
        <w:tc>
          <w:tcPr>
            <w:tcW w:w="1843" w:type="dxa"/>
            <w:shd w:val="clear" w:color="auto" w:fill="auto"/>
            <w:vAlign w:val="center"/>
          </w:tcPr>
          <w:p w14:paraId="0A6A837A" w14:textId="77777777" w:rsidR="00783CD5" w:rsidRPr="00C80D89" w:rsidRDefault="00783CD5" w:rsidP="005F1801">
            <w:pPr>
              <w:ind w:left="-57" w:right="-57"/>
              <w:jc w:val="center"/>
              <w:rPr>
                <w:b/>
                <w:szCs w:val="28"/>
              </w:rPr>
            </w:pPr>
            <w:r w:rsidRPr="00C80D89">
              <w:rPr>
                <w:b/>
                <w:szCs w:val="28"/>
              </w:rPr>
              <w:t>Nông thôn</w:t>
            </w:r>
          </w:p>
        </w:tc>
        <w:tc>
          <w:tcPr>
            <w:tcW w:w="1701" w:type="dxa"/>
            <w:vAlign w:val="center"/>
          </w:tcPr>
          <w:p w14:paraId="3342A1EF" w14:textId="77777777" w:rsidR="00783CD5" w:rsidRPr="00C80D89" w:rsidRDefault="00783CD5" w:rsidP="005F1801">
            <w:pPr>
              <w:jc w:val="center"/>
              <w:rPr>
                <w:b/>
                <w:szCs w:val="28"/>
              </w:rPr>
            </w:pPr>
            <w:r w:rsidRPr="00C80D89">
              <w:rPr>
                <w:b/>
                <w:szCs w:val="28"/>
              </w:rPr>
              <w:t>Miền núi</w:t>
            </w:r>
          </w:p>
        </w:tc>
      </w:tr>
      <w:tr w:rsidR="00783CD5" w:rsidRPr="00C80D89" w14:paraId="67C96AD1" w14:textId="77777777" w:rsidTr="00783CD5">
        <w:trPr>
          <w:trHeight w:val="300"/>
        </w:trPr>
        <w:tc>
          <w:tcPr>
            <w:tcW w:w="582" w:type="dxa"/>
            <w:shd w:val="clear" w:color="auto" w:fill="auto"/>
            <w:noWrap/>
            <w:vAlign w:val="center"/>
          </w:tcPr>
          <w:p w14:paraId="413DF8F6" w14:textId="77777777" w:rsidR="00783CD5" w:rsidRPr="00C80D89" w:rsidRDefault="00783CD5" w:rsidP="005F1801">
            <w:pPr>
              <w:spacing w:line="312" w:lineRule="auto"/>
              <w:jc w:val="center"/>
              <w:rPr>
                <w:bCs/>
                <w:szCs w:val="28"/>
              </w:rPr>
            </w:pPr>
            <w:r w:rsidRPr="00C80D89">
              <w:rPr>
                <w:bCs/>
                <w:szCs w:val="28"/>
              </w:rPr>
              <w:t>1</w:t>
            </w:r>
          </w:p>
        </w:tc>
        <w:tc>
          <w:tcPr>
            <w:tcW w:w="3529" w:type="dxa"/>
            <w:shd w:val="clear" w:color="auto" w:fill="auto"/>
            <w:vAlign w:val="center"/>
          </w:tcPr>
          <w:p w14:paraId="0184C28C" w14:textId="77777777" w:rsidR="00783CD5" w:rsidRPr="00C80D89" w:rsidRDefault="00783CD5" w:rsidP="005F1801">
            <w:pPr>
              <w:spacing w:line="312" w:lineRule="auto"/>
              <w:rPr>
                <w:bCs/>
                <w:szCs w:val="28"/>
              </w:rPr>
            </w:pPr>
            <w:r w:rsidRPr="00C80D89">
              <w:rPr>
                <w:bCs/>
                <w:szCs w:val="28"/>
              </w:rPr>
              <w:t>Mầm non</w:t>
            </w:r>
          </w:p>
        </w:tc>
        <w:tc>
          <w:tcPr>
            <w:tcW w:w="1701" w:type="dxa"/>
          </w:tcPr>
          <w:p w14:paraId="5D282BC8" w14:textId="77777777" w:rsidR="00783CD5" w:rsidRPr="00C80D89" w:rsidRDefault="00783CD5" w:rsidP="005F1801">
            <w:pPr>
              <w:spacing w:line="312" w:lineRule="auto"/>
              <w:jc w:val="center"/>
              <w:rPr>
                <w:szCs w:val="28"/>
              </w:rPr>
            </w:pPr>
            <w:r>
              <w:rPr>
                <w:szCs w:val="28"/>
              </w:rPr>
              <w:t>350.000</w:t>
            </w:r>
          </w:p>
        </w:tc>
        <w:tc>
          <w:tcPr>
            <w:tcW w:w="1843" w:type="dxa"/>
            <w:shd w:val="clear" w:color="auto" w:fill="auto"/>
          </w:tcPr>
          <w:p w14:paraId="692476F7" w14:textId="77777777" w:rsidR="00783CD5" w:rsidRPr="00C80D89" w:rsidRDefault="00783CD5" w:rsidP="005F1801">
            <w:pPr>
              <w:spacing w:line="312" w:lineRule="auto"/>
              <w:jc w:val="center"/>
              <w:rPr>
                <w:szCs w:val="28"/>
              </w:rPr>
            </w:pPr>
            <w:r>
              <w:rPr>
                <w:szCs w:val="28"/>
              </w:rPr>
              <w:t>150.000</w:t>
            </w:r>
          </w:p>
        </w:tc>
        <w:tc>
          <w:tcPr>
            <w:tcW w:w="1701" w:type="dxa"/>
          </w:tcPr>
          <w:p w14:paraId="36F4C8D5" w14:textId="77777777" w:rsidR="00783CD5" w:rsidRPr="00C80D89" w:rsidRDefault="00783CD5" w:rsidP="005F1801">
            <w:pPr>
              <w:spacing w:line="312" w:lineRule="auto"/>
              <w:jc w:val="center"/>
              <w:rPr>
                <w:szCs w:val="28"/>
              </w:rPr>
            </w:pPr>
            <w:r>
              <w:rPr>
                <w:szCs w:val="28"/>
              </w:rPr>
              <w:t>70.000</w:t>
            </w:r>
          </w:p>
        </w:tc>
      </w:tr>
      <w:tr w:rsidR="00783CD5" w:rsidRPr="00C80D89" w14:paraId="72BF0DA4" w14:textId="77777777" w:rsidTr="00783CD5">
        <w:trPr>
          <w:trHeight w:val="300"/>
        </w:trPr>
        <w:tc>
          <w:tcPr>
            <w:tcW w:w="582" w:type="dxa"/>
            <w:shd w:val="clear" w:color="auto" w:fill="auto"/>
            <w:noWrap/>
            <w:vAlign w:val="center"/>
          </w:tcPr>
          <w:p w14:paraId="3513D328" w14:textId="77777777" w:rsidR="00783CD5" w:rsidRPr="00C80D89" w:rsidRDefault="00783CD5" w:rsidP="005F1801">
            <w:pPr>
              <w:spacing w:line="312" w:lineRule="auto"/>
              <w:jc w:val="center"/>
              <w:rPr>
                <w:bCs/>
                <w:szCs w:val="28"/>
              </w:rPr>
            </w:pPr>
            <w:r w:rsidRPr="00C80D89">
              <w:rPr>
                <w:bCs/>
                <w:szCs w:val="28"/>
              </w:rPr>
              <w:t>2</w:t>
            </w:r>
          </w:p>
        </w:tc>
        <w:tc>
          <w:tcPr>
            <w:tcW w:w="3529" w:type="dxa"/>
            <w:shd w:val="clear" w:color="auto" w:fill="auto"/>
            <w:vAlign w:val="center"/>
          </w:tcPr>
          <w:p w14:paraId="54986957" w14:textId="77777777" w:rsidR="00783CD5" w:rsidRPr="00C80D89" w:rsidRDefault="00783CD5" w:rsidP="005F1801">
            <w:pPr>
              <w:rPr>
                <w:bCs/>
                <w:szCs w:val="28"/>
              </w:rPr>
            </w:pPr>
            <w:r w:rsidRPr="00C80D89">
              <w:rPr>
                <w:bCs/>
                <w:szCs w:val="28"/>
              </w:rPr>
              <w:t>Trung học cơ sở</w:t>
            </w:r>
          </w:p>
        </w:tc>
        <w:tc>
          <w:tcPr>
            <w:tcW w:w="1701" w:type="dxa"/>
          </w:tcPr>
          <w:p w14:paraId="760E1734" w14:textId="77777777" w:rsidR="00783CD5" w:rsidRPr="00C80D89" w:rsidRDefault="00783CD5" w:rsidP="005F1801">
            <w:pPr>
              <w:spacing w:line="312" w:lineRule="auto"/>
              <w:jc w:val="center"/>
              <w:rPr>
                <w:szCs w:val="28"/>
              </w:rPr>
            </w:pPr>
            <w:r>
              <w:rPr>
                <w:szCs w:val="28"/>
              </w:rPr>
              <w:t>350.000</w:t>
            </w:r>
          </w:p>
        </w:tc>
        <w:tc>
          <w:tcPr>
            <w:tcW w:w="1843" w:type="dxa"/>
            <w:shd w:val="clear" w:color="auto" w:fill="auto"/>
          </w:tcPr>
          <w:p w14:paraId="159D159D" w14:textId="77777777" w:rsidR="00783CD5" w:rsidRPr="00C80D89" w:rsidRDefault="00783CD5" w:rsidP="005F1801">
            <w:pPr>
              <w:spacing w:line="312" w:lineRule="auto"/>
              <w:jc w:val="center"/>
              <w:rPr>
                <w:szCs w:val="28"/>
              </w:rPr>
            </w:pPr>
            <w:r>
              <w:rPr>
                <w:szCs w:val="28"/>
              </w:rPr>
              <w:t>150.000</w:t>
            </w:r>
          </w:p>
        </w:tc>
        <w:tc>
          <w:tcPr>
            <w:tcW w:w="1701" w:type="dxa"/>
          </w:tcPr>
          <w:p w14:paraId="4652D4EB" w14:textId="77777777" w:rsidR="00783CD5" w:rsidRPr="00C80D89" w:rsidRDefault="00783CD5" w:rsidP="005F1801">
            <w:pPr>
              <w:spacing w:line="312" w:lineRule="auto"/>
              <w:jc w:val="center"/>
              <w:rPr>
                <w:szCs w:val="28"/>
              </w:rPr>
            </w:pPr>
            <w:r>
              <w:rPr>
                <w:szCs w:val="28"/>
              </w:rPr>
              <w:t>80.000</w:t>
            </w:r>
          </w:p>
        </w:tc>
      </w:tr>
      <w:tr w:rsidR="00783CD5" w:rsidRPr="00C80D89" w14:paraId="2637024A" w14:textId="77777777" w:rsidTr="00783CD5">
        <w:trPr>
          <w:trHeight w:val="300"/>
        </w:trPr>
        <w:tc>
          <w:tcPr>
            <w:tcW w:w="582" w:type="dxa"/>
            <w:shd w:val="clear" w:color="auto" w:fill="auto"/>
            <w:noWrap/>
            <w:vAlign w:val="center"/>
          </w:tcPr>
          <w:p w14:paraId="267B375A" w14:textId="77777777" w:rsidR="00783CD5" w:rsidRPr="00C80D89" w:rsidRDefault="00783CD5" w:rsidP="005F1801">
            <w:pPr>
              <w:spacing w:line="312" w:lineRule="auto"/>
              <w:jc w:val="center"/>
              <w:rPr>
                <w:bCs/>
                <w:szCs w:val="28"/>
              </w:rPr>
            </w:pPr>
            <w:r w:rsidRPr="00C80D89">
              <w:rPr>
                <w:bCs/>
                <w:szCs w:val="28"/>
              </w:rPr>
              <w:t>3</w:t>
            </w:r>
          </w:p>
        </w:tc>
        <w:tc>
          <w:tcPr>
            <w:tcW w:w="3529" w:type="dxa"/>
            <w:shd w:val="clear" w:color="auto" w:fill="auto"/>
            <w:vAlign w:val="center"/>
          </w:tcPr>
          <w:p w14:paraId="60074B63" w14:textId="77777777" w:rsidR="00783CD5" w:rsidRPr="00C80D89" w:rsidRDefault="00783CD5" w:rsidP="005F1801">
            <w:pPr>
              <w:ind w:left="-57" w:right="-57"/>
              <w:rPr>
                <w:bCs/>
                <w:szCs w:val="28"/>
              </w:rPr>
            </w:pPr>
            <w:r w:rsidRPr="00C80D89">
              <w:rPr>
                <w:bCs/>
                <w:szCs w:val="28"/>
              </w:rPr>
              <w:t>Trung học phổ thông</w:t>
            </w:r>
          </w:p>
        </w:tc>
        <w:tc>
          <w:tcPr>
            <w:tcW w:w="1701" w:type="dxa"/>
          </w:tcPr>
          <w:p w14:paraId="12E4110D" w14:textId="77777777" w:rsidR="00783CD5" w:rsidRPr="00C80D89" w:rsidRDefault="00783CD5" w:rsidP="005F1801">
            <w:pPr>
              <w:spacing w:line="312" w:lineRule="auto"/>
              <w:jc w:val="center"/>
              <w:rPr>
                <w:szCs w:val="28"/>
              </w:rPr>
            </w:pPr>
            <w:r>
              <w:rPr>
                <w:szCs w:val="28"/>
              </w:rPr>
              <w:t>350.000</w:t>
            </w:r>
          </w:p>
        </w:tc>
        <w:tc>
          <w:tcPr>
            <w:tcW w:w="1843" w:type="dxa"/>
            <w:shd w:val="clear" w:color="auto" w:fill="auto"/>
          </w:tcPr>
          <w:p w14:paraId="526ECB68" w14:textId="77777777" w:rsidR="00783CD5" w:rsidRPr="00C80D89" w:rsidRDefault="00783CD5" w:rsidP="005F1801">
            <w:pPr>
              <w:spacing w:line="312" w:lineRule="auto"/>
              <w:jc w:val="center"/>
              <w:rPr>
                <w:szCs w:val="28"/>
              </w:rPr>
            </w:pPr>
            <w:r>
              <w:rPr>
                <w:szCs w:val="28"/>
              </w:rPr>
              <w:t>250.000</w:t>
            </w:r>
          </w:p>
        </w:tc>
        <w:tc>
          <w:tcPr>
            <w:tcW w:w="1701" w:type="dxa"/>
          </w:tcPr>
          <w:p w14:paraId="7F7E2AA5" w14:textId="77777777" w:rsidR="00783CD5" w:rsidRPr="00C80D89" w:rsidRDefault="00783CD5" w:rsidP="005F1801">
            <w:pPr>
              <w:spacing w:line="312" w:lineRule="auto"/>
              <w:jc w:val="center"/>
              <w:rPr>
                <w:szCs w:val="28"/>
              </w:rPr>
            </w:pPr>
            <w:r>
              <w:rPr>
                <w:szCs w:val="28"/>
              </w:rPr>
              <w:t>120.000</w:t>
            </w:r>
          </w:p>
        </w:tc>
      </w:tr>
    </w:tbl>
    <w:p w14:paraId="275F9E96" w14:textId="15B929A4" w:rsidR="00783CD5" w:rsidRDefault="001318CA" w:rsidP="00783CD5">
      <w:pPr>
        <w:spacing w:before="120"/>
        <w:ind w:firstLine="720"/>
        <w:jc w:val="both"/>
        <w:rPr>
          <w:szCs w:val="28"/>
        </w:rPr>
      </w:pPr>
      <w:r>
        <w:rPr>
          <w:szCs w:val="28"/>
        </w:rPr>
        <w:t xml:space="preserve">3.3. </w:t>
      </w:r>
      <w:r w:rsidR="00783CD5">
        <w:rPr>
          <w:szCs w:val="28"/>
        </w:rPr>
        <w:t>M</w:t>
      </w:r>
      <w:r w:rsidR="00783CD5" w:rsidRPr="00C34CBD">
        <w:rPr>
          <w:szCs w:val="28"/>
        </w:rPr>
        <w:t xml:space="preserve">ức học phí đối với các cơ sở giáo dục công lập </w:t>
      </w:r>
      <w:r w:rsidR="00783CD5">
        <w:rPr>
          <w:szCs w:val="28"/>
        </w:rPr>
        <w:t>tự đảm bảo từ 30% đến dưới 70%</w:t>
      </w:r>
      <w:r w:rsidR="00783CD5" w:rsidRPr="002332B5">
        <w:rPr>
          <w:szCs w:val="28"/>
        </w:rPr>
        <w:t xml:space="preserve"> </w:t>
      </w:r>
      <w:r w:rsidR="00783CD5">
        <w:rPr>
          <w:szCs w:val="28"/>
        </w:rPr>
        <w:t>chi thường xuyên.</w:t>
      </w:r>
    </w:p>
    <w:p w14:paraId="1A53A1D5" w14:textId="77777777" w:rsidR="00783CD5" w:rsidRPr="001318CA" w:rsidRDefault="00783CD5" w:rsidP="00783CD5">
      <w:pPr>
        <w:spacing w:before="120"/>
        <w:ind w:firstLine="720"/>
        <w:jc w:val="right"/>
        <w:rPr>
          <w:i/>
          <w:iCs/>
          <w:szCs w:val="28"/>
        </w:rPr>
      </w:pPr>
      <w:r w:rsidRPr="001318CA">
        <w:rPr>
          <w:i/>
          <w:iCs/>
          <w:szCs w:val="28"/>
        </w:rPr>
        <w:t>Đơn vị: Đồng/học sinh/tháng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3529"/>
        <w:gridCol w:w="1701"/>
        <w:gridCol w:w="1843"/>
        <w:gridCol w:w="1701"/>
      </w:tblGrid>
      <w:tr w:rsidR="00783CD5" w:rsidRPr="00C80D89" w14:paraId="180CD80B" w14:textId="77777777" w:rsidTr="00783CD5">
        <w:trPr>
          <w:trHeight w:val="300"/>
          <w:tblHeader/>
        </w:trPr>
        <w:tc>
          <w:tcPr>
            <w:tcW w:w="582" w:type="dxa"/>
            <w:shd w:val="clear" w:color="auto" w:fill="auto"/>
            <w:noWrap/>
            <w:vAlign w:val="center"/>
          </w:tcPr>
          <w:p w14:paraId="15742AD8" w14:textId="77777777" w:rsidR="00783CD5" w:rsidRPr="00752168" w:rsidRDefault="00783CD5" w:rsidP="005F1801">
            <w:pPr>
              <w:spacing w:line="312" w:lineRule="auto"/>
              <w:jc w:val="center"/>
              <w:rPr>
                <w:b/>
                <w:bCs/>
                <w:sz w:val="26"/>
                <w:szCs w:val="28"/>
              </w:rPr>
            </w:pPr>
            <w:r w:rsidRPr="00752168">
              <w:rPr>
                <w:b/>
                <w:bCs/>
                <w:sz w:val="26"/>
                <w:szCs w:val="28"/>
              </w:rPr>
              <w:t>TT</w:t>
            </w:r>
          </w:p>
        </w:tc>
        <w:tc>
          <w:tcPr>
            <w:tcW w:w="3529" w:type="dxa"/>
            <w:shd w:val="clear" w:color="auto" w:fill="auto"/>
            <w:vAlign w:val="center"/>
          </w:tcPr>
          <w:p w14:paraId="249C585E" w14:textId="77777777" w:rsidR="00783CD5" w:rsidRPr="00C80D89" w:rsidRDefault="00783CD5" w:rsidP="005F1801">
            <w:pPr>
              <w:spacing w:line="312" w:lineRule="auto"/>
              <w:jc w:val="center"/>
              <w:rPr>
                <w:b/>
                <w:bCs/>
                <w:szCs w:val="28"/>
              </w:rPr>
            </w:pPr>
            <w:r w:rsidRPr="00C80D89">
              <w:rPr>
                <w:b/>
                <w:bCs/>
                <w:szCs w:val="28"/>
              </w:rPr>
              <w:t>Cơ sở giáo dục</w:t>
            </w:r>
          </w:p>
        </w:tc>
        <w:tc>
          <w:tcPr>
            <w:tcW w:w="1701" w:type="dxa"/>
            <w:vAlign w:val="center"/>
          </w:tcPr>
          <w:p w14:paraId="1CF6D4F5" w14:textId="77777777" w:rsidR="00783CD5" w:rsidRPr="00C80D89" w:rsidRDefault="00783CD5" w:rsidP="005F1801">
            <w:pPr>
              <w:ind w:left="-57" w:right="-57"/>
              <w:jc w:val="center"/>
              <w:rPr>
                <w:b/>
                <w:szCs w:val="28"/>
              </w:rPr>
            </w:pPr>
            <w:r w:rsidRPr="00C80D89">
              <w:rPr>
                <w:b/>
                <w:szCs w:val="28"/>
              </w:rPr>
              <w:t>Thành thị</w:t>
            </w:r>
          </w:p>
        </w:tc>
        <w:tc>
          <w:tcPr>
            <w:tcW w:w="1843" w:type="dxa"/>
            <w:shd w:val="clear" w:color="auto" w:fill="auto"/>
            <w:vAlign w:val="center"/>
          </w:tcPr>
          <w:p w14:paraId="4454876E" w14:textId="77777777" w:rsidR="00783CD5" w:rsidRPr="00C80D89" w:rsidRDefault="00783CD5" w:rsidP="005F1801">
            <w:pPr>
              <w:ind w:left="-57" w:right="-57"/>
              <w:jc w:val="center"/>
              <w:rPr>
                <w:b/>
                <w:szCs w:val="28"/>
              </w:rPr>
            </w:pPr>
            <w:r w:rsidRPr="00C80D89">
              <w:rPr>
                <w:b/>
                <w:szCs w:val="28"/>
              </w:rPr>
              <w:t>Nông thôn</w:t>
            </w:r>
          </w:p>
        </w:tc>
        <w:tc>
          <w:tcPr>
            <w:tcW w:w="1701" w:type="dxa"/>
            <w:vAlign w:val="center"/>
          </w:tcPr>
          <w:p w14:paraId="79DC6B49" w14:textId="77777777" w:rsidR="00783CD5" w:rsidRPr="00C80D89" w:rsidRDefault="00783CD5" w:rsidP="005F1801">
            <w:pPr>
              <w:jc w:val="center"/>
              <w:rPr>
                <w:b/>
                <w:szCs w:val="28"/>
              </w:rPr>
            </w:pPr>
            <w:r w:rsidRPr="00C80D89">
              <w:rPr>
                <w:b/>
                <w:szCs w:val="28"/>
              </w:rPr>
              <w:t>Miền núi</w:t>
            </w:r>
          </w:p>
        </w:tc>
      </w:tr>
      <w:tr w:rsidR="00783CD5" w:rsidRPr="00C80D89" w14:paraId="33C27858" w14:textId="77777777" w:rsidTr="00783CD5">
        <w:trPr>
          <w:trHeight w:val="300"/>
        </w:trPr>
        <w:tc>
          <w:tcPr>
            <w:tcW w:w="582" w:type="dxa"/>
            <w:shd w:val="clear" w:color="auto" w:fill="auto"/>
            <w:noWrap/>
            <w:vAlign w:val="center"/>
          </w:tcPr>
          <w:p w14:paraId="3FC8CFAD" w14:textId="77777777" w:rsidR="00783CD5" w:rsidRPr="00C80D89" w:rsidRDefault="00783CD5" w:rsidP="005F1801">
            <w:pPr>
              <w:spacing w:line="312" w:lineRule="auto"/>
              <w:jc w:val="center"/>
              <w:rPr>
                <w:bCs/>
                <w:szCs w:val="28"/>
              </w:rPr>
            </w:pPr>
            <w:r w:rsidRPr="00C80D89">
              <w:rPr>
                <w:bCs/>
                <w:szCs w:val="28"/>
              </w:rPr>
              <w:t>1</w:t>
            </w:r>
          </w:p>
        </w:tc>
        <w:tc>
          <w:tcPr>
            <w:tcW w:w="3529" w:type="dxa"/>
            <w:shd w:val="clear" w:color="auto" w:fill="auto"/>
            <w:vAlign w:val="center"/>
          </w:tcPr>
          <w:p w14:paraId="15D3E3BC" w14:textId="77777777" w:rsidR="00783CD5" w:rsidRPr="00C80D89" w:rsidRDefault="00783CD5" w:rsidP="005F1801">
            <w:pPr>
              <w:spacing w:line="312" w:lineRule="auto"/>
              <w:rPr>
                <w:bCs/>
                <w:szCs w:val="28"/>
              </w:rPr>
            </w:pPr>
            <w:r w:rsidRPr="00C80D89">
              <w:rPr>
                <w:bCs/>
                <w:szCs w:val="28"/>
              </w:rPr>
              <w:t>Mầm non</w:t>
            </w:r>
          </w:p>
        </w:tc>
        <w:tc>
          <w:tcPr>
            <w:tcW w:w="1701" w:type="dxa"/>
          </w:tcPr>
          <w:p w14:paraId="7CD46C80" w14:textId="77777777" w:rsidR="00783CD5" w:rsidRPr="00C80D89" w:rsidRDefault="00783CD5" w:rsidP="005F1801">
            <w:pPr>
              <w:spacing w:line="312" w:lineRule="auto"/>
              <w:jc w:val="center"/>
              <w:rPr>
                <w:szCs w:val="28"/>
              </w:rPr>
            </w:pPr>
            <w:r>
              <w:rPr>
                <w:szCs w:val="28"/>
              </w:rPr>
              <w:t>400.000</w:t>
            </w:r>
          </w:p>
        </w:tc>
        <w:tc>
          <w:tcPr>
            <w:tcW w:w="1843" w:type="dxa"/>
            <w:shd w:val="clear" w:color="auto" w:fill="auto"/>
          </w:tcPr>
          <w:p w14:paraId="7C535618" w14:textId="77777777" w:rsidR="00783CD5" w:rsidRPr="00C80D89" w:rsidRDefault="00783CD5" w:rsidP="005F1801">
            <w:pPr>
              <w:spacing w:line="312" w:lineRule="auto"/>
              <w:jc w:val="center"/>
              <w:rPr>
                <w:szCs w:val="28"/>
              </w:rPr>
            </w:pPr>
            <w:r>
              <w:rPr>
                <w:szCs w:val="28"/>
              </w:rPr>
              <w:t>170.000</w:t>
            </w:r>
          </w:p>
        </w:tc>
        <w:tc>
          <w:tcPr>
            <w:tcW w:w="1701" w:type="dxa"/>
          </w:tcPr>
          <w:p w14:paraId="241AD0A1" w14:textId="77777777" w:rsidR="00783CD5" w:rsidRPr="00C80D89" w:rsidRDefault="00783CD5" w:rsidP="005F1801">
            <w:pPr>
              <w:spacing w:line="312" w:lineRule="auto"/>
              <w:jc w:val="center"/>
              <w:rPr>
                <w:szCs w:val="28"/>
              </w:rPr>
            </w:pPr>
            <w:r>
              <w:rPr>
                <w:szCs w:val="28"/>
              </w:rPr>
              <w:t>90.000</w:t>
            </w:r>
          </w:p>
        </w:tc>
      </w:tr>
      <w:tr w:rsidR="00783CD5" w:rsidRPr="00C80D89" w14:paraId="3466A561" w14:textId="77777777" w:rsidTr="00783CD5">
        <w:trPr>
          <w:trHeight w:val="300"/>
        </w:trPr>
        <w:tc>
          <w:tcPr>
            <w:tcW w:w="582" w:type="dxa"/>
            <w:shd w:val="clear" w:color="auto" w:fill="auto"/>
            <w:noWrap/>
            <w:vAlign w:val="center"/>
          </w:tcPr>
          <w:p w14:paraId="468FA93A" w14:textId="77777777" w:rsidR="00783CD5" w:rsidRPr="00C80D89" w:rsidRDefault="00783CD5" w:rsidP="005F1801">
            <w:pPr>
              <w:spacing w:line="312" w:lineRule="auto"/>
              <w:jc w:val="center"/>
              <w:rPr>
                <w:bCs/>
                <w:szCs w:val="28"/>
              </w:rPr>
            </w:pPr>
            <w:r w:rsidRPr="00C80D89">
              <w:rPr>
                <w:bCs/>
                <w:szCs w:val="28"/>
              </w:rPr>
              <w:t>2</w:t>
            </w:r>
          </w:p>
        </w:tc>
        <w:tc>
          <w:tcPr>
            <w:tcW w:w="3529" w:type="dxa"/>
            <w:shd w:val="clear" w:color="auto" w:fill="auto"/>
            <w:vAlign w:val="center"/>
          </w:tcPr>
          <w:p w14:paraId="105BE712" w14:textId="77777777" w:rsidR="00783CD5" w:rsidRPr="00C80D89" w:rsidRDefault="00783CD5" w:rsidP="005F1801">
            <w:pPr>
              <w:rPr>
                <w:bCs/>
                <w:szCs w:val="28"/>
              </w:rPr>
            </w:pPr>
            <w:r w:rsidRPr="00C80D89">
              <w:rPr>
                <w:bCs/>
                <w:szCs w:val="28"/>
              </w:rPr>
              <w:t>Trung học cơ sở</w:t>
            </w:r>
          </w:p>
        </w:tc>
        <w:tc>
          <w:tcPr>
            <w:tcW w:w="1701" w:type="dxa"/>
          </w:tcPr>
          <w:p w14:paraId="30BC5E94" w14:textId="77777777" w:rsidR="00783CD5" w:rsidRPr="00C80D89" w:rsidRDefault="00783CD5" w:rsidP="005F1801">
            <w:pPr>
              <w:spacing w:line="312" w:lineRule="auto"/>
              <w:jc w:val="center"/>
              <w:rPr>
                <w:szCs w:val="28"/>
              </w:rPr>
            </w:pPr>
            <w:r>
              <w:rPr>
                <w:szCs w:val="28"/>
              </w:rPr>
              <w:t>450.000</w:t>
            </w:r>
          </w:p>
        </w:tc>
        <w:tc>
          <w:tcPr>
            <w:tcW w:w="1843" w:type="dxa"/>
            <w:shd w:val="clear" w:color="auto" w:fill="auto"/>
          </w:tcPr>
          <w:p w14:paraId="458520B8" w14:textId="77777777" w:rsidR="00783CD5" w:rsidRPr="00C80D89" w:rsidRDefault="00783CD5" w:rsidP="005F1801">
            <w:pPr>
              <w:spacing w:line="312" w:lineRule="auto"/>
              <w:jc w:val="center"/>
              <w:rPr>
                <w:szCs w:val="28"/>
              </w:rPr>
            </w:pPr>
            <w:r>
              <w:rPr>
                <w:szCs w:val="28"/>
              </w:rPr>
              <w:t>200.000</w:t>
            </w:r>
          </w:p>
        </w:tc>
        <w:tc>
          <w:tcPr>
            <w:tcW w:w="1701" w:type="dxa"/>
          </w:tcPr>
          <w:p w14:paraId="1F44FB3A" w14:textId="77777777" w:rsidR="00783CD5" w:rsidRPr="00C80D89" w:rsidRDefault="00783CD5" w:rsidP="005F1801">
            <w:pPr>
              <w:spacing w:line="312" w:lineRule="auto"/>
              <w:jc w:val="center"/>
              <w:rPr>
                <w:szCs w:val="28"/>
              </w:rPr>
            </w:pPr>
            <w:r>
              <w:rPr>
                <w:szCs w:val="28"/>
              </w:rPr>
              <w:t>110.000</w:t>
            </w:r>
          </w:p>
        </w:tc>
      </w:tr>
      <w:tr w:rsidR="00783CD5" w:rsidRPr="00C80D89" w14:paraId="46BFD5AE" w14:textId="77777777" w:rsidTr="00783CD5">
        <w:trPr>
          <w:trHeight w:val="300"/>
        </w:trPr>
        <w:tc>
          <w:tcPr>
            <w:tcW w:w="582" w:type="dxa"/>
            <w:shd w:val="clear" w:color="auto" w:fill="auto"/>
            <w:noWrap/>
            <w:vAlign w:val="center"/>
          </w:tcPr>
          <w:p w14:paraId="60E354C0" w14:textId="77777777" w:rsidR="00783CD5" w:rsidRPr="00C80D89" w:rsidRDefault="00783CD5" w:rsidP="005F1801">
            <w:pPr>
              <w:spacing w:line="312" w:lineRule="auto"/>
              <w:jc w:val="center"/>
              <w:rPr>
                <w:bCs/>
                <w:szCs w:val="28"/>
              </w:rPr>
            </w:pPr>
            <w:r w:rsidRPr="00C80D89">
              <w:rPr>
                <w:bCs/>
                <w:szCs w:val="28"/>
              </w:rPr>
              <w:lastRenderedPageBreak/>
              <w:t>3</w:t>
            </w:r>
          </w:p>
        </w:tc>
        <w:tc>
          <w:tcPr>
            <w:tcW w:w="3529" w:type="dxa"/>
            <w:shd w:val="clear" w:color="auto" w:fill="auto"/>
            <w:vAlign w:val="center"/>
          </w:tcPr>
          <w:p w14:paraId="0C3733C7" w14:textId="77777777" w:rsidR="00783CD5" w:rsidRPr="00C80D89" w:rsidRDefault="00783CD5" w:rsidP="005F1801">
            <w:pPr>
              <w:ind w:left="-57" w:right="-57"/>
              <w:rPr>
                <w:bCs/>
                <w:szCs w:val="28"/>
              </w:rPr>
            </w:pPr>
            <w:r w:rsidRPr="00C80D89">
              <w:rPr>
                <w:bCs/>
                <w:szCs w:val="28"/>
              </w:rPr>
              <w:t>Trung học phổ thông</w:t>
            </w:r>
          </w:p>
        </w:tc>
        <w:tc>
          <w:tcPr>
            <w:tcW w:w="1701" w:type="dxa"/>
          </w:tcPr>
          <w:p w14:paraId="3CCA0D98" w14:textId="77777777" w:rsidR="00783CD5" w:rsidRPr="00C80D89" w:rsidRDefault="00783CD5" w:rsidP="005F1801">
            <w:pPr>
              <w:spacing w:line="312" w:lineRule="auto"/>
              <w:jc w:val="center"/>
              <w:rPr>
                <w:szCs w:val="28"/>
              </w:rPr>
            </w:pPr>
            <w:r>
              <w:rPr>
                <w:szCs w:val="28"/>
              </w:rPr>
              <w:t>450.000</w:t>
            </w:r>
          </w:p>
        </w:tc>
        <w:tc>
          <w:tcPr>
            <w:tcW w:w="1843" w:type="dxa"/>
            <w:shd w:val="clear" w:color="auto" w:fill="auto"/>
          </w:tcPr>
          <w:p w14:paraId="2E7851D1" w14:textId="77777777" w:rsidR="00783CD5" w:rsidRPr="00C80D89" w:rsidRDefault="00783CD5" w:rsidP="005F1801">
            <w:pPr>
              <w:spacing w:line="312" w:lineRule="auto"/>
              <w:jc w:val="center"/>
              <w:rPr>
                <w:szCs w:val="28"/>
              </w:rPr>
            </w:pPr>
            <w:r>
              <w:rPr>
                <w:szCs w:val="28"/>
              </w:rPr>
              <w:t>280.000</w:t>
            </w:r>
          </w:p>
        </w:tc>
        <w:tc>
          <w:tcPr>
            <w:tcW w:w="1701" w:type="dxa"/>
          </w:tcPr>
          <w:p w14:paraId="58E79159" w14:textId="77777777" w:rsidR="00783CD5" w:rsidRPr="00C80D89" w:rsidRDefault="00783CD5" w:rsidP="005F1801">
            <w:pPr>
              <w:spacing w:line="312" w:lineRule="auto"/>
              <w:jc w:val="center"/>
              <w:rPr>
                <w:szCs w:val="28"/>
              </w:rPr>
            </w:pPr>
            <w:r>
              <w:rPr>
                <w:szCs w:val="28"/>
              </w:rPr>
              <w:t>150.000</w:t>
            </w:r>
          </w:p>
        </w:tc>
      </w:tr>
    </w:tbl>
    <w:p w14:paraId="248FEAEF" w14:textId="7327646D" w:rsidR="001318CA" w:rsidRPr="002E4E03" w:rsidRDefault="001318CA" w:rsidP="001318CA">
      <w:pPr>
        <w:spacing w:before="120"/>
        <w:ind w:firstLine="720"/>
        <w:jc w:val="both"/>
        <w:rPr>
          <w:szCs w:val="28"/>
        </w:rPr>
      </w:pPr>
      <w:r>
        <w:rPr>
          <w:szCs w:val="28"/>
        </w:rPr>
        <w:t>3.</w:t>
      </w:r>
      <w:r w:rsidRPr="002E4E03">
        <w:rPr>
          <w:szCs w:val="28"/>
        </w:rPr>
        <w:t>4. Quy định mức học phí đối với giáo dục tiểu học công lập chưa tự bảo đảm chi thường xuyên</w:t>
      </w:r>
    </w:p>
    <w:p w14:paraId="4034A4F2" w14:textId="77777777" w:rsidR="001318CA" w:rsidRPr="002E4E03" w:rsidRDefault="001318CA" w:rsidP="001318CA">
      <w:pPr>
        <w:spacing w:before="120"/>
        <w:ind w:firstLine="720"/>
        <w:jc w:val="right"/>
        <w:rPr>
          <w:i/>
          <w:szCs w:val="28"/>
        </w:rPr>
      </w:pPr>
      <w:r w:rsidRPr="002E4E03">
        <w:rPr>
          <w:i/>
          <w:szCs w:val="28"/>
        </w:rPr>
        <w:t>Đơn vị: Đồng/học sinh/tháng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701"/>
        <w:gridCol w:w="1843"/>
        <w:gridCol w:w="1559"/>
      </w:tblGrid>
      <w:tr w:rsidR="001318CA" w:rsidRPr="002E4E03" w14:paraId="643AB503" w14:textId="77777777" w:rsidTr="00F6568B">
        <w:trPr>
          <w:trHeight w:val="300"/>
          <w:tblHeader/>
        </w:trPr>
        <w:tc>
          <w:tcPr>
            <w:tcW w:w="709" w:type="dxa"/>
            <w:shd w:val="clear" w:color="auto" w:fill="auto"/>
            <w:noWrap/>
            <w:vAlign w:val="center"/>
          </w:tcPr>
          <w:p w14:paraId="3EA8B4C0" w14:textId="77777777" w:rsidR="001318CA" w:rsidRPr="002E4E03" w:rsidRDefault="001318CA" w:rsidP="00F6568B">
            <w:pPr>
              <w:spacing w:before="120"/>
              <w:jc w:val="center"/>
              <w:rPr>
                <w:b/>
                <w:bCs/>
                <w:szCs w:val="28"/>
              </w:rPr>
            </w:pPr>
            <w:r w:rsidRPr="002E4E03">
              <w:rPr>
                <w:b/>
                <w:bCs/>
                <w:szCs w:val="28"/>
              </w:rPr>
              <w:t>TT</w:t>
            </w:r>
          </w:p>
        </w:tc>
        <w:tc>
          <w:tcPr>
            <w:tcW w:w="3260" w:type="dxa"/>
            <w:shd w:val="clear" w:color="auto" w:fill="auto"/>
            <w:vAlign w:val="center"/>
          </w:tcPr>
          <w:p w14:paraId="692B059C" w14:textId="77777777" w:rsidR="001318CA" w:rsidRPr="002E4E03" w:rsidRDefault="001318CA" w:rsidP="00F6568B">
            <w:pPr>
              <w:spacing w:before="120"/>
              <w:jc w:val="center"/>
              <w:rPr>
                <w:b/>
                <w:bCs/>
                <w:szCs w:val="28"/>
              </w:rPr>
            </w:pPr>
            <w:r w:rsidRPr="002E4E03">
              <w:rPr>
                <w:b/>
                <w:bCs/>
                <w:szCs w:val="28"/>
              </w:rPr>
              <w:t>Cơ sở giáo dục</w:t>
            </w:r>
          </w:p>
        </w:tc>
        <w:tc>
          <w:tcPr>
            <w:tcW w:w="1701" w:type="dxa"/>
            <w:vAlign w:val="center"/>
          </w:tcPr>
          <w:p w14:paraId="32832609" w14:textId="77777777" w:rsidR="001318CA" w:rsidRPr="002E4E03" w:rsidRDefault="001318CA" w:rsidP="00F6568B">
            <w:pPr>
              <w:spacing w:before="120"/>
              <w:jc w:val="center"/>
              <w:rPr>
                <w:b/>
                <w:szCs w:val="28"/>
              </w:rPr>
            </w:pPr>
            <w:r w:rsidRPr="002E4E03">
              <w:rPr>
                <w:b/>
                <w:szCs w:val="28"/>
              </w:rPr>
              <w:t>Thành thị</w:t>
            </w:r>
          </w:p>
        </w:tc>
        <w:tc>
          <w:tcPr>
            <w:tcW w:w="1843" w:type="dxa"/>
            <w:shd w:val="clear" w:color="auto" w:fill="auto"/>
            <w:vAlign w:val="center"/>
          </w:tcPr>
          <w:p w14:paraId="6C57047A" w14:textId="77777777" w:rsidR="001318CA" w:rsidRPr="002E4E03" w:rsidRDefault="001318CA" w:rsidP="00F6568B">
            <w:pPr>
              <w:spacing w:before="120"/>
              <w:jc w:val="center"/>
              <w:rPr>
                <w:b/>
                <w:szCs w:val="28"/>
              </w:rPr>
            </w:pPr>
            <w:r w:rsidRPr="002E4E03">
              <w:rPr>
                <w:b/>
                <w:szCs w:val="28"/>
              </w:rPr>
              <w:t>Nông thôn</w:t>
            </w:r>
          </w:p>
        </w:tc>
        <w:tc>
          <w:tcPr>
            <w:tcW w:w="1559" w:type="dxa"/>
            <w:vAlign w:val="center"/>
          </w:tcPr>
          <w:p w14:paraId="6153BB06" w14:textId="77777777" w:rsidR="001318CA" w:rsidRPr="002E4E03" w:rsidRDefault="001318CA" w:rsidP="00F6568B">
            <w:pPr>
              <w:spacing w:before="120"/>
              <w:jc w:val="center"/>
              <w:rPr>
                <w:b/>
                <w:szCs w:val="28"/>
              </w:rPr>
            </w:pPr>
            <w:r w:rsidRPr="002E4E03">
              <w:rPr>
                <w:b/>
                <w:szCs w:val="28"/>
              </w:rPr>
              <w:t>Miền núi</w:t>
            </w:r>
          </w:p>
        </w:tc>
      </w:tr>
      <w:tr w:rsidR="001318CA" w:rsidRPr="002E4E03" w14:paraId="03D73C3F" w14:textId="77777777" w:rsidTr="00F6568B">
        <w:trPr>
          <w:trHeight w:val="300"/>
        </w:trPr>
        <w:tc>
          <w:tcPr>
            <w:tcW w:w="709" w:type="dxa"/>
            <w:shd w:val="clear" w:color="auto" w:fill="auto"/>
            <w:noWrap/>
            <w:vAlign w:val="center"/>
          </w:tcPr>
          <w:p w14:paraId="3B3F1A25" w14:textId="77777777" w:rsidR="001318CA" w:rsidRPr="002E4E03" w:rsidRDefault="001318CA" w:rsidP="00F6568B">
            <w:pPr>
              <w:spacing w:before="120"/>
              <w:jc w:val="center"/>
              <w:rPr>
                <w:bCs/>
                <w:szCs w:val="28"/>
              </w:rPr>
            </w:pPr>
            <w:r w:rsidRPr="002E4E03">
              <w:rPr>
                <w:bCs/>
                <w:szCs w:val="28"/>
              </w:rPr>
              <w:t>1</w:t>
            </w:r>
          </w:p>
        </w:tc>
        <w:tc>
          <w:tcPr>
            <w:tcW w:w="3260" w:type="dxa"/>
            <w:shd w:val="clear" w:color="auto" w:fill="auto"/>
            <w:vAlign w:val="center"/>
          </w:tcPr>
          <w:p w14:paraId="7EDAC00D" w14:textId="77777777" w:rsidR="001318CA" w:rsidRPr="002E4E03" w:rsidRDefault="001318CA" w:rsidP="00F6568B">
            <w:pPr>
              <w:spacing w:before="120"/>
              <w:rPr>
                <w:bCs/>
                <w:szCs w:val="28"/>
              </w:rPr>
            </w:pPr>
            <w:r w:rsidRPr="002E4E03">
              <w:rPr>
                <w:bCs/>
                <w:szCs w:val="28"/>
              </w:rPr>
              <w:t>Tiểu học</w:t>
            </w:r>
          </w:p>
        </w:tc>
        <w:tc>
          <w:tcPr>
            <w:tcW w:w="1701" w:type="dxa"/>
          </w:tcPr>
          <w:p w14:paraId="29069EEC" w14:textId="77777777" w:rsidR="001318CA" w:rsidRPr="002E4E03" w:rsidRDefault="001318CA" w:rsidP="00F6568B">
            <w:pPr>
              <w:spacing w:before="120"/>
              <w:jc w:val="center"/>
              <w:rPr>
                <w:szCs w:val="28"/>
              </w:rPr>
            </w:pPr>
            <w:r w:rsidRPr="002E4E03">
              <w:rPr>
                <w:szCs w:val="28"/>
              </w:rPr>
              <w:t>300.000</w:t>
            </w:r>
          </w:p>
        </w:tc>
        <w:tc>
          <w:tcPr>
            <w:tcW w:w="1843" w:type="dxa"/>
            <w:shd w:val="clear" w:color="auto" w:fill="auto"/>
          </w:tcPr>
          <w:p w14:paraId="7E0B824C" w14:textId="77777777" w:rsidR="001318CA" w:rsidRPr="002E4E03" w:rsidRDefault="001318CA" w:rsidP="00F6568B">
            <w:pPr>
              <w:spacing w:before="120"/>
              <w:jc w:val="center"/>
              <w:rPr>
                <w:szCs w:val="28"/>
              </w:rPr>
            </w:pPr>
            <w:r w:rsidRPr="002E4E03">
              <w:rPr>
                <w:szCs w:val="28"/>
              </w:rPr>
              <w:t>100.000</w:t>
            </w:r>
          </w:p>
        </w:tc>
        <w:tc>
          <w:tcPr>
            <w:tcW w:w="1559" w:type="dxa"/>
          </w:tcPr>
          <w:p w14:paraId="1A929127" w14:textId="77777777" w:rsidR="001318CA" w:rsidRPr="002E4E03" w:rsidRDefault="001318CA" w:rsidP="00F6568B">
            <w:pPr>
              <w:spacing w:before="120"/>
              <w:jc w:val="center"/>
              <w:rPr>
                <w:szCs w:val="28"/>
              </w:rPr>
            </w:pPr>
            <w:r w:rsidRPr="002E4E03">
              <w:rPr>
                <w:szCs w:val="28"/>
              </w:rPr>
              <w:t>50.000</w:t>
            </w:r>
          </w:p>
        </w:tc>
      </w:tr>
    </w:tbl>
    <w:p w14:paraId="732EDD67" w14:textId="77777777" w:rsidR="001318CA" w:rsidRPr="002E4E03" w:rsidRDefault="001318CA" w:rsidP="000A1754">
      <w:pPr>
        <w:spacing w:before="120" w:line="264" w:lineRule="auto"/>
        <w:ind w:firstLine="720"/>
        <w:jc w:val="both"/>
        <w:rPr>
          <w:szCs w:val="28"/>
        </w:rPr>
      </w:pPr>
      <w:r w:rsidRPr="002E4E03">
        <w:rPr>
          <w:szCs w:val="28"/>
        </w:rPr>
        <w:t>Việc quy định mức học phí đối với giáo dục tiểu học công lập chưa tự bảo đảm chi thường xuyên để làm căn cứ thực hiện chính sách hỗ trợ tiền đóng học phí cho học sinh tiểu học đang học tại các cơ sở giáo dục dân lập, tư thục thuộc đối tượng miễn, giảm học phí theo quy định tại điểm c, khoản 4, Điều 8 Nghị định 81/NĐ-CP.</w:t>
      </w:r>
    </w:p>
    <w:p w14:paraId="67F0B22D" w14:textId="759D27A5" w:rsidR="001318CA" w:rsidRPr="002E4E03" w:rsidRDefault="001318CA" w:rsidP="000A1754">
      <w:pPr>
        <w:spacing w:before="120" w:line="264" w:lineRule="auto"/>
        <w:ind w:firstLine="720"/>
        <w:jc w:val="both"/>
        <w:rPr>
          <w:szCs w:val="28"/>
        </w:rPr>
      </w:pPr>
      <w:r>
        <w:rPr>
          <w:szCs w:val="28"/>
        </w:rPr>
        <w:t>3.</w:t>
      </w:r>
      <w:r w:rsidRPr="002E4E03">
        <w:rPr>
          <w:szCs w:val="28"/>
        </w:rPr>
        <w:t>5. Quy định mức thu học phí theo hình thức học trực tuyến (Online)</w:t>
      </w:r>
    </w:p>
    <w:p w14:paraId="17F048A2" w14:textId="77777777" w:rsidR="001318CA" w:rsidRPr="002E4E03" w:rsidRDefault="001318CA" w:rsidP="000A1754">
      <w:pPr>
        <w:spacing w:before="120" w:line="264" w:lineRule="auto"/>
        <w:ind w:firstLine="720"/>
        <w:jc w:val="both"/>
        <w:rPr>
          <w:szCs w:val="28"/>
        </w:rPr>
      </w:pPr>
      <w:r w:rsidRPr="002E4E03">
        <w:rPr>
          <w:szCs w:val="28"/>
        </w:rPr>
        <w:t xml:space="preserve">Mức thu học phí theo hình thức học trực tuyến (Online) bằng 75% mức thu học phí học trực tiếp của các cơ sở giáo dục công lập đã được ban hành. </w:t>
      </w:r>
    </w:p>
    <w:p w14:paraId="781F31FC" w14:textId="065E278A" w:rsidR="001318CA" w:rsidRPr="002E4E03" w:rsidRDefault="001318CA" w:rsidP="000A1754">
      <w:pPr>
        <w:spacing w:before="120" w:line="264" w:lineRule="auto"/>
        <w:ind w:firstLine="720"/>
        <w:jc w:val="both"/>
        <w:rPr>
          <w:szCs w:val="28"/>
        </w:rPr>
      </w:pPr>
      <w:r>
        <w:rPr>
          <w:szCs w:val="28"/>
        </w:rPr>
        <w:t>3.</w:t>
      </w:r>
      <w:r w:rsidRPr="002E4E03">
        <w:rPr>
          <w:szCs w:val="28"/>
        </w:rPr>
        <w:t>6. Quy định thời gian thu học phí đối với các cơ sở giáo dục mầm non, phổ thông công lập trong trường hợp xảy ra thiên tai, dịch bệnh, các sự kiện bất khả kháng.</w:t>
      </w:r>
    </w:p>
    <w:p w14:paraId="5FCD8728" w14:textId="77777777" w:rsidR="001318CA" w:rsidRPr="002E4E03" w:rsidRDefault="001318CA" w:rsidP="000A1754">
      <w:pPr>
        <w:spacing w:before="120" w:line="264" w:lineRule="auto"/>
        <w:ind w:firstLine="720"/>
        <w:jc w:val="both"/>
        <w:rPr>
          <w:szCs w:val="28"/>
        </w:rPr>
      </w:pPr>
      <w:r w:rsidRPr="002E4E03">
        <w:rPr>
          <w:szCs w:val="28"/>
        </w:rPr>
        <w:t>Đối với các tháng có thời gian dạy học thực tế (bao gồm cả thời gian tổ chức dạy học trực tuyến hoặc bố trí thời gian học bù tại trường) không đủ cả tháng, việc xác định thời gian thu học phí được tính như sau: Trường hợp thời gian dạy học thực tế trong tháng dưới 14 ngày (bao gồm cả số ngày nghỉ theo quy định của pháp luật) thì thực hiện thu học phí 1/2 tháng; trường hợp thời gian dạy học thực tế trong tháng từ 14 ngày trở lên thì thực hiện thu đủ tháng (tương ứng với mức học phí của từng vùng, từng cấp học và hình thức học thực tế). Đảm bảo nguyên tắc tổng số tháng thu học phí không vượt quá 9 tháng/năm học.</w:t>
      </w:r>
    </w:p>
    <w:p w14:paraId="6AC6F80C" w14:textId="07AC9F7A" w:rsidR="001318CA" w:rsidRPr="002E4E03" w:rsidRDefault="001318CA" w:rsidP="000A1754">
      <w:pPr>
        <w:spacing w:before="120" w:line="264" w:lineRule="auto"/>
        <w:ind w:firstLine="720"/>
        <w:jc w:val="both"/>
        <w:rPr>
          <w:szCs w:val="28"/>
        </w:rPr>
      </w:pPr>
      <w:r>
        <w:rPr>
          <w:szCs w:val="28"/>
        </w:rPr>
        <w:t>3.</w:t>
      </w:r>
      <w:r w:rsidRPr="002E4E03">
        <w:rPr>
          <w:szCs w:val="28"/>
        </w:rPr>
        <w:t>7. Chính sách miễn, giảm học phí, hỗ trợ chi phí học tập</w:t>
      </w:r>
    </w:p>
    <w:p w14:paraId="6E26E17D" w14:textId="77777777" w:rsidR="001318CA" w:rsidRPr="002E4E03" w:rsidRDefault="001318CA" w:rsidP="000A1754">
      <w:pPr>
        <w:spacing w:before="120" w:line="264" w:lineRule="auto"/>
        <w:ind w:firstLine="720"/>
        <w:jc w:val="both"/>
        <w:rPr>
          <w:szCs w:val="28"/>
        </w:rPr>
      </w:pPr>
      <w:r w:rsidRPr="002E4E03">
        <w:rPr>
          <w:szCs w:val="28"/>
        </w:rPr>
        <w:t>Chính sách miễn, giảm học phí, hỗ trợ chi phí học tập, hỗ trợ tiền đóng học phí, thu, quản lý và sử dụng học phí thực hiện theo Nghị định số 81/2021/NĐ-CP ngày 27/8/2021 của Chính phủ.</w:t>
      </w:r>
    </w:p>
    <w:p w14:paraId="2580E1F8" w14:textId="6414BC82" w:rsidR="001318CA" w:rsidRPr="001318CA" w:rsidRDefault="001318CA" w:rsidP="000A1754">
      <w:pPr>
        <w:spacing w:before="120" w:line="264" w:lineRule="auto"/>
        <w:ind w:firstLine="720"/>
        <w:jc w:val="both"/>
        <w:rPr>
          <w:rFonts w:ascii="GoogleSans-Regular" w:hAnsi="GoogleSans-Regular"/>
          <w:b/>
          <w:bCs/>
        </w:rPr>
      </w:pPr>
      <w:r w:rsidRPr="001318CA">
        <w:rPr>
          <w:rFonts w:ascii="GoogleSans-Regular" w:hAnsi="GoogleSans-Regular"/>
          <w:b/>
          <w:bCs/>
        </w:rPr>
        <w:t>III. ĐÁNH GIÁ TÁC ĐỘNG CỦA NGHỊ QUYẾT</w:t>
      </w:r>
    </w:p>
    <w:p w14:paraId="5515535A" w14:textId="584213B8" w:rsidR="00783CD5" w:rsidRPr="00F4239A" w:rsidRDefault="00482110" w:rsidP="000A1754">
      <w:pPr>
        <w:spacing w:before="120" w:line="264" w:lineRule="auto"/>
        <w:ind w:firstLine="720"/>
        <w:jc w:val="both"/>
        <w:rPr>
          <w:b/>
          <w:szCs w:val="28"/>
        </w:rPr>
      </w:pPr>
      <w:r w:rsidRPr="00F4239A">
        <w:rPr>
          <w:b/>
          <w:szCs w:val="28"/>
        </w:rPr>
        <w:t>1. Tính phù hợp của việc đề xuất tăng mức thu học phí</w:t>
      </w:r>
    </w:p>
    <w:p w14:paraId="2E2B992F" w14:textId="79FB6F54" w:rsidR="00482110" w:rsidRDefault="00482110" w:rsidP="000A1754">
      <w:pPr>
        <w:spacing w:before="120" w:line="264" w:lineRule="auto"/>
        <w:ind w:firstLine="720"/>
        <w:jc w:val="both"/>
        <w:rPr>
          <w:rFonts w:cs="Times New Roman"/>
          <w:color w:val="000000"/>
          <w:szCs w:val="28"/>
          <w:shd w:val="clear" w:color="auto" w:fill="FFFFFF"/>
        </w:rPr>
      </w:pPr>
      <w:r w:rsidRPr="001318CA">
        <w:rPr>
          <w:rFonts w:cs="Times New Roman"/>
          <w:szCs w:val="28"/>
        </w:rPr>
        <w:t>-</w:t>
      </w:r>
      <w:r w:rsidR="00312D44" w:rsidRPr="001318CA">
        <w:rPr>
          <w:rFonts w:cs="Times New Roman"/>
          <w:szCs w:val="28"/>
        </w:rPr>
        <w:t xml:space="preserve"> </w:t>
      </w:r>
      <w:r w:rsidRPr="001318CA">
        <w:rPr>
          <w:rFonts w:cs="Times New Roman"/>
          <w:szCs w:val="28"/>
        </w:rPr>
        <w:t xml:space="preserve">Căn cứ pháp lý: Mức thu học phí theo Nghị quyết 31/2016/NQ-HDND ngày 14/12/2016 của HĐND tỉnh căn cứ theo khung học phí ban hành theo Nghị định 86/2015/NĐ-CP của Chính phủ đã hết hiệu lực </w:t>
      </w:r>
      <w:r w:rsidR="00312D44" w:rsidRPr="001318CA">
        <w:rPr>
          <w:rFonts w:cs="Times New Roman"/>
          <w:szCs w:val="28"/>
        </w:rPr>
        <w:t xml:space="preserve">từ ngày </w:t>
      </w:r>
      <w:r w:rsidR="00312D44" w:rsidRPr="001318CA">
        <w:rPr>
          <w:rFonts w:cs="Times New Roman"/>
          <w:color w:val="000000"/>
          <w:szCs w:val="28"/>
          <w:shd w:val="clear" w:color="auto" w:fill="FFFFFF"/>
        </w:rPr>
        <w:t>15/10/2021.</w:t>
      </w:r>
    </w:p>
    <w:p w14:paraId="3DEAEDFD" w14:textId="110167E8" w:rsidR="001318CA" w:rsidRPr="001318CA" w:rsidRDefault="001318CA" w:rsidP="000A1754">
      <w:pPr>
        <w:spacing w:before="120" w:line="264" w:lineRule="auto"/>
        <w:ind w:firstLine="720"/>
        <w:jc w:val="both"/>
        <w:rPr>
          <w:rFonts w:cs="Times New Roman"/>
          <w:color w:val="000000"/>
          <w:szCs w:val="28"/>
          <w:shd w:val="clear" w:color="auto" w:fill="FFFFFF"/>
        </w:rPr>
      </w:pPr>
      <w:r w:rsidRPr="002E4E03">
        <w:rPr>
          <w:szCs w:val="28"/>
        </w:rPr>
        <w:lastRenderedPageBreak/>
        <w:t xml:space="preserve">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có quy định </w:t>
      </w:r>
      <w:r w:rsidRPr="002E4E03">
        <w:rPr>
          <w:szCs w:val="28"/>
          <w:shd w:val="clear" w:color="auto" w:fill="FFFFFF"/>
        </w:rPr>
        <w:t>Hội đồng nhân dân cấp tỉnh căn cứ khung học phí năm học 2022-2023 để quyết định khung học phí hoặc mức học phí cụ thể đối với cơ sở giáo dục mầm non, giáo dục phổ thông công lập thuộc thẩm quyền và quyết định việc sắp xếp, phân loại các vùng trên địa bàn để cơ sở giáo dục áp dụng mức thu học phí.</w:t>
      </w:r>
    </w:p>
    <w:p w14:paraId="59A072B8" w14:textId="77777777" w:rsidR="00312D44" w:rsidRDefault="00F4239A" w:rsidP="000A1754">
      <w:pPr>
        <w:spacing w:before="120" w:line="264" w:lineRule="auto"/>
        <w:ind w:firstLine="720"/>
        <w:jc w:val="both"/>
      </w:pPr>
      <w:r>
        <w:rPr>
          <w:rFonts w:cs="Times New Roman"/>
          <w:color w:val="000000"/>
          <w:szCs w:val="28"/>
          <w:shd w:val="clear" w:color="auto" w:fill="FFFFFF"/>
        </w:rPr>
        <w:t xml:space="preserve">- </w:t>
      </w:r>
      <w:r w:rsidR="00312D44" w:rsidRPr="00FF5091">
        <w:rPr>
          <w:rFonts w:cs="Times New Roman"/>
          <w:color w:val="000000"/>
          <w:szCs w:val="28"/>
          <w:shd w:val="clear" w:color="auto" w:fill="FFFFFF"/>
        </w:rPr>
        <w:t>Cơ sở thực tiễn:</w:t>
      </w:r>
      <w:r w:rsidR="00312D44">
        <w:rPr>
          <w:rFonts w:ascii="Arial" w:hAnsi="Arial" w:cs="Arial"/>
          <w:color w:val="000000"/>
          <w:sz w:val="18"/>
          <w:szCs w:val="18"/>
          <w:shd w:val="clear" w:color="auto" w:fill="FFFFFF"/>
        </w:rPr>
        <w:t xml:space="preserve"> </w:t>
      </w:r>
      <w:r w:rsidR="00312D44">
        <w:t>Việc tăng mức thu</w:t>
      </w:r>
      <w:r w:rsidR="00312D44" w:rsidRPr="00883D5A">
        <w:t xml:space="preserve"> học phí có nghĩa rất lớn về thực hiện chủ trương xã hội</w:t>
      </w:r>
      <w:r w:rsidR="00312D44">
        <w:t xml:space="preserve"> hóa giáo dục của Đảng và Nhà nước, thể hiện sự chia sẻ của người dân với Nhà nước trong điều kiện ngân sách nhà nước còn hạn hẹp nhưng phải đối mặt với việc đầu tư kinh phí lớn phục vụ nhu cầu học tập của con em nhân dân. </w:t>
      </w:r>
    </w:p>
    <w:p w14:paraId="7B5DE417" w14:textId="77777777" w:rsidR="00312D44" w:rsidRDefault="00312D44" w:rsidP="000A1754">
      <w:pPr>
        <w:spacing w:before="120" w:line="264" w:lineRule="auto"/>
        <w:ind w:firstLine="720"/>
        <w:jc w:val="both"/>
      </w:pPr>
      <w:r>
        <w:t>Nguồn thu học phí đã góp một phần tích cực cho chi thường xuyên trong các cơ sở giáo dục, để thực hiện cơ chế tự chủ về tài chính với việc hạch toán chi công khai, minh bạch và góp một phần đáng kể trong việc đầu tư mua sắm trang thiết bị, sửa chữa nhỏ thường xuyên các hạng mục công trình xuống cấp và hỗ trợ trực tiếp cho các hoạt động giảng dạy - học tập trong các cơ sở giáo dục, góp phần cải thiện và nâng cao chất lượng giáo dục</w:t>
      </w:r>
      <w:r w:rsidR="001068BD">
        <w:t>.</w:t>
      </w:r>
    </w:p>
    <w:p w14:paraId="5C045218" w14:textId="77777777" w:rsidR="00F4239A" w:rsidRDefault="00F4239A" w:rsidP="000A1754">
      <w:pPr>
        <w:spacing w:before="120" w:line="264" w:lineRule="auto"/>
        <w:ind w:firstLine="720"/>
        <w:jc w:val="both"/>
      </w:pPr>
      <w:r w:rsidRPr="00F4239A">
        <w:t>Hiện nay tình hình dịch bệnh đã được kiểm soát và kinh tế địa phương đang từng bước phục hồi và ổn định, phát triển, đời sống nhân dân</w:t>
      </w:r>
      <w:r>
        <w:t xml:space="preserve"> dần</w:t>
      </w:r>
      <w:r w:rsidRPr="00F4239A">
        <w:t xml:space="preserve"> được cải thiện. Việc điều chỉnh mức thu học phí hợp lý góp phần tăng nguồn thu cho các cơ sở giáo dục và đào tạo, góp phần cùng ngân sách nhà nước nâng cao mức đầu tư trên mỗi học sinh, đồng thời tạo nguồn điều tiết ngân sách đầu tư nhiều hơn cho những nơi còn nhiều khó khăn, thực hiện tính công bằng trong giáo dục</w:t>
      </w:r>
      <w:r>
        <w:t>.</w:t>
      </w:r>
    </w:p>
    <w:p w14:paraId="2CCE59C8" w14:textId="1E75A272" w:rsidR="00F4239A" w:rsidRDefault="00F4239A" w:rsidP="000A1754">
      <w:pPr>
        <w:spacing w:before="120" w:line="264" w:lineRule="auto"/>
        <w:ind w:firstLine="720"/>
        <w:jc w:val="both"/>
      </w:pPr>
      <w:r w:rsidRPr="00F4239A">
        <w:t>Mức thu học phí đối với cơ sở giáo dục mầm non, giáo dục phổ thông công lập được xây dựng theo nguyên tắc chia sẻ giữa Nhà nước và người học, phù hợp với điều kiện kinh tế-xã hội của từng địa bàn dân cư, khả năng đóng góp thực tế của người dân và tốc độ tăng chỉ số giá tiêu dùng, tốc độ tăng trưởng kinh tế hàng năm, lộ trình tính giá dịch vụ giáo dục, đào tạo theo quy định và bảo đảm chất lượng giáo dục</w:t>
      </w:r>
      <w:r w:rsidR="001318CA">
        <w:t>.</w:t>
      </w:r>
    </w:p>
    <w:p w14:paraId="022270F1" w14:textId="6D5F2522" w:rsidR="001318CA" w:rsidRDefault="001318CA" w:rsidP="000A1754">
      <w:pPr>
        <w:spacing w:before="120" w:line="264" w:lineRule="auto"/>
        <w:ind w:firstLine="720"/>
        <w:jc w:val="both"/>
        <w:rPr>
          <w:b/>
          <w:szCs w:val="28"/>
        </w:rPr>
      </w:pPr>
      <w:r>
        <w:rPr>
          <w:rFonts w:ascii="GoogleSans-Regular" w:hAnsi="GoogleSans-Regular"/>
        </w:rPr>
        <w:t xml:space="preserve">Mức thu học phí đối với giáo dục mầm non và phổ thông </w:t>
      </w:r>
      <w:r w:rsidR="005F7979">
        <w:rPr>
          <w:rFonts w:ascii="GoogleSans-Regular" w:hAnsi="GoogleSans-Regular"/>
        </w:rPr>
        <w:t xml:space="preserve">chỉ bằng mức sàn </w:t>
      </w:r>
      <w:r>
        <w:rPr>
          <w:rFonts w:ascii="GoogleSans-Regular" w:hAnsi="GoogleSans-Regular"/>
        </w:rPr>
        <w:t xml:space="preserve">so với khung học phí quy định tại </w:t>
      </w:r>
      <w:r w:rsidRPr="002E4E03">
        <w:rPr>
          <w:szCs w:val="28"/>
        </w:rPr>
        <w:t>Nghị định số 81/2021/NĐ-CP</w:t>
      </w:r>
      <w:r w:rsidR="005F7979">
        <w:rPr>
          <w:szCs w:val="28"/>
        </w:rPr>
        <w:t xml:space="preserve">. Khoản 8 Điều 15 quy định </w:t>
      </w:r>
      <w:r w:rsidR="005F7979" w:rsidRPr="005F7979">
        <w:rPr>
          <w:i/>
          <w:iCs/>
          <w:szCs w:val="28"/>
        </w:rPr>
        <w:t>“</w:t>
      </w:r>
      <w:r w:rsidR="005F7979" w:rsidRPr="005F7979">
        <w:rPr>
          <w:i/>
          <w:iCs/>
          <w:color w:val="000000"/>
        </w:rPr>
        <w:t xml:space="preserve">8. </w:t>
      </w:r>
      <w:r w:rsidR="005F7979" w:rsidRPr="005F7979">
        <w:rPr>
          <w:i/>
          <w:iCs/>
          <w:color w:val="000000"/>
          <w:lang w:val="vi-VN"/>
        </w:rPr>
        <w:t>Học sinh trung học cơ sở ở thôn/bản đặc biệt khó khăn, xã khu vực III vùng dân tộc và miền núi, xã đặc biệt khó khăn vùng bãi ngang ven biển, hải đảo theo quy định của cơ quan có thẩm quyền được miễn học phí từ năm học 2022 - 2023 (được hưởng từ ngày 01 tháng 9 năm 2022)</w:t>
      </w:r>
      <w:r w:rsidR="005F7979" w:rsidRPr="005F7979">
        <w:rPr>
          <w:i/>
          <w:iCs/>
          <w:color w:val="000000"/>
        </w:rPr>
        <w:t>”</w:t>
      </w:r>
      <w:r>
        <w:rPr>
          <w:rFonts w:ascii="GoogleSans-Regular" w:hAnsi="GoogleSans-Regular"/>
        </w:rPr>
        <w:t xml:space="preserve"> </w:t>
      </w:r>
      <w:r w:rsidR="005F7979">
        <w:rPr>
          <w:rFonts w:ascii="GoogleSans-Regular" w:hAnsi="GoogleSans-Regular"/>
        </w:rPr>
        <w:t>sẽ</w:t>
      </w:r>
      <w:r>
        <w:rPr>
          <w:rFonts w:ascii="GoogleSans-Regular" w:hAnsi="GoogleSans-Regular"/>
        </w:rPr>
        <w:t xml:space="preserve"> giảm bớt gánh nặng đối với người dân có thu nhập thấp, người dân sống ở vùng có điều kiện kinh tế xã hội khó khăn, vùng sâu, vùng xa, góp phần ổn định an sinh xã hội</w:t>
      </w:r>
    </w:p>
    <w:p w14:paraId="03571930" w14:textId="54B51319" w:rsidR="00482110" w:rsidRPr="007B062C" w:rsidRDefault="005F7979" w:rsidP="000A1754">
      <w:pPr>
        <w:spacing w:before="120" w:line="264" w:lineRule="auto"/>
        <w:ind w:firstLine="720"/>
        <w:jc w:val="both"/>
        <w:rPr>
          <w:rStyle w:val="Strong"/>
          <w:rFonts w:ascii="GoogleSans-Regular" w:hAnsi="GoogleSans-Regular"/>
        </w:rPr>
      </w:pPr>
      <w:r w:rsidRPr="007B062C">
        <w:rPr>
          <w:rStyle w:val="Strong"/>
          <w:rFonts w:ascii="GoogleSans-Regular" w:hAnsi="GoogleSans-Regular"/>
        </w:rPr>
        <w:lastRenderedPageBreak/>
        <w:t>2</w:t>
      </w:r>
      <w:r w:rsidR="00482110" w:rsidRPr="007B062C">
        <w:rPr>
          <w:rStyle w:val="Strong"/>
          <w:rFonts w:ascii="GoogleSans-Regular" w:hAnsi="GoogleSans-Regular"/>
        </w:rPr>
        <w:t>. Đánh giá tác động của việc tăng mức thu học phí</w:t>
      </w:r>
    </w:p>
    <w:p w14:paraId="564D1B10" w14:textId="22ADB56C" w:rsidR="00070E36" w:rsidRDefault="007B062C" w:rsidP="000A1754">
      <w:pPr>
        <w:spacing w:before="120" w:line="264" w:lineRule="auto"/>
        <w:ind w:firstLine="720"/>
        <w:rPr>
          <w:rStyle w:val="Strong"/>
          <w:b w:val="0"/>
          <w:bCs w:val="0"/>
          <w:color w:val="000000"/>
        </w:rPr>
      </w:pPr>
      <w:r>
        <w:rPr>
          <w:rStyle w:val="Strong"/>
          <w:b w:val="0"/>
          <w:bCs w:val="0"/>
          <w:color w:val="000000"/>
        </w:rPr>
        <w:t>2.1</w:t>
      </w:r>
      <w:r w:rsidR="00070E36">
        <w:rPr>
          <w:rStyle w:val="Strong"/>
          <w:b w:val="0"/>
          <w:bCs w:val="0"/>
          <w:color w:val="000000"/>
        </w:rPr>
        <w:t>. Đối với học sinh, phụ</w:t>
      </w:r>
      <w:r>
        <w:rPr>
          <w:rStyle w:val="Strong"/>
          <w:b w:val="0"/>
          <w:bCs w:val="0"/>
          <w:color w:val="000000"/>
        </w:rPr>
        <w:t xml:space="preserve"> huynh</w:t>
      </w:r>
    </w:p>
    <w:p w14:paraId="0E4F1277" w14:textId="1086409B" w:rsidR="00117B3B" w:rsidRPr="001068BD" w:rsidRDefault="00385585" w:rsidP="000A1754">
      <w:pPr>
        <w:spacing w:before="120" w:line="264" w:lineRule="auto"/>
        <w:ind w:firstLine="720"/>
        <w:jc w:val="both"/>
        <w:rPr>
          <w:bCs/>
          <w:i/>
          <w:color w:val="000000"/>
        </w:rPr>
      </w:pPr>
      <w:r w:rsidRPr="001068BD">
        <w:rPr>
          <w:bCs/>
          <w:i/>
          <w:color w:val="000000"/>
        </w:rPr>
        <w:t xml:space="preserve">* </w:t>
      </w:r>
      <w:r w:rsidR="00117B3B" w:rsidRPr="001068BD">
        <w:rPr>
          <w:bCs/>
          <w:i/>
          <w:color w:val="000000"/>
        </w:rPr>
        <w:t xml:space="preserve">Đối tượng không chịu </w:t>
      </w:r>
      <w:r w:rsidRPr="001068BD">
        <w:rPr>
          <w:bCs/>
          <w:i/>
          <w:color w:val="000000"/>
        </w:rPr>
        <w:t>tác động đối với việc tăng mức thu học phí</w:t>
      </w:r>
      <w:r w:rsidR="005E0889" w:rsidRPr="001068BD">
        <w:rPr>
          <w:bCs/>
          <w:i/>
          <w:color w:val="000000"/>
        </w:rPr>
        <w:t>: </w:t>
      </w:r>
      <w:r w:rsidRPr="001068BD">
        <w:rPr>
          <w:bCs/>
          <w:i/>
          <w:color w:val="000000"/>
        </w:rPr>
        <w:t>2</w:t>
      </w:r>
      <w:r w:rsidR="00F22768">
        <w:rPr>
          <w:bCs/>
          <w:i/>
          <w:color w:val="000000"/>
        </w:rPr>
        <w:t>5</w:t>
      </w:r>
      <w:r w:rsidRPr="001068BD">
        <w:rPr>
          <w:bCs/>
          <w:i/>
          <w:color w:val="000000"/>
        </w:rPr>
        <w:t>.</w:t>
      </w:r>
      <w:r w:rsidR="00F22768">
        <w:rPr>
          <w:bCs/>
          <w:i/>
          <w:color w:val="000000"/>
        </w:rPr>
        <w:t>490</w:t>
      </w:r>
      <w:r w:rsidRPr="001068BD">
        <w:rPr>
          <w:bCs/>
          <w:i/>
          <w:color w:val="000000"/>
        </w:rPr>
        <w:t>/113.</w:t>
      </w:r>
      <w:r w:rsidR="00F22768">
        <w:rPr>
          <w:bCs/>
          <w:i/>
          <w:color w:val="000000"/>
        </w:rPr>
        <w:t>85</w:t>
      </w:r>
      <w:r w:rsidRPr="001068BD">
        <w:rPr>
          <w:bCs/>
          <w:i/>
          <w:color w:val="000000"/>
        </w:rPr>
        <w:t>6 đối tượng chiếm tỷ lệ 22</w:t>
      </w:r>
      <w:r w:rsidR="00F22768">
        <w:rPr>
          <w:bCs/>
          <w:i/>
          <w:color w:val="000000"/>
        </w:rPr>
        <w:t>,4</w:t>
      </w:r>
      <w:r w:rsidRPr="001068BD">
        <w:rPr>
          <w:bCs/>
          <w:i/>
          <w:color w:val="000000"/>
        </w:rPr>
        <w:t xml:space="preserve">% tổng số học sinh </w:t>
      </w:r>
      <w:r w:rsidR="001068BD" w:rsidRPr="001068BD">
        <w:rPr>
          <w:bCs/>
          <w:i/>
          <w:color w:val="000000"/>
        </w:rPr>
        <w:t xml:space="preserve">bao gồm: </w:t>
      </w:r>
    </w:p>
    <w:p w14:paraId="0A842870" w14:textId="77777777" w:rsidR="00117B3B" w:rsidRDefault="00117B3B" w:rsidP="000A1754">
      <w:pPr>
        <w:spacing w:before="120" w:line="264" w:lineRule="auto"/>
        <w:ind w:firstLine="720"/>
        <w:jc w:val="both"/>
      </w:pPr>
      <w:r>
        <w:rPr>
          <w:color w:val="000000"/>
        </w:rPr>
        <w:t xml:space="preserve">- </w:t>
      </w:r>
      <w:r>
        <w:rPr>
          <w:color w:val="000000"/>
          <w:lang w:val="vi-VN"/>
        </w:rPr>
        <w:t>Các đối tượng theo quy định tại Pháp lệnh Ưu đãi người có công với cách mạng nếu đang theo học tại các cơ sở giáo dục thuộc hệ thống giáo dục quốc dân.</w:t>
      </w:r>
    </w:p>
    <w:p w14:paraId="0B1015ED" w14:textId="77777777" w:rsidR="00117B3B" w:rsidRDefault="00117B3B" w:rsidP="000A1754">
      <w:pPr>
        <w:spacing w:before="120" w:line="264" w:lineRule="auto"/>
        <w:ind w:firstLine="720"/>
        <w:jc w:val="both"/>
      </w:pPr>
      <w:r>
        <w:rPr>
          <w:color w:val="000000"/>
        </w:rPr>
        <w:t xml:space="preserve">- </w:t>
      </w:r>
      <w:r>
        <w:rPr>
          <w:color w:val="000000"/>
          <w:lang w:val="vi-VN"/>
        </w:rPr>
        <w:t>Trẻ em học mẫu giáo và học sinh, sinh viên khuyết tật.</w:t>
      </w:r>
    </w:p>
    <w:p w14:paraId="0325D249" w14:textId="77777777" w:rsidR="00C861AD" w:rsidRDefault="00117B3B" w:rsidP="000A1754">
      <w:pPr>
        <w:spacing w:before="120" w:line="264" w:lineRule="auto"/>
        <w:ind w:firstLine="720"/>
        <w:jc w:val="both"/>
        <w:rPr>
          <w:color w:val="000000"/>
        </w:rPr>
      </w:pPr>
      <w:r>
        <w:rPr>
          <w:color w:val="000000"/>
        </w:rPr>
        <w:t xml:space="preserve">- </w:t>
      </w:r>
      <w:r>
        <w:rPr>
          <w:color w:val="000000"/>
          <w:lang w:val="vi-VN"/>
        </w:rPr>
        <w:t xml:space="preserve">Trẻ em học mẫu giáo và học sinh dưới 16 tuổi không có nguồn nuôi dưỡng và người từ 16 tuổi đến 22 tuổi đang học phổ thông thuộc đối tượng hưởng trợ cấp xã hội hàng tháng theo quy định tại </w:t>
      </w:r>
      <w:bookmarkStart w:id="0" w:name="dc_1"/>
      <w:r>
        <w:rPr>
          <w:color w:val="000000"/>
          <w:lang w:val="vi-VN"/>
        </w:rPr>
        <w:t>khoản 1 và khoản 2 Điều 5 Nghị định số 20/2021/NĐ-CP</w:t>
      </w:r>
      <w:bookmarkEnd w:id="0"/>
      <w:r>
        <w:rPr>
          <w:color w:val="000000"/>
          <w:lang w:val="vi-VN"/>
        </w:rPr>
        <w:t xml:space="preserve"> ngày 15 tháng 3 năm 2021 của Chính phủ về chính sách trợ giúp xã hội đối với đối tượng bảo trợ xã hội. </w:t>
      </w:r>
    </w:p>
    <w:p w14:paraId="5D00DBF0" w14:textId="77777777" w:rsidR="00117B3B" w:rsidRDefault="00117B3B" w:rsidP="000A1754">
      <w:pPr>
        <w:spacing w:before="120" w:line="264" w:lineRule="auto"/>
        <w:ind w:firstLine="720"/>
        <w:jc w:val="both"/>
      </w:pPr>
      <w:r>
        <w:rPr>
          <w:color w:val="000000"/>
        </w:rPr>
        <w:t xml:space="preserve">- </w:t>
      </w:r>
      <w:r>
        <w:rPr>
          <w:color w:val="000000"/>
          <w:lang w:val="vi-VN"/>
        </w:rPr>
        <w:t>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nghèo theo quy định.</w:t>
      </w:r>
    </w:p>
    <w:p w14:paraId="0502607B" w14:textId="77777777" w:rsidR="00117B3B" w:rsidRDefault="00482110" w:rsidP="000A1754">
      <w:pPr>
        <w:spacing w:before="120" w:line="264" w:lineRule="auto"/>
        <w:ind w:firstLine="720"/>
        <w:jc w:val="both"/>
      </w:pPr>
      <w:r>
        <w:rPr>
          <w:color w:val="000000"/>
        </w:rPr>
        <w:t>-</w:t>
      </w:r>
      <w:r w:rsidR="00117B3B">
        <w:rPr>
          <w:color w:val="000000"/>
        </w:rPr>
        <w:t xml:space="preserve"> </w:t>
      </w:r>
      <w:r w:rsidR="00117B3B">
        <w:rPr>
          <w:color w:val="000000"/>
          <w:lang w:val="vi-VN"/>
        </w:rPr>
        <w:t>Trẻ em mầm non và học sinh phổ thông, học viên học tại cơ sở giáo dục thường xuyên theo chương trình giáo dục phổ thông là con đẻ, con nuôi hợp pháp của hạ sĩ quan, binh sĩ tại ngũ theo quy định.</w:t>
      </w:r>
    </w:p>
    <w:p w14:paraId="473C1471" w14:textId="77777777" w:rsidR="00117B3B" w:rsidRDefault="00C861AD" w:rsidP="000A1754">
      <w:pPr>
        <w:spacing w:before="120" w:line="264" w:lineRule="auto"/>
        <w:ind w:firstLine="720"/>
        <w:jc w:val="both"/>
        <w:rPr>
          <w:color w:val="000000"/>
        </w:rPr>
      </w:pPr>
      <w:r>
        <w:rPr>
          <w:color w:val="000000"/>
        </w:rPr>
        <w:t xml:space="preserve">- </w:t>
      </w:r>
      <w:r w:rsidR="00117B3B">
        <w:rPr>
          <w:color w:val="000000"/>
          <w:lang w:val="vi-VN"/>
        </w:rPr>
        <w:t>Học sinh trung học cơ sở ở thôn/bản đặc biệt khó khăn, xã khu vực III vùng dân tộc và miền núi, xã đặc biệt khó khăn vùng bãi ngang ven biển, hải đảo theo quy định của cơ quan có thẩm quyền được miễn học phí từ năm học 2022 - 2023 (được hưởng từ ngày 01 tháng 9 năm 2022).</w:t>
      </w:r>
    </w:p>
    <w:p w14:paraId="66E91102" w14:textId="77777777" w:rsidR="001068BD" w:rsidRPr="007B062C" w:rsidRDefault="001068BD" w:rsidP="000A1754">
      <w:pPr>
        <w:spacing w:before="120" w:line="264" w:lineRule="auto"/>
        <w:ind w:firstLine="720"/>
        <w:jc w:val="both"/>
        <w:rPr>
          <w:i/>
        </w:rPr>
      </w:pPr>
      <w:r w:rsidRPr="007B062C">
        <w:rPr>
          <w:bCs/>
          <w:i/>
          <w:color w:val="000000"/>
        </w:rPr>
        <w:t>* Đối tượng chịu tác động có thời hạn đối với việc tăng mức thu học phí gồm</w:t>
      </w:r>
    </w:p>
    <w:p w14:paraId="163E7164" w14:textId="09693116" w:rsidR="001068BD" w:rsidRDefault="00C861AD" w:rsidP="000A1754">
      <w:pPr>
        <w:spacing w:before="120" w:line="264" w:lineRule="auto"/>
        <w:ind w:firstLine="720"/>
        <w:jc w:val="both"/>
        <w:rPr>
          <w:color w:val="000000"/>
        </w:rPr>
      </w:pPr>
      <w:r>
        <w:rPr>
          <w:color w:val="000000"/>
        </w:rPr>
        <w:t xml:space="preserve">- </w:t>
      </w:r>
      <w:r w:rsidR="001068BD">
        <w:rPr>
          <w:color w:val="000000"/>
          <w:lang w:val="vi-VN"/>
        </w:rPr>
        <w:t>Trẻ em mầm non 05 tuổi</w:t>
      </w:r>
      <w:r w:rsidR="001068BD">
        <w:rPr>
          <w:color w:val="000000"/>
        </w:rPr>
        <w:t xml:space="preserve"> ở </w:t>
      </w:r>
      <w:r>
        <w:rPr>
          <w:color w:val="000000"/>
          <w:lang w:val="vi-VN"/>
        </w:rPr>
        <w:t>thôn/bản đặc biệt khó khăn, xã khu vực III vùng dân tộc và miền núi, xã đặc biệt khó khăn vùng bãi ngang ven biển, hải đảo theo quy định của cơ quan có thẩm quyền</w:t>
      </w:r>
      <w:r>
        <w:rPr>
          <w:color w:val="000000"/>
        </w:rPr>
        <w:t xml:space="preserve"> đến hết năm học 2023-2024 (2 năm)</w:t>
      </w:r>
      <w:r>
        <w:rPr>
          <w:color w:val="000000"/>
          <w:lang w:val="vi-VN"/>
        </w:rPr>
        <w:t>.</w:t>
      </w:r>
      <w:r w:rsidR="001068BD">
        <w:rPr>
          <w:color w:val="000000"/>
        </w:rPr>
        <w:t xml:space="preserve"> </w:t>
      </w:r>
    </w:p>
    <w:p w14:paraId="7490BFDF" w14:textId="77777777" w:rsidR="001068BD" w:rsidRDefault="00F4239A" w:rsidP="000A1754">
      <w:pPr>
        <w:spacing w:before="120" w:line="264" w:lineRule="auto"/>
        <w:ind w:firstLine="720"/>
        <w:jc w:val="both"/>
      </w:pPr>
      <w:r>
        <w:rPr>
          <w:color w:val="000000"/>
        </w:rPr>
        <w:t xml:space="preserve">- </w:t>
      </w:r>
      <w:r w:rsidR="001068BD">
        <w:rPr>
          <w:color w:val="000000"/>
        </w:rPr>
        <w:t xml:space="preserve">Kể từ năm học 2024-2025 toàn bộ học sinh mầm non các vùng </w:t>
      </w:r>
      <w:r w:rsidR="001068BD">
        <w:rPr>
          <w:color w:val="000000"/>
          <w:lang w:val="vi-VN"/>
        </w:rPr>
        <w:t xml:space="preserve">được miễn </w:t>
      </w:r>
      <w:r w:rsidR="001068BD">
        <w:rPr>
          <w:color w:val="000000"/>
        </w:rPr>
        <w:t xml:space="preserve">hoàn toàn </w:t>
      </w:r>
      <w:r w:rsidR="001068BD">
        <w:rPr>
          <w:color w:val="000000"/>
          <w:lang w:val="vi-VN"/>
        </w:rPr>
        <w:t>học phí</w:t>
      </w:r>
      <w:r w:rsidR="001068BD">
        <w:rPr>
          <w:color w:val="000000"/>
        </w:rPr>
        <w:t xml:space="preserve">. </w:t>
      </w:r>
    </w:p>
    <w:p w14:paraId="701DD734" w14:textId="77777777" w:rsidR="00117B3B" w:rsidRDefault="00F4239A" w:rsidP="000A1754">
      <w:pPr>
        <w:spacing w:before="120" w:line="264" w:lineRule="auto"/>
        <w:ind w:firstLine="720"/>
        <w:jc w:val="both"/>
        <w:rPr>
          <w:color w:val="000000"/>
        </w:rPr>
      </w:pPr>
      <w:r>
        <w:rPr>
          <w:color w:val="000000"/>
        </w:rPr>
        <w:t xml:space="preserve">- </w:t>
      </w:r>
      <w:r w:rsidR="001068BD">
        <w:rPr>
          <w:color w:val="000000"/>
        </w:rPr>
        <w:t xml:space="preserve">Kể từ </w:t>
      </w:r>
      <w:r w:rsidR="001068BD">
        <w:rPr>
          <w:color w:val="000000"/>
          <w:lang w:val="vi-VN"/>
        </w:rPr>
        <w:t xml:space="preserve">năm học 2025 - 2026 </w:t>
      </w:r>
      <w:r w:rsidR="001068BD">
        <w:rPr>
          <w:color w:val="000000"/>
        </w:rPr>
        <w:t>toàn bộ h</w:t>
      </w:r>
      <w:r w:rsidR="00117B3B">
        <w:rPr>
          <w:color w:val="000000"/>
          <w:lang w:val="vi-VN"/>
        </w:rPr>
        <w:t>ọc sinh trung học cơ sở được miễn học phí (được hưởng từ ngày 01 tháng 9 năm 2025).</w:t>
      </w:r>
    </w:p>
    <w:p w14:paraId="43D5D635" w14:textId="79D45102" w:rsidR="007B25B6" w:rsidRDefault="007B25B6" w:rsidP="000A1754">
      <w:pPr>
        <w:spacing w:before="120" w:line="264" w:lineRule="auto"/>
        <w:ind w:firstLine="720"/>
        <w:jc w:val="both"/>
        <w:rPr>
          <w:bCs/>
          <w:i/>
          <w:color w:val="000000"/>
        </w:rPr>
      </w:pPr>
      <w:r w:rsidRPr="001068BD">
        <w:rPr>
          <w:bCs/>
          <w:i/>
          <w:color w:val="000000"/>
        </w:rPr>
        <w:t xml:space="preserve">* Đối tượng chịu tác động </w:t>
      </w:r>
      <w:r>
        <w:rPr>
          <w:bCs/>
          <w:i/>
          <w:color w:val="000000"/>
        </w:rPr>
        <w:t xml:space="preserve">một phần </w:t>
      </w:r>
      <w:r w:rsidRPr="001068BD">
        <w:rPr>
          <w:bCs/>
          <w:i/>
          <w:color w:val="000000"/>
        </w:rPr>
        <w:t>đối với việc tăng mức thu học phí</w:t>
      </w:r>
      <w:r w:rsidR="00F6568B">
        <w:rPr>
          <w:bCs/>
          <w:i/>
          <w:color w:val="000000"/>
        </w:rPr>
        <w:t xml:space="preserve"> năm học 2022-2023</w:t>
      </w:r>
      <w:r w:rsidRPr="001068BD">
        <w:rPr>
          <w:bCs/>
          <w:i/>
          <w:color w:val="000000"/>
        </w:rPr>
        <w:t>: </w:t>
      </w:r>
      <w:r>
        <w:rPr>
          <w:bCs/>
          <w:i/>
          <w:color w:val="000000"/>
        </w:rPr>
        <w:t>6.616</w:t>
      </w:r>
      <w:r w:rsidRPr="001068BD">
        <w:rPr>
          <w:bCs/>
          <w:i/>
          <w:color w:val="000000"/>
        </w:rPr>
        <w:t xml:space="preserve">/113.996 đối tượng chiếm tỷ lệ </w:t>
      </w:r>
      <w:r>
        <w:rPr>
          <w:bCs/>
          <w:i/>
          <w:color w:val="000000"/>
        </w:rPr>
        <w:t>6</w:t>
      </w:r>
      <w:r w:rsidRPr="001068BD">
        <w:rPr>
          <w:bCs/>
          <w:i/>
          <w:color w:val="000000"/>
        </w:rPr>
        <w:t>% tổng số học sinh bao gồm</w:t>
      </w:r>
      <w:r w:rsidR="00B6596B">
        <w:rPr>
          <w:bCs/>
          <w:i/>
          <w:color w:val="000000"/>
        </w:rPr>
        <w:t>:</w:t>
      </w:r>
    </w:p>
    <w:p w14:paraId="7D8793E1" w14:textId="77777777" w:rsidR="007B25B6" w:rsidRPr="00B6596B" w:rsidRDefault="007B25B6" w:rsidP="000A1754">
      <w:pPr>
        <w:spacing w:before="120" w:line="264" w:lineRule="auto"/>
        <w:ind w:firstLine="720"/>
        <w:jc w:val="both"/>
        <w:rPr>
          <w:color w:val="000000"/>
        </w:rPr>
      </w:pPr>
      <w:r>
        <w:rPr>
          <w:color w:val="000000"/>
        </w:rPr>
        <w:lastRenderedPageBreak/>
        <w:t>- Đóng 30% học phí gồm: Học sinh</w:t>
      </w:r>
      <w:r w:rsidRPr="00B6596B">
        <w:rPr>
          <w:color w:val="000000"/>
        </w:rPr>
        <w:t xml:space="preserve"> học mẫu giáo và học sinh</w:t>
      </w:r>
      <w:r>
        <w:rPr>
          <w:color w:val="000000"/>
        </w:rPr>
        <w:t xml:space="preserve"> phổ thông</w:t>
      </w:r>
      <w:r w:rsidRPr="00B6596B">
        <w:rPr>
          <w:color w:val="000000"/>
        </w:rPr>
        <w:t xml:space="preserve">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w:t>
      </w:r>
      <w:r>
        <w:rPr>
          <w:color w:val="000000"/>
        </w:rPr>
        <w:t xml:space="preserve"> Đối với đối tượng này đều là đối tượng được hưởng chính sách hỗ trợ chi phí học tập nên không ảnh hưởng </w:t>
      </w:r>
      <w:r w:rsidR="00B6596B">
        <w:rPr>
          <w:color w:val="000000"/>
        </w:rPr>
        <w:t>nhiều.</w:t>
      </w:r>
    </w:p>
    <w:p w14:paraId="55411CC4" w14:textId="5C09DC3E" w:rsidR="007B25B6" w:rsidRDefault="007B25B6" w:rsidP="000A1754">
      <w:pPr>
        <w:spacing w:before="120" w:line="264" w:lineRule="auto"/>
        <w:ind w:firstLine="720"/>
        <w:jc w:val="both"/>
        <w:rPr>
          <w:color w:val="000000"/>
        </w:rPr>
      </w:pPr>
      <w:r>
        <w:rPr>
          <w:color w:val="000000"/>
        </w:rPr>
        <w:t>- Đóng</w:t>
      </w:r>
      <w:r w:rsidRPr="00B6596B">
        <w:rPr>
          <w:color w:val="000000"/>
        </w:rPr>
        <w:t xml:space="preserve"> 50% học phí gồm:</w:t>
      </w:r>
      <w:r>
        <w:rPr>
          <w:color w:val="000000"/>
        </w:rPr>
        <w:t xml:space="preserve"> Học sinh </w:t>
      </w:r>
      <w:r w:rsidRPr="00B6596B">
        <w:rPr>
          <w:color w:val="000000"/>
        </w:rPr>
        <w:t>mẫu giáo và học sinh</w:t>
      </w:r>
      <w:r>
        <w:rPr>
          <w:color w:val="000000"/>
        </w:rPr>
        <w:t xml:space="preserve"> phổ thông</w:t>
      </w:r>
      <w:r w:rsidRPr="00B6596B">
        <w:rPr>
          <w:color w:val="000000"/>
        </w:rPr>
        <w:t xml:space="preserve"> là con cán bộ, công chức, viên chức, công nhân mà cha hoặc mẹ bị tai nạn lao động hoặc mắc bệnh nghề nghiệp được hưởng trợ cấp thường xuyên</w:t>
      </w:r>
      <w:r>
        <w:rPr>
          <w:color w:val="000000"/>
        </w:rPr>
        <w:t>; Học sinh</w:t>
      </w:r>
      <w:r w:rsidRPr="00B6596B">
        <w:rPr>
          <w:color w:val="000000"/>
        </w:rPr>
        <w:t xml:space="preserve"> học mẫu giáo và học sinh phổ thông, học viên học tại cơ sở giáo dục thường xuyên theo chương trình giáo dục phổ thông có cha hoặc mẹ hoặc cả cha và mẹ hoặc ông bà (trong trường hợp ở với ông bà) thuộc diện hộ cận nghèo theo quy định của Thủ tướng Chính phủ.</w:t>
      </w:r>
    </w:p>
    <w:p w14:paraId="3DF97920" w14:textId="77777777" w:rsidR="00B6596B" w:rsidRPr="007B062C" w:rsidRDefault="00B6596B" w:rsidP="000A1754">
      <w:pPr>
        <w:spacing w:before="120" w:line="264" w:lineRule="auto"/>
        <w:ind w:firstLine="720"/>
        <w:jc w:val="both"/>
        <w:rPr>
          <w:i/>
          <w:color w:val="000000"/>
        </w:rPr>
      </w:pPr>
      <w:r w:rsidRPr="007B062C">
        <w:rPr>
          <w:i/>
          <w:color w:val="000000"/>
        </w:rPr>
        <w:t>* Đối tượng chịu tác động của việc tăng thu học phí bao gồm:</w:t>
      </w:r>
    </w:p>
    <w:p w14:paraId="26A88603" w14:textId="6FA0E5C3" w:rsidR="00B6596B" w:rsidRDefault="00B6596B" w:rsidP="000A1754">
      <w:pPr>
        <w:spacing w:before="120" w:line="264" w:lineRule="auto"/>
        <w:ind w:firstLine="720"/>
        <w:jc w:val="both"/>
        <w:rPr>
          <w:color w:val="000000"/>
        </w:rPr>
      </w:pPr>
      <w:r>
        <w:rPr>
          <w:color w:val="000000"/>
        </w:rPr>
        <w:t>Học sinh mầm non vùng thành thị nông thôn: 26.588/37.048 đối tượng chiếm tỷ lệ 7</w:t>
      </w:r>
      <w:r w:rsidR="00F6568B">
        <w:rPr>
          <w:color w:val="000000"/>
        </w:rPr>
        <w:t>1,8</w:t>
      </w:r>
      <w:r>
        <w:rPr>
          <w:color w:val="000000"/>
        </w:rPr>
        <w:t>% tổng số học sinh mầm non, đến năm 2024</w:t>
      </w:r>
      <w:r w:rsidR="005F1801">
        <w:rPr>
          <w:color w:val="000000"/>
        </w:rPr>
        <w:t xml:space="preserve"> tỷ lệ này là 0% do được miễn học phí hoàn toàn</w:t>
      </w:r>
      <w:r>
        <w:rPr>
          <w:color w:val="000000"/>
        </w:rPr>
        <w:t xml:space="preserve">; </w:t>
      </w:r>
    </w:p>
    <w:p w14:paraId="2A29DC36" w14:textId="61C9F524" w:rsidR="00B6596B" w:rsidRDefault="00B6596B" w:rsidP="000A1754">
      <w:pPr>
        <w:spacing w:before="120" w:line="264" w:lineRule="auto"/>
        <w:ind w:firstLine="720"/>
        <w:jc w:val="both"/>
        <w:rPr>
          <w:color w:val="000000"/>
        </w:rPr>
      </w:pPr>
      <w:r>
        <w:rPr>
          <w:color w:val="000000"/>
        </w:rPr>
        <w:t>Học sinh THCS vùng thành thị, nông thôn: 3</w:t>
      </w:r>
      <w:r w:rsidR="00F6568B">
        <w:rPr>
          <w:color w:val="000000"/>
        </w:rPr>
        <w:t>5</w:t>
      </w:r>
      <w:r>
        <w:rPr>
          <w:color w:val="000000"/>
        </w:rPr>
        <w:t>.</w:t>
      </w:r>
      <w:r w:rsidR="00F6568B">
        <w:rPr>
          <w:color w:val="000000"/>
        </w:rPr>
        <w:t>479</w:t>
      </w:r>
      <w:r>
        <w:rPr>
          <w:color w:val="000000"/>
        </w:rPr>
        <w:t>/53.</w:t>
      </w:r>
      <w:r w:rsidR="00F6568B">
        <w:rPr>
          <w:color w:val="000000"/>
        </w:rPr>
        <w:t>053</w:t>
      </w:r>
      <w:r>
        <w:rPr>
          <w:color w:val="000000"/>
        </w:rPr>
        <w:t xml:space="preserve"> đối tượng chiếm tỷ lệ 6</w:t>
      </w:r>
      <w:r w:rsidR="00F6568B">
        <w:rPr>
          <w:color w:val="000000"/>
        </w:rPr>
        <w:t>6,9</w:t>
      </w:r>
      <w:r>
        <w:rPr>
          <w:color w:val="000000"/>
        </w:rPr>
        <w:t>% tổng số học sinh THCS</w:t>
      </w:r>
      <w:r w:rsidR="005F1801">
        <w:rPr>
          <w:color w:val="000000"/>
        </w:rPr>
        <w:t xml:space="preserve"> đến năm 2025 tỷ lệ này là 0% do được miễn học phí hoàn toàn để phổ cập giáo dục bậc THCS.</w:t>
      </w:r>
    </w:p>
    <w:p w14:paraId="22F1C329" w14:textId="577A67A2" w:rsidR="00881DC4" w:rsidRDefault="00881DC4" w:rsidP="000A1754">
      <w:pPr>
        <w:spacing w:before="120" w:line="264" w:lineRule="auto"/>
        <w:ind w:firstLine="720"/>
        <w:jc w:val="both"/>
        <w:rPr>
          <w:color w:val="000000"/>
        </w:rPr>
      </w:pPr>
      <w:r>
        <w:rPr>
          <w:color w:val="000000"/>
        </w:rPr>
        <w:t xml:space="preserve">Học sinh THPT vùng thành thị, nông thôn, miền núi ngoài các đối tượng được hưởng chính sách chịu sự tác động tương đối lớn với 19.709/23.755 đối tượng, chiếm tỷ lệ 83% tổng số học sinh </w:t>
      </w:r>
      <w:r w:rsidR="00D55AD8">
        <w:rPr>
          <w:color w:val="000000"/>
        </w:rPr>
        <w:t xml:space="preserve">toàn cấp học trung đó </w:t>
      </w:r>
      <w:r>
        <w:rPr>
          <w:color w:val="000000"/>
        </w:rPr>
        <w:t>chủ yếu là học sinh vùng thành thị</w:t>
      </w:r>
      <w:r w:rsidR="00D55AD8">
        <w:rPr>
          <w:color w:val="000000"/>
        </w:rPr>
        <w:t xml:space="preserve"> có điều kiện kinh tế khá ổn định (</w:t>
      </w:r>
      <w:r>
        <w:rPr>
          <w:color w:val="000000"/>
        </w:rPr>
        <w:t xml:space="preserve">13.178/14.685 </w:t>
      </w:r>
      <w:r w:rsidR="00D55AD8">
        <w:rPr>
          <w:color w:val="000000"/>
        </w:rPr>
        <w:t>học sinh chiếm tỷ lệ 90%).</w:t>
      </w:r>
    </w:p>
    <w:p w14:paraId="0DE69F07" w14:textId="4342DEB0" w:rsidR="007B062C" w:rsidRPr="007B062C" w:rsidRDefault="007B062C" w:rsidP="007B062C">
      <w:pPr>
        <w:spacing w:before="120" w:line="264" w:lineRule="auto"/>
        <w:ind w:firstLine="720"/>
        <w:jc w:val="center"/>
        <w:rPr>
          <w:i/>
          <w:color w:val="000000"/>
        </w:rPr>
      </w:pPr>
      <w:r w:rsidRPr="007B062C">
        <w:rPr>
          <w:i/>
          <w:color w:val="000000"/>
        </w:rPr>
        <w:t>(Số liệu theo Phụ lục 1 đính kèm)</w:t>
      </w:r>
    </w:p>
    <w:p w14:paraId="2FD8B092" w14:textId="2F757FE4" w:rsidR="005F1801" w:rsidRDefault="00F4239A" w:rsidP="000A1754">
      <w:pPr>
        <w:spacing w:before="120" w:line="264" w:lineRule="auto"/>
        <w:ind w:firstLine="720"/>
        <w:jc w:val="both"/>
        <w:rPr>
          <w:color w:val="000000"/>
        </w:rPr>
      </w:pPr>
      <w:r w:rsidRPr="005F1801">
        <w:rPr>
          <w:color w:val="000000"/>
        </w:rPr>
        <w:t xml:space="preserve">Tóm lại: Mức thu học phí đối với giáo dục mầm non và phổ thông so với khung học phí quy định chỉ bằng mức sàn và việc </w:t>
      </w:r>
      <w:r w:rsidR="00F6568B">
        <w:rPr>
          <w:color w:val="000000"/>
        </w:rPr>
        <w:t>miễn</w:t>
      </w:r>
      <w:r w:rsidRPr="005F1801">
        <w:rPr>
          <w:color w:val="000000"/>
        </w:rPr>
        <w:t xml:space="preserve"> học phí </w:t>
      </w:r>
      <w:r w:rsidR="005F1801" w:rsidRPr="005F1801">
        <w:rPr>
          <w:color w:val="000000"/>
        </w:rPr>
        <w:t xml:space="preserve">mầm non 5 tuổi và </w:t>
      </w:r>
      <w:r w:rsidRPr="005F1801">
        <w:rPr>
          <w:color w:val="000000"/>
        </w:rPr>
        <w:t xml:space="preserve">THCS </w:t>
      </w:r>
      <w:r w:rsidR="005F1801" w:rsidRPr="005F1801">
        <w:rPr>
          <w:color w:val="000000"/>
        </w:rPr>
        <w:t xml:space="preserve">ở vùng thôn/bản đặc biệt khó khăn, xã khu vực III vùng dân tộc và miền núi, xã đặc biệt khó khăn vùng bãi ngang ven biển, hải đảo </w:t>
      </w:r>
      <w:r w:rsidRPr="005F1801">
        <w:rPr>
          <w:color w:val="000000"/>
        </w:rPr>
        <w:t>đã giảm bớt gánh nặng đối với người dân có thu nhập thấp, người dân sống ở vùng có điều kiện kinh tế xã hội khó khăn, vùng sâu, vùng xa, góp phần ổn định an sinh xã hội</w:t>
      </w:r>
      <w:r w:rsidR="005F1801" w:rsidRPr="005F1801">
        <w:rPr>
          <w:color w:val="000000"/>
        </w:rPr>
        <w:t>. Tạo thêm cơ hội cho trẻ em học mầm non 5 tuổi, học sinh trung học cơ sở học được tiếp cận giáo dục, đặc biệt các học sinh gia đình có thu nhập thấp, tiệm cận chuẩn nghèo. Qua đó khắc phục cơ bản tình trạng học sinh bỏ học, tạo điều kiện thúc đẩy phát triển giáo dục vùng sâu vùng xa, vùng có điều kiện kinh tế xã hội khó khăn.</w:t>
      </w:r>
      <w:r w:rsidR="005F1801">
        <w:rPr>
          <w:color w:val="000000"/>
        </w:rPr>
        <w:t xml:space="preserve"> </w:t>
      </w:r>
    </w:p>
    <w:p w14:paraId="26FA9F1E" w14:textId="77777777" w:rsidR="005F1801" w:rsidRDefault="005F1801" w:rsidP="000A1754">
      <w:pPr>
        <w:spacing w:before="120" w:line="264" w:lineRule="auto"/>
        <w:ind w:firstLine="720"/>
        <w:jc w:val="both"/>
        <w:rPr>
          <w:color w:val="000000"/>
        </w:rPr>
      </w:pPr>
      <w:r>
        <w:rPr>
          <w:color w:val="000000"/>
        </w:rPr>
        <w:t>Tuy nhiên, Do thời gian dài (từ 2016-2021) mức thu học phí theo Nghị</w:t>
      </w:r>
      <w:r w:rsidR="00070E36">
        <w:rPr>
          <w:color w:val="000000"/>
        </w:rPr>
        <w:t xml:space="preserve"> </w:t>
      </w:r>
      <w:r>
        <w:rPr>
          <w:color w:val="000000"/>
        </w:rPr>
        <w:t>quyết 31/2016/NQ-HĐND không được điều chỉnh tăng theo mức tăng của chỉ số giá tiêu dùng hàng năm theo quy định tại khoản 2, điều 4 Nghị định 86/2015/NĐ-</w:t>
      </w:r>
      <w:r>
        <w:rPr>
          <w:color w:val="000000"/>
        </w:rPr>
        <w:lastRenderedPageBreak/>
        <w:t>CP</w:t>
      </w:r>
      <w:r w:rsidR="00070E36">
        <w:rPr>
          <w:color w:val="000000"/>
        </w:rPr>
        <w:t xml:space="preserve"> nên việc tăng mức thu học phí theo mức sàn Nghị định 81/2021/NĐ-CP đã tạo ra sự biến động đột ngột làm ảnh hưởng đến tâm lý của phụ huynh, học sinh ở vùng nông thôn và thành thị.</w:t>
      </w:r>
    </w:p>
    <w:p w14:paraId="77B6FFB6" w14:textId="46F94DF0" w:rsidR="00070E36" w:rsidRDefault="00070E36" w:rsidP="000A1754">
      <w:pPr>
        <w:spacing w:before="120" w:line="264" w:lineRule="auto"/>
        <w:ind w:firstLine="720"/>
        <w:jc w:val="both"/>
        <w:rPr>
          <w:color w:val="000000"/>
        </w:rPr>
      </w:pPr>
      <w:r w:rsidRPr="00070E36">
        <w:rPr>
          <w:color w:val="000000"/>
        </w:rPr>
        <w:t>Việc hỗ trợ học phí đối với các học sinh</w:t>
      </w:r>
      <w:r w:rsidR="00F6568B">
        <w:rPr>
          <w:color w:val="000000"/>
        </w:rPr>
        <w:t xml:space="preserve"> thuộc đối tương chính sách</w:t>
      </w:r>
      <w:r w:rsidRPr="00070E36">
        <w:rPr>
          <w:color w:val="000000"/>
        </w:rPr>
        <w:t xml:space="preserve"> học tại cơ sở giáo dục ngoài công lập tạo được sự bình đẳng đối với các cơ sở công lập. Giảm áp lực, giảm tải cho cơ sở giáo dục mầm non công lập; trường tiểu học công lập; trường THCS công lập. Thực hiện đúng chủ trương của Đảng và Nhà nước về phát triển xã hội hóa, khuyến khích các loại hình trường ngoài công lập phát triển, đối xử bình đẳng giữa trường công và trường tư khi thực hiện các dịch vụ công thiết yếu do nhà nước đảm bảo kinh phí.</w:t>
      </w:r>
      <w:r>
        <w:rPr>
          <w:color w:val="000000"/>
        </w:rPr>
        <w:t xml:space="preserve"> </w:t>
      </w:r>
      <w:r w:rsidRPr="00070E36">
        <w:rPr>
          <w:color w:val="000000"/>
        </w:rPr>
        <w:t>Đáp ứng yêu cầu của xã hội và gia đình người học, tác động tích cực đến chính sách xã hội hóa và việc phát triển cơ sở giáo dục mầm non ngoài công lập. Tạo điều kiện khuyến khích các nhà đầu tư có đủ năng lực để đầu tư phát triển các cơ sở giáo dục ngoài công lập</w:t>
      </w:r>
      <w:r w:rsidR="00F6568B">
        <w:rPr>
          <w:color w:val="000000"/>
        </w:rPr>
        <w:t>.</w:t>
      </w:r>
    </w:p>
    <w:p w14:paraId="427CE3B3" w14:textId="079EC808" w:rsidR="00117B3B" w:rsidRPr="007B062C" w:rsidRDefault="007B062C" w:rsidP="000A1754">
      <w:pPr>
        <w:spacing w:before="120" w:line="264" w:lineRule="auto"/>
        <w:ind w:firstLine="720"/>
        <w:jc w:val="both"/>
        <w:rPr>
          <w:color w:val="000000"/>
        </w:rPr>
      </w:pPr>
      <w:r w:rsidRPr="007B062C">
        <w:rPr>
          <w:color w:val="000000"/>
        </w:rPr>
        <w:t>2.2</w:t>
      </w:r>
      <w:r w:rsidR="00070E36" w:rsidRPr="007B062C">
        <w:rPr>
          <w:color w:val="000000"/>
        </w:rPr>
        <w:t>. Đối với cơ sở giáo dụ</w:t>
      </w:r>
      <w:r w:rsidRPr="007B062C">
        <w:rPr>
          <w:color w:val="000000"/>
        </w:rPr>
        <w:t>c</w:t>
      </w:r>
    </w:p>
    <w:p w14:paraId="4C382A29" w14:textId="77777777" w:rsidR="00070E36" w:rsidRPr="00881DC4" w:rsidRDefault="00070E36" w:rsidP="000A1754">
      <w:pPr>
        <w:spacing w:before="120" w:line="264" w:lineRule="auto"/>
        <w:ind w:firstLine="720"/>
        <w:jc w:val="both"/>
        <w:rPr>
          <w:color w:val="000000"/>
        </w:rPr>
      </w:pPr>
      <w:r w:rsidRPr="00881DC4">
        <w:rPr>
          <w:color w:val="000000"/>
        </w:rPr>
        <w:t xml:space="preserve">Việc tăng mức thu học phí có nghĩa rất lớn về thực hiện chủ trương xã hội hóa giáo dục của Đảng và Nhà nước, thể hiện sự chia sẻ của người dân với Nhà nước trong điều kiện ngân sách nhà nước còn hạn hẹp nhưng phải đối mặt với việc đầu tư kinh phí lớn phục vụ nhu cầu học tập của con em nhân dân. </w:t>
      </w:r>
    </w:p>
    <w:p w14:paraId="21B64276" w14:textId="3952080A" w:rsidR="00142B39" w:rsidRDefault="00070E36" w:rsidP="000A1754">
      <w:pPr>
        <w:spacing w:before="120" w:line="264" w:lineRule="auto"/>
        <w:ind w:firstLine="720"/>
        <w:jc w:val="both"/>
        <w:rPr>
          <w:color w:val="000000"/>
        </w:rPr>
      </w:pPr>
      <w:r w:rsidRPr="00881DC4">
        <w:rPr>
          <w:color w:val="000000"/>
        </w:rPr>
        <w:t xml:space="preserve">Nguồn thu học phí đã góp một phần tích cực cho chi thường xuyên trong các cơ sở giáo dục, để đẩy mạnh việc thực hiện cơ chế tự chủ về tài chính đối với đơn vị sự nghiệp công lập. So </w:t>
      </w:r>
      <w:r w:rsidR="00142B39" w:rsidRPr="00881DC4">
        <w:rPr>
          <w:color w:val="000000"/>
        </w:rPr>
        <w:t>năm học 2021-2022</w:t>
      </w:r>
      <w:r w:rsidRPr="00881DC4">
        <w:rPr>
          <w:color w:val="000000"/>
        </w:rPr>
        <w:t xml:space="preserve"> số </w:t>
      </w:r>
      <w:r w:rsidR="00142B39" w:rsidRPr="00881DC4">
        <w:rPr>
          <w:color w:val="000000"/>
        </w:rPr>
        <w:t xml:space="preserve">thu học phí </w:t>
      </w:r>
      <w:r w:rsidR="00F6568B">
        <w:rPr>
          <w:color w:val="000000"/>
        </w:rPr>
        <w:t xml:space="preserve">là </w:t>
      </w:r>
      <w:r w:rsidRPr="00881DC4">
        <w:rPr>
          <w:color w:val="000000"/>
        </w:rPr>
        <w:t>7</w:t>
      </w:r>
      <w:r w:rsidR="00F6568B">
        <w:rPr>
          <w:color w:val="000000"/>
        </w:rPr>
        <w:t>4</w:t>
      </w:r>
      <w:r w:rsidRPr="00881DC4">
        <w:rPr>
          <w:color w:val="000000"/>
        </w:rPr>
        <w:t>,</w:t>
      </w:r>
      <w:r w:rsidR="00F6568B">
        <w:rPr>
          <w:color w:val="000000"/>
        </w:rPr>
        <w:t>216</w:t>
      </w:r>
      <w:r w:rsidRPr="00881DC4">
        <w:rPr>
          <w:color w:val="000000"/>
        </w:rPr>
        <w:t xml:space="preserve"> tỷ đồng</w:t>
      </w:r>
      <w:r w:rsidR="00142B39" w:rsidRPr="00881DC4">
        <w:rPr>
          <w:color w:val="000000"/>
        </w:rPr>
        <w:t xml:space="preserve"> thì năm học 2022-2023 </w:t>
      </w:r>
      <w:r w:rsidR="00F6568B">
        <w:rPr>
          <w:color w:val="000000"/>
        </w:rPr>
        <w:t>số</w:t>
      </w:r>
      <w:r w:rsidR="00142B39" w:rsidRPr="00881DC4">
        <w:rPr>
          <w:color w:val="000000"/>
        </w:rPr>
        <w:t xml:space="preserve"> thu học phí 2</w:t>
      </w:r>
      <w:r w:rsidR="00F6568B">
        <w:rPr>
          <w:color w:val="000000"/>
        </w:rPr>
        <w:t>10</w:t>
      </w:r>
      <w:r w:rsidR="00142B39" w:rsidRPr="00881DC4">
        <w:rPr>
          <w:color w:val="000000"/>
        </w:rPr>
        <w:t>,</w:t>
      </w:r>
      <w:r w:rsidR="00F6568B">
        <w:rPr>
          <w:color w:val="000000"/>
        </w:rPr>
        <w:t>341</w:t>
      </w:r>
      <w:r w:rsidR="00142B39" w:rsidRPr="00881DC4">
        <w:rPr>
          <w:color w:val="000000"/>
        </w:rPr>
        <w:t xml:space="preserve"> tỷ đồng</w:t>
      </w:r>
      <w:r w:rsidRPr="00881DC4">
        <w:rPr>
          <w:color w:val="000000"/>
        </w:rPr>
        <w:t>. Các đơn vị thu học phí sau khi cân đối 40% bổ sung quỹ tiền lương tăng thêm, phần còn lại 60% được cân đối chi cho các hoạt động giảng dạy - học tập trong nhà trường. Chính nhờ nguồn thu học phí để lại cho đơn vị chi hoạt động đã đóng góp một phần đáng kể trong việc đầu tư mua sắm trang thiết bị, sửa chữa nhỏ thường xuyên các hạng mục công trình xuống cấp và hỗ trợ trực tiếp cho các hoạt động giảng dạy - học tập trong các cơ sở giáo dục, góp phần cải thiện và nâng cao chất lượng giáo dục</w:t>
      </w:r>
      <w:r w:rsidR="00DA5E92">
        <w:rPr>
          <w:color w:val="000000"/>
        </w:rPr>
        <w:t xml:space="preserve"> theo chương trình giáo dục phổ thông mới</w:t>
      </w:r>
      <w:r w:rsidRPr="00881DC4">
        <w:rPr>
          <w:color w:val="000000"/>
        </w:rPr>
        <w:t>.</w:t>
      </w:r>
      <w:r w:rsidR="00142B39" w:rsidRPr="00881DC4">
        <w:rPr>
          <w:color w:val="000000"/>
        </w:rPr>
        <w:t xml:space="preserve"> </w:t>
      </w:r>
    </w:p>
    <w:p w14:paraId="68205AFE" w14:textId="2E3CD652" w:rsidR="00881DC4" w:rsidRPr="00881DC4" w:rsidRDefault="00881DC4" w:rsidP="000A1754">
      <w:pPr>
        <w:spacing w:before="120" w:line="264" w:lineRule="auto"/>
        <w:ind w:firstLine="720"/>
        <w:jc w:val="center"/>
        <w:rPr>
          <w:i/>
          <w:color w:val="000000"/>
        </w:rPr>
      </w:pPr>
      <w:r w:rsidRPr="00881DC4">
        <w:rPr>
          <w:i/>
          <w:color w:val="000000"/>
        </w:rPr>
        <w:t>(</w:t>
      </w:r>
      <w:r w:rsidR="007B062C">
        <w:rPr>
          <w:i/>
          <w:color w:val="000000"/>
        </w:rPr>
        <w:t>Số liệu theo Phụ lục 2</w:t>
      </w:r>
      <w:r w:rsidR="00F6568B">
        <w:rPr>
          <w:i/>
          <w:color w:val="000000"/>
        </w:rPr>
        <w:t xml:space="preserve"> </w:t>
      </w:r>
      <w:r w:rsidRPr="00881DC4">
        <w:rPr>
          <w:i/>
          <w:color w:val="000000"/>
        </w:rPr>
        <w:t>đính kèm)</w:t>
      </w:r>
    </w:p>
    <w:p w14:paraId="3C4FAFF8" w14:textId="77777777" w:rsidR="00881DC4" w:rsidRPr="00881DC4" w:rsidRDefault="00142B39" w:rsidP="000A1754">
      <w:pPr>
        <w:spacing w:before="120" w:line="264" w:lineRule="auto"/>
        <w:ind w:firstLine="720"/>
        <w:jc w:val="both"/>
        <w:rPr>
          <w:color w:val="000000"/>
        </w:rPr>
      </w:pPr>
      <w:r w:rsidRPr="00881DC4">
        <w:rPr>
          <w:color w:val="000000"/>
        </w:rPr>
        <w:t>Trong các nguồn lực tài chính đầu tư cho giáo dục, ngân sách nhà nước vẫn đóng vai trò chủ yếu. Bên cạnh đó trong điều kiện còn hạn hẹp về tài chính, học phí là nguồn bổ sung tài chính quan trọng, thể hiện sự chia sẻ chi phí giữa nhà nước, xã hội và người học để chi phí dạy học ở các trường đạt mức cần thiết nhằm đảm bảo chất lượng giáo dục. </w:t>
      </w:r>
    </w:p>
    <w:p w14:paraId="581E93EF" w14:textId="2B65387B" w:rsidR="005E0889" w:rsidRDefault="00881DC4" w:rsidP="000A1754">
      <w:pPr>
        <w:spacing w:before="120" w:line="264" w:lineRule="auto"/>
        <w:ind w:firstLine="720"/>
        <w:jc w:val="both"/>
        <w:rPr>
          <w:color w:val="000000"/>
        </w:rPr>
      </w:pPr>
      <w:r w:rsidRPr="00881DC4">
        <w:rPr>
          <w:color w:val="000000"/>
        </w:rPr>
        <w:t>Tóm lại: H</w:t>
      </w:r>
      <w:r w:rsidR="005E0889" w:rsidRPr="00881DC4">
        <w:rPr>
          <w:color w:val="000000"/>
        </w:rPr>
        <w:t xml:space="preserve">iện nay tình hình dịch bệnh đã được kiểm soát và kinh tế </w:t>
      </w:r>
      <w:r w:rsidRPr="00881DC4">
        <w:rPr>
          <w:color w:val="000000"/>
        </w:rPr>
        <w:t>đang từng bướ</w:t>
      </w:r>
      <w:r w:rsidR="00253D93">
        <w:rPr>
          <w:color w:val="000000"/>
        </w:rPr>
        <w:t>c</w:t>
      </w:r>
      <w:r w:rsidRPr="00881DC4">
        <w:rPr>
          <w:color w:val="000000"/>
        </w:rPr>
        <w:t xml:space="preserve"> phục hồi </w:t>
      </w:r>
      <w:r w:rsidR="005E0889" w:rsidRPr="00881DC4">
        <w:rPr>
          <w:color w:val="000000"/>
        </w:rPr>
        <w:t xml:space="preserve">ổn định, phát triển. Việc điều chỉnh mức thu học phí hợp lý góp phần tăng nguồn thu cho các cơ sở giáo dục và đào tạo, góp phần cùng ngân </w:t>
      </w:r>
      <w:r w:rsidR="005E0889" w:rsidRPr="00881DC4">
        <w:rPr>
          <w:color w:val="000000"/>
        </w:rPr>
        <w:lastRenderedPageBreak/>
        <w:t>sách nhà nước nâng cao mức đầu tư trên mỗi học sinh, đồng thời tạo nguồn điều tiết ngân sách đầu tư nhiều hơn cho những nơi còn nhiều khó khăn, thực hiện tính công bằng trong giáo dục. </w:t>
      </w:r>
      <w:r w:rsidRPr="00881DC4">
        <w:rPr>
          <w:color w:val="000000"/>
        </w:rPr>
        <w:t>Mức thu học phí đề xuất năm học 2022-2023 là mức sàn (mức thấp nhất) là đúng quy định nhưng so sánh với mức thu năm 2021-2022 và các năm học trước đây có tăng nhưng mức tăng</w:t>
      </w:r>
      <w:r w:rsidR="005E0889" w:rsidRPr="00881DC4">
        <w:rPr>
          <w:color w:val="000000"/>
        </w:rPr>
        <w:t xml:space="preserve"> phù hợp với điều kiện kinh tế-xã hội của từng địa bàn dân cư, khả năng đóng góp thực tế của người dân và tốc độ tăng chỉ số giá tiêu dùng, tốc độ tăng trưởng kinh tế </w:t>
      </w:r>
      <w:r>
        <w:rPr>
          <w:color w:val="000000"/>
        </w:rPr>
        <w:t xml:space="preserve">hàng </w:t>
      </w:r>
      <w:r w:rsidR="005E0889" w:rsidRPr="00881DC4">
        <w:rPr>
          <w:color w:val="000000"/>
        </w:rPr>
        <w:t>năm</w:t>
      </w:r>
      <w:r>
        <w:rPr>
          <w:color w:val="000000"/>
        </w:rPr>
        <w:t xml:space="preserve"> của địa phương</w:t>
      </w:r>
      <w:r w:rsidR="005E0889" w:rsidRPr="00881DC4">
        <w:rPr>
          <w:color w:val="000000"/>
        </w:rPr>
        <w:t xml:space="preserve">, </w:t>
      </w:r>
      <w:r w:rsidRPr="00881DC4">
        <w:rPr>
          <w:color w:val="000000"/>
        </w:rPr>
        <w:t xml:space="preserve">đáp ứng được yêu cầu </w:t>
      </w:r>
      <w:r w:rsidR="005E0889" w:rsidRPr="00881DC4">
        <w:rPr>
          <w:color w:val="000000"/>
        </w:rPr>
        <w:t>lộ trình tính giá dịch vụ giáo dục, đào tạo theo quy định và bảo đảm chất lượng giáo dục</w:t>
      </w:r>
      <w:r w:rsidRPr="00881DC4">
        <w:rPr>
          <w:color w:val="000000"/>
        </w:rPr>
        <w:t>.</w:t>
      </w:r>
    </w:p>
    <w:p w14:paraId="281E25AC" w14:textId="2C1F2776" w:rsidR="00D55AD8" w:rsidRDefault="00D55AD8" w:rsidP="000A1754">
      <w:pPr>
        <w:spacing w:before="120" w:after="240" w:line="264" w:lineRule="auto"/>
        <w:ind w:firstLine="720"/>
        <w:jc w:val="both"/>
        <w:rPr>
          <w:color w:val="000000"/>
        </w:rPr>
      </w:pPr>
      <w:r>
        <w:rPr>
          <w:color w:val="000000"/>
        </w:rPr>
        <w:t>Trên đây là báo cáo đánh giá tác động tăng mức thu học phí đối với học sinh, gia đình và cơ sở giáo dục công lập trên địa bàn tỉnh.</w:t>
      </w:r>
      <w:r w:rsidR="000A1754">
        <w:rPr>
          <w:color w:val="000000"/>
        </w:rPr>
        <w:t>/.</w:t>
      </w:r>
    </w:p>
    <w:tbl>
      <w:tblPr>
        <w:tblW w:w="9249" w:type="dxa"/>
        <w:jc w:val="center"/>
        <w:tblLook w:val="01E0" w:firstRow="1" w:lastRow="1" w:firstColumn="1" w:lastColumn="1" w:noHBand="0" w:noVBand="0"/>
      </w:tblPr>
      <w:tblGrid>
        <w:gridCol w:w="4730"/>
        <w:gridCol w:w="4519"/>
      </w:tblGrid>
      <w:tr w:rsidR="00FD416D" w:rsidRPr="00126065" w14:paraId="601D6B5D" w14:textId="77777777" w:rsidTr="00F6568B">
        <w:trPr>
          <w:trHeight w:val="113"/>
          <w:jc w:val="center"/>
        </w:trPr>
        <w:tc>
          <w:tcPr>
            <w:tcW w:w="4730" w:type="dxa"/>
          </w:tcPr>
          <w:p w14:paraId="0F6E9C04" w14:textId="69416DCA" w:rsidR="00FD416D" w:rsidRPr="00FD416D" w:rsidRDefault="00F5697D" w:rsidP="00F6568B">
            <w:pPr>
              <w:spacing w:line="264" w:lineRule="auto"/>
              <w:jc w:val="both"/>
              <w:rPr>
                <w:sz w:val="24"/>
                <w:szCs w:val="24"/>
              </w:rPr>
            </w:pPr>
            <w:r>
              <w:rPr>
                <w:color w:val="000000"/>
              </w:rPr>
              <w:br w:type="page"/>
            </w:r>
            <w:r w:rsidR="00FD416D" w:rsidRPr="00FD416D">
              <w:rPr>
                <w:b/>
                <w:i/>
                <w:sz w:val="24"/>
                <w:szCs w:val="24"/>
              </w:rPr>
              <w:t>Nơi nhận:</w:t>
            </w:r>
          </w:p>
          <w:p w14:paraId="21640239" w14:textId="303B871D" w:rsidR="00FD416D" w:rsidRPr="00126065" w:rsidRDefault="00FD416D" w:rsidP="00FD416D">
            <w:pPr>
              <w:jc w:val="both"/>
              <w:rPr>
                <w:sz w:val="22"/>
                <w:szCs w:val="28"/>
              </w:rPr>
            </w:pPr>
            <w:r w:rsidRPr="00126065">
              <w:rPr>
                <w:sz w:val="22"/>
                <w:szCs w:val="28"/>
              </w:rPr>
              <w:t xml:space="preserve">- </w:t>
            </w:r>
            <w:r>
              <w:rPr>
                <w:sz w:val="22"/>
                <w:szCs w:val="28"/>
              </w:rPr>
              <w:t>HĐND tỉnh</w:t>
            </w:r>
            <w:r w:rsidRPr="00126065">
              <w:rPr>
                <w:sz w:val="22"/>
                <w:szCs w:val="28"/>
              </w:rPr>
              <w:t>;</w:t>
            </w:r>
          </w:p>
          <w:p w14:paraId="14B60419" w14:textId="676391C2" w:rsidR="00FD416D" w:rsidRPr="00126065" w:rsidRDefault="00FD416D" w:rsidP="00FD416D">
            <w:pPr>
              <w:jc w:val="both"/>
              <w:rPr>
                <w:sz w:val="22"/>
                <w:szCs w:val="28"/>
              </w:rPr>
            </w:pPr>
            <w:r w:rsidRPr="00126065">
              <w:rPr>
                <w:sz w:val="22"/>
                <w:szCs w:val="28"/>
              </w:rPr>
              <w:t xml:space="preserve">- </w:t>
            </w:r>
            <w:r>
              <w:rPr>
                <w:sz w:val="22"/>
                <w:szCs w:val="28"/>
              </w:rPr>
              <w:t>Mặt trân TQVN tỉnh</w:t>
            </w:r>
            <w:r w:rsidRPr="00126065">
              <w:rPr>
                <w:sz w:val="22"/>
                <w:szCs w:val="28"/>
              </w:rPr>
              <w:t>;</w:t>
            </w:r>
          </w:p>
          <w:p w14:paraId="55616996" w14:textId="2BFD000D" w:rsidR="00FD416D" w:rsidRPr="00422356" w:rsidRDefault="00FD416D" w:rsidP="00FD416D">
            <w:pPr>
              <w:pStyle w:val="BodyTextIndent2"/>
              <w:spacing w:after="0" w:line="240" w:lineRule="auto"/>
              <w:ind w:left="0"/>
              <w:rPr>
                <w:sz w:val="22"/>
                <w:lang w:val="nl-NL"/>
              </w:rPr>
            </w:pPr>
            <w:r w:rsidRPr="00422356">
              <w:rPr>
                <w:sz w:val="22"/>
                <w:lang w:val="nl-NL"/>
              </w:rPr>
              <w:t>- Chủ tịch, các PCT UBND tỉnh;</w:t>
            </w:r>
          </w:p>
          <w:p w14:paraId="151C89D2" w14:textId="77777777" w:rsidR="00FD416D" w:rsidRPr="00422356" w:rsidRDefault="00FD416D" w:rsidP="00FD416D">
            <w:pPr>
              <w:pStyle w:val="BodyTextIndent2"/>
              <w:spacing w:after="0" w:line="240" w:lineRule="auto"/>
              <w:ind w:left="0"/>
              <w:rPr>
                <w:sz w:val="22"/>
              </w:rPr>
            </w:pPr>
            <w:r w:rsidRPr="00422356">
              <w:rPr>
                <w:sz w:val="22"/>
                <w:lang w:val="vi-VN"/>
              </w:rPr>
              <w:t xml:space="preserve">- </w:t>
            </w:r>
            <w:r w:rsidRPr="00422356">
              <w:rPr>
                <w:sz w:val="22"/>
                <w:lang w:val="nl-NL"/>
              </w:rPr>
              <w:t xml:space="preserve">Chánh VP, </w:t>
            </w:r>
            <w:r w:rsidRPr="00422356">
              <w:rPr>
                <w:sz w:val="22"/>
              </w:rPr>
              <w:t>PVP UBND tỉnh;</w:t>
            </w:r>
          </w:p>
          <w:p w14:paraId="02DFE71A" w14:textId="77777777" w:rsidR="00FD416D" w:rsidRPr="00422356" w:rsidRDefault="00FD416D" w:rsidP="00FD416D">
            <w:pPr>
              <w:pStyle w:val="BodyTextIndent2"/>
              <w:spacing w:after="0" w:line="240" w:lineRule="auto"/>
              <w:ind w:left="0"/>
              <w:rPr>
                <w:sz w:val="22"/>
              </w:rPr>
            </w:pPr>
            <w:r w:rsidRPr="00422356">
              <w:rPr>
                <w:sz w:val="22"/>
              </w:rPr>
              <w:t>- Các Sở: Giáo dục và Đào tạo, Tài chính;</w:t>
            </w:r>
          </w:p>
          <w:p w14:paraId="62B1918E" w14:textId="77777777" w:rsidR="00FD416D" w:rsidRPr="00422356" w:rsidRDefault="00FD416D" w:rsidP="00FD416D">
            <w:pPr>
              <w:pStyle w:val="BodyTextIndent2"/>
              <w:spacing w:after="0" w:line="240" w:lineRule="auto"/>
              <w:ind w:left="0"/>
              <w:rPr>
                <w:sz w:val="22"/>
              </w:rPr>
            </w:pPr>
            <w:r w:rsidRPr="00422356">
              <w:rPr>
                <w:sz w:val="22"/>
              </w:rPr>
              <w:t>-</w:t>
            </w:r>
            <w:r w:rsidRPr="00422356">
              <w:rPr>
                <w:sz w:val="22"/>
                <w:lang w:val="vi-VN"/>
              </w:rPr>
              <w:t xml:space="preserve"> Lưu: VT</w:t>
            </w:r>
            <w:r w:rsidRPr="00422356">
              <w:rPr>
                <w:sz w:val="22"/>
              </w:rPr>
              <w:t>, VX.</w:t>
            </w:r>
          </w:p>
          <w:p w14:paraId="25C8002F" w14:textId="5129EEDF" w:rsidR="00FD416D" w:rsidRPr="00126065" w:rsidRDefault="00FD416D" w:rsidP="00F6568B">
            <w:pPr>
              <w:ind w:hanging="129"/>
              <w:jc w:val="both"/>
              <w:rPr>
                <w:b/>
                <w:i/>
                <w:szCs w:val="28"/>
              </w:rPr>
            </w:pPr>
          </w:p>
        </w:tc>
        <w:tc>
          <w:tcPr>
            <w:tcW w:w="4519" w:type="dxa"/>
          </w:tcPr>
          <w:p w14:paraId="6DF091A3" w14:textId="77777777" w:rsidR="00FD416D" w:rsidRPr="002E4E03" w:rsidRDefault="00FD416D" w:rsidP="00FD416D">
            <w:pPr>
              <w:pStyle w:val="BodyTextIndent2"/>
              <w:tabs>
                <w:tab w:val="left" w:pos="1125"/>
                <w:tab w:val="center" w:pos="2178"/>
              </w:tabs>
              <w:spacing w:after="0" w:line="240" w:lineRule="auto"/>
              <w:ind w:left="0"/>
              <w:jc w:val="center"/>
              <w:rPr>
                <w:b/>
                <w:szCs w:val="28"/>
              </w:rPr>
            </w:pPr>
            <w:r w:rsidRPr="002E4E03">
              <w:rPr>
                <w:b/>
                <w:szCs w:val="28"/>
              </w:rPr>
              <w:t>TM. ỦY BAN NHÂN DÂN</w:t>
            </w:r>
          </w:p>
          <w:p w14:paraId="410FF999" w14:textId="77777777" w:rsidR="00FD416D" w:rsidRPr="002E4E03" w:rsidRDefault="00FD416D" w:rsidP="00FD416D">
            <w:pPr>
              <w:pStyle w:val="BodyTextIndent2"/>
              <w:tabs>
                <w:tab w:val="left" w:pos="1125"/>
                <w:tab w:val="center" w:pos="2178"/>
              </w:tabs>
              <w:spacing w:after="0" w:line="240" w:lineRule="auto"/>
              <w:ind w:left="0"/>
              <w:jc w:val="center"/>
              <w:rPr>
                <w:b/>
                <w:szCs w:val="28"/>
              </w:rPr>
            </w:pPr>
            <w:r w:rsidRPr="002E4E03">
              <w:rPr>
                <w:b/>
                <w:szCs w:val="28"/>
              </w:rPr>
              <w:t>CHỦ TỊCH</w:t>
            </w:r>
          </w:p>
          <w:p w14:paraId="1CE74544" w14:textId="77777777" w:rsidR="00FD416D" w:rsidRPr="002E4E03" w:rsidRDefault="00FD416D" w:rsidP="00FD416D">
            <w:pPr>
              <w:pStyle w:val="BodyTextIndent2"/>
              <w:tabs>
                <w:tab w:val="left" w:pos="1125"/>
                <w:tab w:val="center" w:pos="2178"/>
              </w:tabs>
              <w:spacing w:after="0" w:line="240" w:lineRule="auto"/>
              <w:ind w:left="0"/>
              <w:jc w:val="center"/>
              <w:rPr>
                <w:b/>
                <w:szCs w:val="28"/>
              </w:rPr>
            </w:pPr>
          </w:p>
          <w:p w14:paraId="6F58FDA5" w14:textId="77777777" w:rsidR="00FD416D" w:rsidRPr="002E4E03" w:rsidRDefault="00FD416D" w:rsidP="00FD416D">
            <w:pPr>
              <w:pStyle w:val="BodyTextIndent2"/>
              <w:tabs>
                <w:tab w:val="left" w:pos="1125"/>
                <w:tab w:val="center" w:pos="2178"/>
              </w:tabs>
              <w:spacing w:after="0" w:line="240" w:lineRule="auto"/>
              <w:ind w:left="0"/>
              <w:jc w:val="center"/>
              <w:rPr>
                <w:b/>
                <w:szCs w:val="28"/>
              </w:rPr>
            </w:pPr>
          </w:p>
          <w:p w14:paraId="440788C5" w14:textId="77777777" w:rsidR="00FD416D" w:rsidRPr="002E4E03" w:rsidRDefault="00FD416D" w:rsidP="00FD416D">
            <w:pPr>
              <w:pStyle w:val="BodyTextIndent2"/>
              <w:tabs>
                <w:tab w:val="left" w:pos="1125"/>
                <w:tab w:val="center" w:pos="2178"/>
              </w:tabs>
              <w:spacing w:after="0" w:line="240" w:lineRule="auto"/>
              <w:ind w:left="0"/>
              <w:jc w:val="center"/>
              <w:rPr>
                <w:b/>
                <w:szCs w:val="28"/>
              </w:rPr>
            </w:pPr>
          </w:p>
          <w:p w14:paraId="7016C1B5" w14:textId="77777777" w:rsidR="00FD416D" w:rsidRPr="002E4E03" w:rsidRDefault="00FD416D" w:rsidP="00FD416D">
            <w:pPr>
              <w:pStyle w:val="BodyTextIndent2"/>
              <w:tabs>
                <w:tab w:val="left" w:pos="1125"/>
                <w:tab w:val="center" w:pos="2178"/>
              </w:tabs>
              <w:spacing w:after="0" w:line="240" w:lineRule="auto"/>
              <w:ind w:left="0"/>
              <w:jc w:val="center"/>
              <w:rPr>
                <w:b/>
                <w:szCs w:val="28"/>
              </w:rPr>
            </w:pPr>
          </w:p>
          <w:p w14:paraId="34123C48" w14:textId="77777777" w:rsidR="00FD416D" w:rsidRPr="002E4E03" w:rsidRDefault="00FD416D" w:rsidP="00FD416D">
            <w:pPr>
              <w:pStyle w:val="BodyTextIndent2"/>
              <w:tabs>
                <w:tab w:val="left" w:pos="1125"/>
                <w:tab w:val="center" w:pos="2178"/>
              </w:tabs>
              <w:spacing w:after="0" w:line="240" w:lineRule="auto"/>
              <w:ind w:left="0"/>
              <w:jc w:val="center"/>
              <w:rPr>
                <w:b/>
                <w:szCs w:val="28"/>
              </w:rPr>
            </w:pPr>
          </w:p>
          <w:p w14:paraId="18ED3BD7" w14:textId="3A9F75FD" w:rsidR="00FD416D" w:rsidRPr="00045A46" w:rsidRDefault="00FD416D" w:rsidP="00FD416D">
            <w:pPr>
              <w:jc w:val="center"/>
              <w:rPr>
                <w:b/>
                <w:szCs w:val="28"/>
              </w:rPr>
            </w:pPr>
            <w:r w:rsidRPr="002E4E03">
              <w:rPr>
                <w:b/>
                <w:szCs w:val="28"/>
              </w:rPr>
              <w:t>Võ Văn Hưng</w:t>
            </w:r>
          </w:p>
        </w:tc>
      </w:tr>
    </w:tbl>
    <w:p w14:paraId="5C52197A" w14:textId="620B7C7A" w:rsidR="00F5697D" w:rsidRPr="00F5697D" w:rsidRDefault="00F5697D" w:rsidP="00F5697D">
      <w:pPr>
        <w:spacing w:before="120"/>
        <w:ind w:firstLine="720"/>
        <w:rPr>
          <w:rStyle w:val="Strong"/>
          <w:b w:val="0"/>
          <w:bCs w:val="0"/>
          <w:color w:val="000000"/>
        </w:rPr>
        <w:sectPr w:rsidR="00F5697D" w:rsidRPr="00F5697D" w:rsidSect="007B062C">
          <w:headerReference w:type="default" r:id="rId10"/>
          <w:pgSz w:w="11907" w:h="16840" w:code="9"/>
          <w:pgMar w:top="1134" w:right="1134" w:bottom="1134" w:left="1418" w:header="720" w:footer="720" w:gutter="0"/>
          <w:cols w:space="720"/>
          <w:titlePg/>
          <w:docGrid w:linePitch="381"/>
        </w:sectPr>
      </w:pPr>
    </w:p>
    <w:p w14:paraId="2747DC53" w14:textId="24CFD2E1" w:rsidR="000A1754" w:rsidRDefault="000A1754" w:rsidP="000A1754">
      <w:pPr>
        <w:pStyle w:val="NormalWeb"/>
        <w:shd w:val="clear" w:color="auto" w:fill="FFFFFF"/>
        <w:spacing w:before="0" w:beforeAutospacing="0" w:after="240" w:afterAutospacing="0"/>
        <w:ind w:firstLine="567"/>
        <w:jc w:val="center"/>
        <w:rPr>
          <w:rStyle w:val="Strong"/>
          <w:rFonts w:ascii="GoogleSans-Regular" w:hAnsi="GoogleSans-Regular"/>
        </w:rPr>
      </w:pPr>
      <w:r>
        <w:rPr>
          <w:rStyle w:val="Strong"/>
          <w:rFonts w:ascii="GoogleSans-Regular" w:hAnsi="GoogleSans-Regular"/>
        </w:rPr>
        <w:lastRenderedPageBreak/>
        <w:t>Phụ lục 1</w:t>
      </w:r>
    </w:p>
    <w:p w14:paraId="4481910E" w14:textId="76B9030D" w:rsidR="00F5697D" w:rsidRDefault="00F5697D" w:rsidP="000A1754">
      <w:pPr>
        <w:pStyle w:val="NormalWeb"/>
        <w:shd w:val="clear" w:color="auto" w:fill="FFFFFF"/>
        <w:spacing w:before="0" w:beforeAutospacing="0" w:after="240" w:afterAutospacing="0"/>
        <w:ind w:firstLine="567"/>
        <w:jc w:val="center"/>
        <w:rPr>
          <w:rStyle w:val="Strong"/>
          <w:rFonts w:ascii="GoogleSans-Regular" w:hAnsi="GoogleSans-Regular"/>
        </w:rPr>
      </w:pPr>
      <w:r>
        <w:rPr>
          <w:rStyle w:val="Strong"/>
          <w:rFonts w:ascii="GoogleSans-Regular" w:hAnsi="GoogleSans-Regular"/>
        </w:rPr>
        <w:t>Số liệu học sinh và đối tượng chính sách</w:t>
      </w:r>
      <w:r w:rsidR="000A1754">
        <w:rPr>
          <w:rStyle w:val="Strong"/>
          <w:rFonts w:ascii="GoogleSans-Regular" w:hAnsi="GoogleSans-Regular"/>
        </w:rPr>
        <w:t xml:space="preserve"> bình q</w:t>
      </w:r>
      <w:bookmarkStart w:id="1" w:name="_GoBack"/>
      <w:bookmarkEnd w:id="1"/>
      <w:r w:rsidR="000A1754">
        <w:rPr>
          <w:rStyle w:val="Strong"/>
          <w:rFonts w:ascii="GoogleSans-Regular" w:hAnsi="GoogleSans-Regular"/>
        </w:rPr>
        <w:t>uân</w:t>
      </w:r>
      <w:r>
        <w:rPr>
          <w:rStyle w:val="Strong"/>
          <w:rFonts w:ascii="GoogleSans-Regular" w:hAnsi="GoogleSans-Regular"/>
        </w:rPr>
        <w:t xml:space="preserve"> năm học 2021-2022 và 2022-2023</w:t>
      </w:r>
    </w:p>
    <w:tbl>
      <w:tblPr>
        <w:tblW w:w="147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012"/>
        <w:gridCol w:w="1114"/>
        <w:gridCol w:w="1012"/>
        <w:gridCol w:w="867"/>
        <w:gridCol w:w="867"/>
        <w:gridCol w:w="1223"/>
        <w:gridCol w:w="1134"/>
        <w:gridCol w:w="1134"/>
        <w:gridCol w:w="1134"/>
        <w:gridCol w:w="1200"/>
        <w:gridCol w:w="1200"/>
        <w:gridCol w:w="1271"/>
      </w:tblGrid>
      <w:tr w:rsidR="00F5697D" w:rsidRPr="00190F0B" w14:paraId="7C17DAAC" w14:textId="77777777" w:rsidTr="00F6568B">
        <w:trPr>
          <w:trHeight w:val="460"/>
        </w:trPr>
        <w:tc>
          <w:tcPr>
            <w:tcW w:w="1565" w:type="dxa"/>
            <w:vMerge w:val="restart"/>
            <w:shd w:val="clear" w:color="auto" w:fill="auto"/>
            <w:noWrap/>
            <w:vAlign w:val="center"/>
          </w:tcPr>
          <w:p w14:paraId="39A690F1" w14:textId="77777777" w:rsidR="00F5697D" w:rsidRPr="00190F0B" w:rsidRDefault="00F5697D" w:rsidP="00F6568B">
            <w:pPr>
              <w:jc w:val="center"/>
              <w:rPr>
                <w:rFonts w:eastAsia="Times New Roman" w:cs="Times New Roman"/>
                <w:color w:val="000000"/>
                <w:sz w:val="26"/>
                <w:szCs w:val="26"/>
              </w:rPr>
            </w:pPr>
            <w:r w:rsidRPr="00190F0B">
              <w:rPr>
                <w:rFonts w:eastAsia="Times New Roman" w:cs="Times New Roman"/>
                <w:color w:val="000000"/>
                <w:sz w:val="26"/>
                <w:szCs w:val="26"/>
              </w:rPr>
              <w:t>Vùng</w:t>
            </w:r>
          </w:p>
        </w:tc>
        <w:tc>
          <w:tcPr>
            <w:tcW w:w="6095" w:type="dxa"/>
            <w:gridSpan w:val="6"/>
            <w:shd w:val="clear" w:color="auto" w:fill="auto"/>
            <w:vAlign w:val="center"/>
          </w:tcPr>
          <w:p w14:paraId="461332A2" w14:textId="77777777" w:rsidR="00F5697D" w:rsidRPr="00190F0B" w:rsidRDefault="00F5697D" w:rsidP="00F6568B">
            <w:pPr>
              <w:jc w:val="center"/>
              <w:rPr>
                <w:rFonts w:eastAsia="Times New Roman" w:cs="Times New Roman"/>
                <w:color w:val="000000"/>
                <w:sz w:val="26"/>
                <w:szCs w:val="26"/>
              </w:rPr>
            </w:pPr>
            <w:r>
              <w:rPr>
                <w:rFonts w:eastAsia="Times New Roman" w:cs="Times New Roman"/>
                <w:color w:val="000000"/>
                <w:sz w:val="26"/>
                <w:szCs w:val="26"/>
              </w:rPr>
              <w:t>Năm học 2021-2022</w:t>
            </w:r>
          </w:p>
        </w:tc>
        <w:tc>
          <w:tcPr>
            <w:tcW w:w="7073" w:type="dxa"/>
            <w:gridSpan w:val="6"/>
            <w:shd w:val="clear" w:color="auto" w:fill="auto"/>
            <w:noWrap/>
            <w:vAlign w:val="center"/>
          </w:tcPr>
          <w:p w14:paraId="698A5CD2" w14:textId="77777777" w:rsidR="00F5697D" w:rsidRPr="00190F0B" w:rsidRDefault="00F5697D" w:rsidP="00F6568B">
            <w:pPr>
              <w:jc w:val="center"/>
              <w:rPr>
                <w:rFonts w:eastAsia="Times New Roman" w:cs="Times New Roman"/>
                <w:color w:val="000000"/>
                <w:sz w:val="26"/>
                <w:szCs w:val="26"/>
              </w:rPr>
            </w:pPr>
            <w:r>
              <w:rPr>
                <w:rFonts w:eastAsia="Times New Roman" w:cs="Times New Roman"/>
                <w:color w:val="000000"/>
                <w:sz w:val="26"/>
                <w:szCs w:val="26"/>
              </w:rPr>
              <w:t>Năm học 2022-2023</w:t>
            </w:r>
          </w:p>
        </w:tc>
      </w:tr>
      <w:tr w:rsidR="00F5697D" w:rsidRPr="00190F0B" w14:paraId="44FDD5DB" w14:textId="77777777" w:rsidTr="00F6568B">
        <w:trPr>
          <w:trHeight w:val="990"/>
        </w:trPr>
        <w:tc>
          <w:tcPr>
            <w:tcW w:w="1565" w:type="dxa"/>
            <w:vMerge/>
            <w:shd w:val="clear" w:color="auto" w:fill="auto"/>
            <w:noWrap/>
            <w:vAlign w:val="center"/>
            <w:hideMark/>
          </w:tcPr>
          <w:p w14:paraId="3A2CF863" w14:textId="77777777" w:rsidR="00F5697D" w:rsidRPr="00190F0B" w:rsidRDefault="00F5697D" w:rsidP="00F6568B">
            <w:pPr>
              <w:jc w:val="center"/>
              <w:rPr>
                <w:rFonts w:eastAsia="Times New Roman" w:cs="Times New Roman"/>
                <w:color w:val="000000"/>
                <w:sz w:val="26"/>
                <w:szCs w:val="26"/>
              </w:rPr>
            </w:pPr>
          </w:p>
        </w:tc>
        <w:tc>
          <w:tcPr>
            <w:tcW w:w="1012" w:type="dxa"/>
            <w:shd w:val="clear" w:color="auto" w:fill="auto"/>
            <w:vAlign w:val="center"/>
            <w:hideMark/>
          </w:tcPr>
          <w:p w14:paraId="6A41CA33"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Tổng số</w:t>
            </w:r>
          </w:p>
        </w:tc>
        <w:tc>
          <w:tcPr>
            <w:tcW w:w="1114" w:type="dxa"/>
            <w:shd w:val="clear" w:color="auto" w:fill="auto"/>
            <w:vAlign w:val="center"/>
            <w:hideMark/>
          </w:tcPr>
          <w:p w14:paraId="78F6F75E"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Không thu học phí</w:t>
            </w:r>
          </w:p>
        </w:tc>
        <w:tc>
          <w:tcPr>
            <w:tcW w:w="1012" w:type="dxa"/>
            <w:shd w:val="clear" w:color="auto" w:fill="auto"/>
            <w:vAlign w:val="center"/>
            <w:hideMark/>
          </w:tcPr>
          <w:p w14:paraId="357CC01E"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Miễn học phí</w:t>
            </w:r>
          </w:p>
        </w:tc>
        <w:tc>
          <w:tcPr>
            <w:tcW w:w="867" w:type="dxa"/>
            <w:shd w:val="clear" w:color="auto" w:fill="auto"/>
            <w:vAlign w:val="center"/>
            <w:hideMark/>
          </w:tcPr>
          <w:p w14:paraId="0DE31931"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Giảm 70%</w:t>
            </w:r>
          </w:p>
        </w:tc>
        <w:tc>
          <w:tcPr>
            <w:tcW w:w="867" w:type="dxa"/>
            <w:shd w:val="clear" w:color="auto" w:fill="auto"/>
            <w:vAlign w:val="center"/>
            <w:hideMark/>
          </w:tcPr>
          <w:p w14:paraId="5C4A1B8E"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Giảm 50%</w:t>
            </w:r>
          </w:p>
        </w:tc>
        <w:tc>
          <w:tcPr>
            <w:tcW w:w="1223" w:type="dxa"/>
            <w:shd w:val="clear" w:color="auto" w:fill="auto"/>
            <w:vAlign w:val="center"/>
            <w:hideMark/>
          </w:tcPr>
          <w:p w14:paraId="220FFD9D"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HTCPHT</w:t>
            </w:r>
          </w:p>
        </w:tc>
        <w:tc>
          <w:tcPr>
            <w:tcW w:w="1134" w:type="dxa"/>
            <w:shd w:val="clear" w:color="auto" w:fill="auto"/>
            <w:noWrap/>
            <w:vAlign w:val="center"/>
            <w:hideMark/>
          </w:tcPr>
          <w:p w14:paraId="5A814082"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 xml:space="preserve">Tổng số </w:t>
            </w:r>
          </w:p>
        </w:tc>
        <w:tc>
          <w:tcPr>
            <w:tcW w:w="1134" w:type="dxa"/>
            <w:shd w:val="clear" w:color="auto" w:fill="auto"/>
            <w:noWrap/>
            <w:vAlign w:val="center"/>
            <w:hideMark/>
          </w:tcPr>
          <w:p w14:paraId="2B949837"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Không thu học phí</w:t>
            </w:r>
          </w:p>
        </w:tc>
        <w:tc>
          <w:tcPr>
            <w:tcW w:w="1134" w:type="dxa"/>
            <w:shd w:val="clear" w:color="auto" w:fill="auto"/>
            <w:noWrap/>
            <w:vAlign w:val="center"/>
            <w:hideMark/>
          </w:tcPr>
          <w:p w14:paraId="7EA0396A"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Miễn học phí</w:t>
            </w:r>
          </w:p>
        </w:tc>
        <w:tc>
          <w:tcPr>
            <w:tcW w:w="1200" w:type="dxa"/>
            <w:shd w:val="clear" w:color="auto" w:fill="auto"/>
            <w:noWrap/>
            <w:vAlign w:val="center"/>
            <w:hideMark/>
          </w:tcPr>
          <w:p w14:paraId="63C783A1"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Giảm 70%</w:t>
            </w:r>
          </w:p>
        </w:tc>
        <w:tc>
          <w:tcPr>
            <w:tcW w:w="1200" w:type="dxa"/>
            <w:shd w:val="clear" w:color="auto" w:fill="auto"/>
            <w:noWrap/>
            <w:vAlign w:val="center"/>
            <w:hideMark/>
          </w:tcPr>
          <w:p w14:paraId="78119585"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Giảm 50%</w:t>
            </w:r>
          </w:p>
        </w:tc>
        <w:tc>
          <w:tcPr>
            <w:tcW w:w="1271" w:type="dxa"/>
            <w:shd w:val="clear" w:color="auto" w:fill="auto"/>
            <w:noWrap/>
            <w:vAlign w:val="center"/>
            <w:hideMark/>
          </w:tcPr>
          <w:p w14:paraId="55A20DF2" w14:textId="77777777" w:rsidR="00F5697D" w:rsidRPr="00190F0B" w:rsidRDefault="00F5697D" w:rsidP="00F6568B">
            <w:pPr>
              <w:ind w:left="-57" w:right="-57"/>
              <w:jc w:val="center"/>
              <w:rPr>
                <w:rFonts w:eastAsia="Times New Roman" w:cs="Times New Roman"/>
                <w:color w:val="000000"/>
                <w:sz w:val="26"/>
                <w:szCs w:val="26"/>
              </w:rPr>
            </w:pPr>
            <w:r w:rsidRPr="00190F0B">
              <w:rPr>
                <w:rFonts w:eastAsia="Times New Roman" w:cs="Times New Roman"/>
                <w:color w:val="000000"/>
                <w:sz w:val="26"/>
                <w:szCs w:val="26"/>
              </w:rPr>
              <w:t>HTCPHT</w:t>
            </w:r>
          </w:p>
        </w:tc>
      </w:tr>
      <w:tr w:rsidR="00033C8F" w:rsidRPr="00190F0B" w14:paraId="2461DCE0" w14:textId="77777777" w:rsidTr="00F6568B">
        <w:trPr>
          <w:trHeight w:val="330"/>
        </w:trPr>
        <w:tc>
          <w:tcPr>
            <w:tcW w:w="1565" w:type="dxa"/>
            <w:shd w:val="clear" w:color="auto" w:fill="auto"/>
            <w:noWrap/>
            <w:vAlign w:val="bottom"/>
            <w:hideMark/>
          </w:tcPr>
          <w:p w14:paraId="5901FD56" w14:textId="77777777" w:rsidR="00033C8F" w:rsidRPr="00190F0B" w:rsidRDefault="00033C8F" w:rsidP="00033C8F">
            <w:pPr>
              <w:rPr>
                <w:rFonts w:eastAsia="Times New Roman" w:cs="Times New Roman"/>
                <w:b/>
                <w:color w:val="000000"/>
                <w:sz w:val="26"/>
                <w:szCs w:val="26"/>
              </w:rPr>
            </w:pPr>
            <w:r w:rsidRPr="00190F0B">
              <w:rPr>
                <w:rFonts w:eastAsia="Times New Roman" w:cs="Times New Roman"/>
                <w:b/>
                <w:color w:val="000000"/>
                <w:sz w:val="26"/>
                <w:szCs w:val="26"/>
              </w:rPr>
              <w:t>Mầm non</w:t>
            </w:r>
          </w:p>
        </w:tc>
        <w:tc>
          <w:tcPr>
            <w:tcW w:w="1012" w:type="dxa"/>
            <w:shd w:val="clear" w:color="auto" w:fill="auto"/>
            <w:noWrap/>
            <w:vAlign w:val="center"/>
            <w:hideMark/>
          </w:tcPr>
          <w:p w14:paraId="3C60B0B9" w14:textId="08C3EC70"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35.892</w:t>
            </w:r>
          </w:p>
        </w:tc>
        <w:tc>
          <w:tcPr>
            <w:tcW w:w="1114" w:type="dxa"/>
            <w:shd w:val="clear" w:color="auto" w:fill="auto"/>
            <w:noWrap/>
            <w:vAlign w:val="center"/>
            <w:hideMark/>
          </w:tcPr>
          <w:p w14:paraId="646872EF" w14:textId="71CE2314"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0</w:t>
            </w:r>
          </w:p>
        </w:tc>
        <w:tc>
          <w:tcPr>
            <w:tcW w:w="1012" w:type="dxa"/>
            <w:shd w:val="clear" w:color="auto" w:fill="auto"/>
            <w:noWrap/>
            <w:vAlign w:val="center"/>
            <w:hideMark/>
          </w:tcPr>
          <w:p w14:paraId="160E30D7" w14:textId="786A6079"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8.095</w:t>
            </w:r>
          </w:p>
        </w:tc>
        <w:tc>
          <w:tcPr>
            <w:tcW w:w="867" w:type="dxa"/>
            <w:shd w:val="clear" w:color="auto" w:fill="auto"/>
            <w:noWrap/>
            <w:vAlign w:val="center"/>
            <w:hideMark/>
          </w:tcPr>
          <w:p w14:paraId="39745ECE" w14:textId="49AB4704"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1.156</w:t>
            </w:r>
          </w:p>
        </w:tc>
        <w:tc>
          <w:tcPr>
            <w:tcW w:w="867" w:type="dxa"/>
            <w:shd w:val="clear" w:color="auto" w:fill="auto"/>
            <w:noWrap/>
            <w:vAlign w:val="center"/>
            <w:hideMark/>
          </w:tcPr>
          <w:p w14:paraId="4065CF3D" w14:textId="33A4A164"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1.021</w:t>
            </w:r>
          </w:p>
        </w:tc>
        <w:tc>
          <w:tcPr>
            <w:tcW w:w="1223" w:type="dxa"/>
            <w:shd w:val="clear" w:color="auto" w:fill="auto"/>
            <w:noWrap/>
            <w:vAlign w:val="center"/>
            <w:hideMark/>
          </w:tcPr>
          <w:p w14:paraId="1CCC3F2A" w14:textId="4ABD59AF"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9.991</w:t>
            </w:r>
          </w:p>
        </w:tc>
        <w:tc>
          <w:tcPr>
            <w:tcW w:w="1134" w:type="dxa"/>
            <w:shd w:val="clear" w:color="auto" w:fill="auto"/>
            <w:noWrap/>
            <w:vAlign w:val="center"/>
            <w:hideMark/>
          </w:tcPr>
          <w:p w14:paraId="629FE63A" w14:textId="24302B50"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37.048</w:t>
            </w:r>
          </w:p>
        </w:tc>
        <w:tc>
          <w:tcPr>
            <w:tcW w:w="1134" w:type="dxa"/>
            <w:shd w:val="clear" w:color="auto" w:fill="auto"/>
            <w:noWrap/>
            <w:vAlign w:val="center"/>
            <w:hideMark/>
          </w:tcPr>
          <w:p w14:paraId="2B503336" w14:textId="2EFD6DF3"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0</w:t>
            </w:r>
          </w:p>
        </w:tc>
        <w:tc>
          <w:tcPr>
            <w:tcW w:w="1134" w:type="dxa"/>
            <w:shd w:val="clear" w:color="auto" w:fill="auto"/>
            <w:noWrap/>
            <w:vAlign w:val="center"/>
            <w:hideMark/>
          </w:tcPr>
          <w:p w14:paraId="3EC966EC" w14:textId="19E7E316"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8.314</w:t>
            </w:r>
          </w:p>
        </w:tc>
        <w:tc>
          <w:tcPr>
            <w:tcW w:w="1200" w:type="dxa"/>
            <w:shd w:val="clear" w:color="auto" w:fill="auto"/>
            <w:noWrap/>
            <w:vAlign w:val="center"/>
            <w:hideMark/>
          </w:tcPr>
          <w:p w14:paraId="4F7E5070" w14:textId="39256C19"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914</w:t>
            </w:r>
          </w:p>
        </w:tc>
        <w:tc>
          <w:tcPr>
            <w:tcW w:w="1200" w:type="dxa"/>
            <w:shd w:val="clear" w:color="auto" w:fill="auto"/>
            <w:noWrap/>
            <w:vAlign w:val="center"/>
            <w:hideMark/>
          </w:tcPr>
          <w:p w14:paraId="3BE0B753" w14:textId="7A7AACAE"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1.232</w:t>
            </w:r>
          </w:p>
        </w:tc>
        <w:tc>
          <w:tcPr>
            <w:tcW w:w="1271" w:type="dxa"/>
            <w:shd w:val="clear" w:color="auto" w:fill="auto"/>
            <w:noWrap/>
            <w:vAlign w:val="center"/>
            <w:hideMark/>
          </w:tcPr>
          <w:p w14:paraId="36E5AE70" w14:textId="5103CE92"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9.561</w:t>
            </w:r>
          </w:p>
        </w:tc>
      </w:tr>
      <w:tr w:rsidR="00033C8F" w:rsidRPr="00190F0B" w14:paraId="5DCA2834" w14:textId="77777777" w:rsidTr="00F6568B">
        <w:trPr>
          <w:trHeight w:val="330"/>
        </w:trPr>
        <w:tc>
          <w:tcPr>
            <w:tcW w:w="1565" w:type="dxa"/>
            <w:shd w:val="clear" w:color="auto" w:fill="auto"/>
            <w:noWrap/>
            <w:vAlign w:val="bottom"/>
            <w:hideMark/>
          </w:tcPr>
          <w:p w14:paraId="59633D36" w14:textId="77777777" w:rsidR="00033C8F" w:rsidRPr="00190F0B" w:rsidRDefault="00033C8F" w:rsidP="00033C8F">
            <w:pPr>
              <w:rPr>
                <w:rFonts w:eastAsia="Times New Roman" w:cs="Times New Roman"/>
                <w:color w:val="000000"/>
                <w:sz w:val="26"/>
                <w:szCs w:val="26"/>
              </w:rPr>
            </w:pPr>
            <w:r w:rsidRPr="00190F0B">
              <w:rPr>
                <w:rFonts w:eastAsia="Times New Roman" w:cs="Times New Roman"/>
                <w:color w:val="000000"/>
                <w:sz w:val="26"/>
                <w:szCs w:val="26"/>
              </w:rPr>
              <w:t>Miền núi</w:t>
            </w:r>
          </w:p>
        </w:tc>
        <w:tc>
          <w:tcPr>
            <w:tcW w:w="1012" w:type="dxa"/>
            <w:shd w:val="clear" w:color="auto" w:fill="auto"/>
            <w:noWrap/>
            <w:vAlign w:val="center"/>
            <w:hideMark/>
          </w:tcPr>
          <w:p w14:paraId="4F303787" w14:textId="3A7B04EC" w:rsidR="00033C8F" w:rsidRPr="00190F0B" w:rsidRDefault="00033C8F" w:rsidP="00033C8F">
            <w:pPr>
              <w:ind w:left="-57" w:right="-57"/>
              <w:jc w:val="right"/>
              <w:rPr>
                <w:rFonts w:eastAsia="Times New Roman" w:cs="Times New Roman"/>
                <w:color w:val="000000"/>
                <w:sz w:val="26"/>
                <w:szCs w:val="26"/>
              </w:rPr>
            </w:pPr>
            <w:r>
              <w:rPr>
                <w:color w:val="000000"/>
                <w:sz w:val="26"/>
                <w:szCs w:val="26"/>
              </w:rPr>
              <w:t>9.812</w:t>
            </w:r>
          </w:p>
        </w:tc>
        <w:tc>
          <w:tcPr>
            <w:tcW w:w="1114" w:type="dxa"/>
            <w:shd w:val="clear" w:color="auto" w:fill="auto"/>
            <w:noWrap/>
            <w:vAlign w:val="center"/>
            <w:hideMark/>
          </w:tcPr>
          <w:p w14:paraId="07CF1A00" w14:textId="59C2F5F2"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012" w:type="dxa"/>
            <w:shd w:val="clear" w:color="auto" w:fill="auto"/>
            <w:noWrap/>
            <w:vAlign w:val="center"/>
            <w:hideMark/>
          </w:tcPr>
          <w:p w14:paraId="2F253151" w14:textId="7EE00EA1" w:rsidR="00033C8F" w:rsidRPr="00190F0B" w:rsidRDefault="00033C8F" w:rsidP="00033C8F">
            <w:pPr>
              <w:ind w:left="-57" w:right="-57"/>
              <w:jc w:val="right"/>
              <w:rPr>
                <w:rFonts w:eastAsia="Times New Roman" w:cs="Times New Roman"/>
                <w:color w:val="000000"/>
                <w:sz w:val="26"/>
                <w:szCs w:val="26"/>
              </w:rPr>
            </w:pPr>
            <w:r>
              <w:rPr>
                <w:color w:val="000000"/>
                <w:sz w:val="26"/>
                <w:szCs w:val="26"/>
              </w:rPr>
              <w:t>6.681</w:t>
            </w:r>
          </w:p>
        </w:tc>
        <w:tc>
          <w:tcPr>
            <w:tcW w:w="867" w:type="dxa"/>
            <w:shd w:val="clear" w:color="auto" w:fill="auto"/>
            <w:noWrap/>
            <w:vAlign w:val="center"/>
            <w:hideMark/>
          </w:tcPr>
          <w:p w14:paraId="40E1B68F" w14:textId="73B660B4" w:rsidR="00033C8F" w:rsidRPr="00190F0B" w:rsidRDefault="00033C8F" w:rsidP="00033C8F">
            <w:pPr>
              <w:ind w:left="-57" w:right="-57"/>
              <w:jc w:val="right"/>
              <w:rPr>
                <w:rFonts w:eastAsia="Times New Roman" w:cs="Times New Roman"/>
                <w:color w:val="000000"/>
                <w:sz w:val="26"/>
                <w:szCs w:val="26"/>
              </w:rPr>
            </w:pPr>
            <w:r>
              <w:rPr>
                <w:color w:val="000000"/>
                <w:sz w:val="26"/>
                <w:szCs w:val="26"/>
              </w:rPr>
              <w:t>1.122</w:t>
            </w:r>
          </w:p>
        </w:tc>
        <w:tc>
          <w:tcPr>
            <w:tcW w:w="867" w:type="dxa"/>
            <w:shd w:val="clear" w:color="auto" w:fill="auto"/>
            <w:noWrap/>
            <w:vAlign w:val="center"/>
            <w:hideMark/>
          </w:tcPr>
          <w:p w14:paraId="2E256664" w14:textId="0626742D" w:rsidR="00033C8F" w:rsidRPr="00190F0B" w:rsidRDefault="00033C8F" w:rsidP="00033C8F">
            <w:pPr>
              <w:ind w:left="-57" w:right="-57"/>
              <w:jc w:val="right"/>
              <w:rPr>
                <w:rFonts w:eastAsia="Times New Roman" w:cs="Times New Roman"/>
                <w:color w:val="000000"/>
                <w:sz w:val="26"/>
                <w:szCs w:val="26"/>
              </w:rPr>
            </w:pPr>
            <w:r>
              <w:rPr>
                <w:color w:val="000000"/>
                <w:sz w:val="26"/>
                <w:szCs w:val="26"/>
              </w:rPr>
              <w:t>43</w:t>
            </w:r>
          </w:p>
        </w:tc>
        <w:tc>
          <w:tcPr>
            <w:tcW w:w="1223" w:type="dxa"/>
            <w:shd w:val="clear" w:color="auto" w:fill="auto"/>
            <w:noWrap/>
            <w:vAlign w:val="center"/>
            <w:hideMark/>
          </w:tcPr>
          <w:p w14:paraId="6BD5C705" w14:textId="19B79BBB" w:rsidR="00033C8F" w:rsidRPr="00190F0B" w:rsidRDefault="00033C8F" w:rsidP="00033C8F">
            <w:pPr>
              <w:ind w:left="-57" w:right="-57"/>
              <w:jc w:val="right"/>
              <w:rPr>
                <w:rFonts w:eastAsia="Times New Roman" w:cs="Times New Roman"/>
                <w:color w:val="000000"/>
                <w:sz w:val="26"/>
                <w:szCs w:val="26"/>
              </w:rPr>
            </w:pPr>
            <w:r>
              <w:rPr>
                <w:color w:val="000000"/>
                <w:sz w:val="26"/>
                <w:szCs w:val="26"/>
              </w:rPr>
              <w:t>7.839</w:t>
            </w:r>
          </w:p>
        </w:tc>
        <w:tc>
          <w:tcPr>
            <w:tcW w:w="1134" w:type="dxa"/>
            <w:shd w:val="clear" w:color="auto" w:fill="auto"/>
            <w:noWrap/>
            <w:vAlign w:val="center"/>
            <w:hideMark/>
          </w:tcPr>
          <w:p w14:paraId="0340E99B" w14:textId="683D5295" w:rsidR="00033C8F" w:rsidRPr="00190F0B" w:rsidRDefault="00033C8F" w:rsidP="00033C8F">
            <w:pPr>
              <w:ind w:left="-57" w:right="-57"/>
              <w:jc w:val="right"/>
              <w:rPr>
                <w:rFonts w:eastAsia="Times New Roman" w:cs="Times New Roman"/>
                <w:color w:val="000000"/>
                <w:sz w:val="26"/>
                <w:szCs w:val="26"/>
              </w:rPr>
            </w:pPr>
            <w:r>
              <w:rPr>
                <w:color w:val="000000"/>
                <w:sz w:val="26"/>
                <w:szCs w:val="26"/>
              </w:rPr>
              <w:t>10.059</w:t>
            </w:r>
          </w:p>
        </w:tc>
        <w:tc>
          <w:tcPr>
            <w:tcW w:w="1134" w:type="dxa"/>
            <w:shd w:val="clear" w:color="auto" w:fill="auto"/>
            <w:noWrap/>
            <w:vAlign w:val="center"/>
            <w:hideMark/>
          </w:tcPr>
          <w:p w14:paraId="6C4E8A3D" w14:textId="7D1442B7"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134" w:type="dxa"/>
            <w:shd w:val="clear" w:color="auto" w:fill="auto"/>
            <w:noWrap/>
            <w:vAlign w:val="center"/>
            <w:hideMark/>
          </w:tcPr>
          <w:p w14:paraId="1C1A4970" w14:textId="627162DF" w:rsidR="00033C8F" w:rsidRPr="00190F0B" w:rsidRDefault="00033C8F" w:rsidP="00033C8F">
            <w:pPr>
              <w:ind w:left="-57" w:right="-57"/>
              <w:jc w:val="right"/>
              <w:rPr>
                <w:rFonts w:eastAsia="Times New Roman" w:cs="Times New Roman"/>
                <w:color w:val="000000"/>
                <w:sz w:val="26"/>
                <w:szCs w:val="26"/>
              </w:rPr>
            </w:pPr>
            <w:r>
              <w:rPr>
                <w:color w:val="000000"/>
                <w:sz w:val="26"/>
                <w:szCs w:val="26"/>
              </w:rPr>
              <w:t>7.215</w:t>
            </w:r>
          </w:p>
        </w:tc>
        <w:tc>
          <w:tcPr>
            <w:tcW w:w="1200" w:type="dxa"/>
            <w:shd w:val="clear" w:color="auto" w:fill="auto"/>
            <w:noWrap/>
            <w:vAlign w:val="center"/>
            <w:hideMark/>
          </w:tcPr>
          <w:p w14:paraId="3780213C" w14:textId="79C72818" w:rsidR="00033C8F" w:rsidRPr="00190F0B" w:rsidRDefault="00033C8F" w:rsidP="00033C8F">
            <w:pPr>
              <w:ind w:left="-57" w:right="-57"/>
              <w:jc w:val="right"/>
              <w:rPr>
                <w:rFonts w:eastAsia="Times New Roman" w:cs="Times New Roman"/>
                <w:color w:val="000000"/>
                <w:sz w:val="26"/>
                <w:szCs w:val="26"/>
              </w:rPr>
            </w:pPr>
            <w:r>
              <w:rPr>
                <w:color w:val="000000"/>
                <w:sz w:val="26"/>
                <w:szCs w:val="26"/>
              </w:rPr>
              <w:t>898</w:t>
            </w:r>
          </w:p>
        </w:tc>
        <w:tc>
          <w:tcPr>
            <w:tcW w:w="1200" w:type="dxa"/>
            <w:shd w:val="clear" w:color="auto" w:fill="auto"/>
            <w:noWrap/>
            <w:vAlign w:val="center"/>
            <w:hideMark/>
          </w:tcPr>
          <w:p w14:paraId="4987C294" w14:textId="6340BFD4" w:rsidR="00033C8F" w:rsidRPr="00190F0B" w:rsidRDefault="00033C8F" w:rsidP="00033C8F">
            <w:pPr>
              <w:ind w:left="-57" w:right="-57"/>
              <w:jc w:val="right"/>
              <w:rPr>
                <w:rFonts w:eastAsia="Times New Roman" w:cs="Times New Roman"/>
                <w:color w:val="000000"/>
                <w:sz w:val="26"/>
                <w:szCs w:val="26"/>
              </w:rPr>
            </w:pPr>
            <w:r>
              <w:rPr>
                <w:color w:val="000000"/>
                <w:sz w:val="26"/>
                <w:szCs w:val="26"/>
              </w:rPr>
              <w:t>98</w:t>
            </w:r>
          </w:p>
        </w:tc>
        <w:tc>
          <w:tcPr>
            <w:tcW w:w="1271" w:type="dxa"/>
            <w:shd w:val="clear" w:color="auto" w:fill="auto"/>
            <w:noWrap/>
            <w:vAlign w:val="center"/>
            <w:hideMark/>
          </w:tcPr>
          <w:p w14:paraId="7840820D" w14:textId="59507675" w:rsidR="00033C8F" w:rsidRPr="00190F0B" w:rsidRDefault="00033C8F" w:rsidP="00033C8F">
            <w:pPr>
              <w:ind w:left="-57" w:right="-57"/>
              <w:jc w:val="right"/>
              <w:rPr>
                <w:rFonts w:eastAsia="Times New Roman" w:cs="Times New Roman"/>
                <w:color w:val="000000"/>
                <w:sz w:val="26"/>
                <w:szCs w:val="26"/>
              </w:rPr>
            </w:pPr>
            <w:r>
              <w:rPr>
                <w:color w:val="000000"/>
                <w:sz w:val="26"/>
                <w:szCs w:val="26"/>
              </w:rPr>
              <w:t>8.429</w:t>
            </w:r>
          </w:p>
        </w:tc>
      </w:tr>
      <w:tr w:rsidR="00033C8F" w:rsidRPr="00190F0B" w14:paraId="52EFD33E" w14:textId="77777777" w:rsidTr="00F6568B">
        <w:trPr>
          <w:trHeight w:val="330"/>
        </w:trPr>
        <w:tc>
          <w:tcPr>
            <w:tcW w:w="1565" w:type="dxa"/>
            <w:shd w:val="clear" w:color="auto" w:fill="auto"/>
            <w:noWrap/>
            <w:vAlign w:val="bottom"/>
            <w:hideMark/>
          </w:tcPr>
          <w:p w14:paraId="2F7539EB" w14:textId="77777777" w:rsidR="00033C8F" w:rsidRPr="00190F0B" w:rsidRDefault="00033C8F" w:rsidP="00033C8F">
            <w:pPr>
              <w:rPr>
                <w:rFonts w:eastAsia="Times New Roman" w:cs="Times New Roman"/>
                <w:color w:val="000000"/>
                <w:sz w:val="26"/>
                <w:szCs w:val="26"/>
              </w:rPr>
            </w:pPr>
            <w:r w:rsidRPr="00190F0B">
              <w:rPr>
                <w:rFonts w:eastAsia="Times New Roman" w:cs="Times New Roman"/>
                <w:color w:val="000000"/>
                <w:sz w:val="26"/>
                <w:szCs w:val="26"/>
              </w:rPr>
              <w:t>Nông thôn</w:t>
            </w:r>
          </w:p>
        </w:tc>
        <w:tc>
          <w:tcPr>
            <w:tcW w:w="1012" w:type="dxa"/>
            <w:shd w:val="clear" w:color="auto" w:fill="auto"/>
            <w:noWrap/>
            <w:vAlign w:val="center"/>
            <w:hideMark/>
          </w:tcPr>
          <w:p w14:paraId="3F3BBCD8" w14:textId="0AA68E60" w:rsidR="00033C8F" w:rsidRPr="00190F0B" w:rsidRDefault="00033C8F" w:rsidP="00033C8F">
            <w:pPr>
              <w:ind w:left="-57" w:right="-57"/>
              <w:jc w:val="right"/>
              <w:rPr>
                <w:rFonts w:eastAsia="Times New Roman" w:cs="Times New Roman"/>
                <w:color w:val="000000"/>
                <w:sz w:val="26"/>
                <w:szCs w:val="26"/>
              </w:rPr>
            </w:pPr>
            <w:r>
              <w:rPr>
                <w:color w:val="000000"/>
                <w:sz w:val="26"/>
                <w:szCs w:val="26"/>
              </w:rPr>
              <w:t>18.140</w:t>
            </w:r>
          </w:p>
        </w:tc>
        <w:tc>
          <w:tcPr>
            <w:tcW w:w="1114" w:type="dxa"/>
            <w:shd w:val="clear" w:color="auto" w:fill="auto"/>
            <w:noWrap/>
            <w:vAlign w:val="center"/>
            <w:hideMark/>
          </w:tcPr>
          <w:p w14:paraId="71C88774" w14:textId="3EB9CB67"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012" w:type="dxa"/>
            <w:shd w:val="clear" w:color="auto" w:fill="auto"/>
            <w:noWrap/>
            <w:vAlign w:val="center"/>
            <w:hideMark/>
          </w:tcPr>
          <w:p w14:paraId="350156F1" w14:textId="061267BD" w:rsidR="00033C8F" w:rsidRPr="00190F0B" w:rsidRDefault="00033C8F" w:rsidP="00033C8F">
            <w:pPr>
              <w:ind w:left="-57" w:right="-57"/>
              <w:jc w:val="right"/>
              <w:rPr>
                <w:rFonts w:eastAsia="Times New Roman" w:cs="Times New Roman"/>
                <w:color w:val="000000"/>
                <w:sz w:val="26"/>
                <w:szCs w:val="26"/>
              </w:rPr>
            </w:pPr>
            <w:r>
              <w:rPr>
                <w:color w:val="000000"/>
                <w:sz w:val="26"/>
                <w:szCs w:val="26"/>
              </w:rPr>
              <w:t>1.106</w:t>
            </w:r>
          </w:p>
        </w:tc>
        <w:tc>
          <w:tcPr>
            <w:tcW w:w="867" w:type="dxa"/>
            <w:shd w:val="clear" w:color="auto" w:fill="auto"/>
            <w:noWrap/>
            <w:vAlign w:val="center"/>
            <w:hideMark/>
          </w:tcPr>
          <w:p w14:paraId="0F712150" w14:textId="45778513" w:rsidR="00033C8F" w:rsidRPr="00190F0B" w:rsidRDefault="00033C8F" w:rsidP="00033C8F">
            <w:pPr>
              <w:ind w:left="-57" w:right="-57"/>
              <w:jc w:val="right"/>
              <w:rPr>
                <w:rFonts w:eastAsia="Times New Roman" w:cs="Times New Roman"/>
                <w:color w:val="000000"/>
                <w:sz w:val="26"/>
                <w:szCs w:val="26"/>
              </w:rPr>
            </w:pPr>
            <w:r>
              <w:rPr>
                <w:color w:val="000000"/>
                <w:sz w:val="26"/>
                <w:szCs w:val="26"/>
              </w:rPr>
              <w:t>13</w:t>
            </w:r>
          </w:p>
        </w:tc>
        <w:tc>
          <w:tcPr>
            <w:tcW w:w="867" w:type="dxa"/>
            <w:shd w:val="clear" w:color="auto" w:fill="auto"/>
            <w:noWrap/>
            <w:vAlign w:val="center"/>
            <w:hideMark/>
          </w:tcPr>
          <w:p w14:paraId="0217B1AA" w14:textId="4620AF67" w:rsidR="00033C8F" w:rsidRPr="00190F0B" w:rsidRDefault="00033C8F" w:rsidP="00033C8F">
            <w:pPr>
              <w:ind w:left="-57" w:right="-57"/>
              <w:jc w:val="right"/>
              <w:rPr>
                <w:rFonts w:eastAsia="Times New Roman" w:cs="Times New Roman"/>
                <w:color w:val="000000"/>
                <w:sz w:val="26"/>
                <w:szCs w:val="26"/>
              </w:rPr>
            </w:pPr>
            <w:r>
              <w:rPr>
                <w:color w:val="000000"/>
                <w:sz w:val="26"/>
                <w:szCs w:val="26"/>
              </w:rPr>
              <w:t>670</w:t>
            </w:r>
          </w:p>
        </w:tc>
        <w:tc>
          <w:tcPr>
            <w:tcW w:w="1223" w:type="dxa"/>
            <w:shd w:val="clear" w:color="auto" w:fill="auto"/>
            <w:noWrap/>
            <w:vAlign w:val="center"/>
            <w:hideMark/>
          </w:tcPr>
          <w:p w14:paraId="620771B1" w14:textId="6B3788D1" w:rsidR="00033C8F" w:rsidRPr="00190F0B" w:rsidRDefault="00033C8F" w:rsidP="00033C8F">
            <w:pPr>
              <w:ind w:left="-57" w:right="-57"/>
              <w:jc w:val="right"/>
              <w:rPr>
                <w:rFonts w:eastAsia="Times New Roman" w:cs="Times New Roman"/>
                <w:color w:val="000000"/>
                <w:sz w:val="26"/>
                <w:szCs w:val="26"/>
              </w:rPr>
            </w:pPr>
            <w:r>
              <w:rPr>
                <w:color w:val="000000"/>
                <w:sz w:val="26"/>
                <w:szCs w:val="26"/>
              </w:rPr>
              <w:t>1.914</w:t>
            </w:r>
          </w:p>
        </w:tc>
        <w:tc>
          <w:tcPr>
            <w:tcW w:w="1134" w:type="dxa"/>
            <w:shd w:val="clear" w:color="auto" w:fill="auto"/>
            <w:noWrap/>
            <w:vAlign w:val="center"/>
            <w:hideMark/>
          </w:tcPr>
          <w:p w14:paraId="52A17037" w14:textId="30B5FFA3" w:rsidR="00033C8F" w:rsidRPr="00190F0B" w:rsidRDefault="00033C8F" w:rsidP="00033C8F">
            <w:pPr>
              <w:ind w:left="-57" w:right="-57"/>
              <w:jc w:val="right"/>
              <w:rPr>
                <w:rFonts w:eastAsia="Times New Roman" w:cs="Times New Roman"/>
                <w:color w:val="000000"/>
                <w:sz w:val="26"/>
                <w:szCs w:val="26"/>
              </w:rPr>
            </w:pPr>
            <w:r>
              <w:rPr>
                <w:color w:val="000000"/>
                <w:sz w:val="26"/>
                <w:szCs w:val="26"/>
              </w:rPr>
              <w:t>18.554</w:t>
            </w:r>
          </w:p>
        </w:tc>
        <w:tc>
          <w:tcPr>
            <w:tcW w:w="1134" w:type="dxa"/>
            <w:shd w:val="clear" w:color="auto" w:fill="auto"/>
            <w:noWrap/>
            <w:vAlign w:val="center"/>
            <w:hideMark/>
          </w:tcPr>
          <w:p w14:paraId="165AC174" w14:textId="5D268E70"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134" w:type="dxa"/>
            <w:shd w:val="clear" w:color="auto" w:fill="auto"/>
            <w:noWrap/>
            <w:vAlign w:val="center"/>
            <w:hideMark/>
          </w:tcPr>
          <w:p w14:paraId="32BC3FF4" w14:textId="6942AB3C" w:rsidR="00033C8F" w:rsidRPr="00190F0B" w:rsidRDefault="00033C8F" w:rsidP="00033C8F">
            <w:pPr>
              <w:ind w:left="-57" w:right="-57"/>
              <w:jc w:val="right"/>
              <w:rPr>
                <w:rFonts w:eastAsia="Times New Roman" w:cs="Times New Roman"/>
                <w:color w:val="000000"/>
                <w:sz w:val="26"/>
                <w:szCs w:val="26"/>
              </w:rPr>
            </w:pPr>
            <w:r>
              <w:rPr>
                <w:color w:val="000000"/>
                <w:sz w:val="26"/>
                <w:szCs w:val="26"/>
              </w:rPr>
              <w:t>811</w:t>
            </w:r>
          </w:p>
        </w:tc>
        <w:tc>
          <w:tcPr>
            <w:tcW w:w="1200" w:type="dxa"/>
            <w:shd w:val="clear" w:color="auto" w:fill="auto"/>
            <w:noWrap/>
            <w:vAlign w:val="center"/>
            <w:hideMark/>
          </w:tcPr>
          <w:p w14:paraId="7AEE520C" w14:textId="2755862F" w:rsidR="00033C8F" w:rsidRPr="00190F0B" w:rsidRDefault="00033C8F" w:rsidP="00033C8F">
            <w:pPr>
              <w:ind w:left="-57" w:right="-57"/>
              <w:jc w:val="right"/>
              <w:rPr>
                <w:rFonts w:eastAsia="Times New Roman" w:cs="Times New Roman"/>
                <w:color w:val="000000"/>
                <w:sz w:val="26"/>
                <w:szCs w:val="26"/>
              </w:rPr>
            </w:pPr>
            <w:r>
              <w:rPr>
                <w:color w:val="000000"/>
                <w:sz w:val="26"/>
                <w:szCs w:val="26"/>
              </w:rPr>
              <w:t>13</w:t>
            </w:r>
          </w:p>
        </w:tc>
        <w:tc>
          <w:tcPr>
            <w:tcW w:w="1200" w:type="dxa"/>
            <w:shd w:val="clear" w:color="auto" w:fill="auto"/>
            <w:noWrap/>
            <w:vAlign w:val="center"/>
            <w:hideMark/>
          </w:tcPr>
          <w:p w14:paraId="23CE9178" w14:textId="62BDEA8D" w:rsidR="00033C8F" w:rsidRPr="00190F0B" w:rsidRDefault="00033C8F" w:rsidP="00033C8F">
            <w:pPr>
              <w:ind w:left="-57" w:right="-57"/>
              <w:jc w:val="right"/>
              <w:rPr>
                <w:rFonts w:eastAsia="Times New Roman" w:cs="Times New Roman"/>
                <w:color w:val="000000"/>
                <w:sz w:val="26"/>
                <w:szCs w:val="26"/>
              </w:rPr>
            </w:pPr>
            <w:r>
              <w:rPr>
                <w:color w:val="000000"/>
                <w:sz w:val="26"/>
                <w:szCs w:val="26"/>
              </w:rPr>
              <w:t>774</w:t>
            </w:r>
          </w:p>
        </w:tc>
        <w:tc>
          <w:tcPr>
            <w:tcW w:w="1271" w:type="dxa"/>
            <w:shd w:val="clear" w:color="auto" w:fill="auto"/>
            <w:noWrap/>
            <w:vAlign w:val="center"/>
            <w:hideMark/>
          </w:tcPr>
          <w:p w14:paraId="46AF6CDA" w14:textId="59258B55" w:rsidR="00033C8F" w:rsidRPr="00190F0B" w:rsidRDefault="00033C8F" w:rsidP="00033C8F">
            <w:pPr>
              <w:ind w:left="-57" w:right="-57"/>
              <w:jc w:val="right"/>
              <w:rPr>
                <w:rFonts w:eastAsia="Times New Roman" w:cs="Times New Roman"/>
                <w:color w:val="000000"/>
                <w:sz w:val="26"/>
                <w:szCs w:val="26"/>
              </w:rPr>
            </w:pPr>
            <w:r>
              <w:rPr>
                <w:color w:val="000000"/>
                <w:sz w:val="26"/>
                <w:szCs w:val="26"/>
              </w:rPr>
              <w:t>835</w:t>
            </w:r>
          </w:p>
        </w:tc>
      </w:tr>
      <w:tr w:rsidR="00033C8F" w:rsidRPr="00190F0B" w14:paraId="41E7F394" w14:textId="77777777" w:rsidTr="00F6568B">
        <w:trPr>
          <w:trHeight w:val="330"/>
        </w:trPr>
        <w:tc>
          <w:tcPr>
            <w:tcW w:w="1565" w:type="dxa"/>
            <w:shd w:val="clear" w:color="auto" w:fill="auto"/>
            <w:noWrap/>
            <w:vAlign w:val="bottom"/>
            <w:hideMark/>
          </w:tcPr>
          <w:p w14:paraId="5587C884" w14:textId="77777777" w:rsidR="00033C8F" w:rsidRPr="00190F0B" w:rsidRDefault="00033C8F" w:rsidP="00033C8F">
            <w:pPr>
              <w:rPr>
                <w:rFonts w:eastAsia="Times New Roman" w:cs="Times New Roman"/>
                <w:color w:val="000000"/>
                <w:sz w:val="26"/>
                <w:szCs w:val="26"/>
              </w:rPr>
            </w:pPr>
            <w:r w:rsidRPr="00190F0B">
              <w:rPr>
                <w:rFonts w:eastAsia="Times New Roman" w:cs="Times New Roman"/>
                <w:color w:val="000000"/>
                <w:sz w:val="26"/>
                <w:szCs w:val="26"/>
              </w:rPr>
              <w:t>Thành thị</w:t>
            </w:r>
          </w:p>
        </w:tc>
        <w:tc>
          <w:tcPr>
            <w:tcW w:w="1012" w:type="dxa"/>
            <w:shd w:val="clear" w:color="auto" w:fill="auto"/>
            <w:noWrap/>
            <w:vAlign w:val="center"/>
            <w:hideMark/>
          </w:tcPr>
          <w:p w14:paraId="5524455F" w14:textId="29E27040" w:rsidR="00033C8F" w:rsidRPr="00190F0B" w:rsidRDefault="00033C8F" w:rsidP="00033C8F">
            <w:pPr>
              <w:ind w:left="-57" w:right="-57"/>
              <w:jc w:val="right"/>
              <w:rPr>
                <w:rFonts w:eastAsia="Times New Roman" w:cs="Times New Roman"/>
                <w:color w:val="000000"/>
                <w:sz w:val="26"/>
                <w:szCs w:val="26"/>
              </w:rPr>
            </w:pPr>
            <w:r>
              <w:rPr>
                <w:color w:val="000000"/>
                <w:sz w:val="26"/>
                <w:szCs w:val="26"/>
              </w:rPr>
              <w:t>7.941</w:t>
            </w:r>
          </w:p>
        </w:tc>
        <w:tc>
          <w:tcPr>
            <w:tcW w:w="1114" w:type="dxa"/>
            <w:shd w:val="clear" w:color="auto" w:fill="auto"/>
            <w:noWrap/>
            <w:vAlign w:val="center"/>
            <w:hideMark/>
          </w:tcPr>
          <w:p w14:paraId="6B862A0C" w14:textId="65EA675D"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012" w:type="dxa"/>
            <w:shd w:val="clear" w:color="auto" w:fill="auto"/>
            <w:noWrap/>
            <w:vAlign w:val="center"/>
            <w:hideMark/>
          </w:tcPr>
          <w:p w14:paraId="1507F4B7" w14:textId="5B415EFC" w:rsidR="00033C8F" w:rsidRPr="00190F0B" w:rsidRDefault="00033C8F" w:rsidP="00033C8F">
            <w:pPr>
              <w:ind w:left="-57" w:right="-57"/>
              <w:jc w:val="right"/>
              <w:rPr>
                <w:rFonts w:eastAsia="Times New Roman" w:cs="Times New Roman"/>
                <w:color w:val="000000"/>
                <w:sz w:val="26"/>
                <w:szCs w:val="26"/>
              </w:rPr>
            </w:pPr>
            <w:r>
              <w:rPr>
                <w:color w:val="000000"/>
                <w:sz w:val="26"/>
                <w:szCs w:val="26"/>
              </w:rPr>
              <w:t>308</w:t>
            </w:r>
          </w:p>
        </w:tc>
        <w:tc>
          <w:tcPr>
            <w:tcW w:w="867" w:type="dxa"/>
            <w:shd w:val="clear" w:color="auto" w:fill="auto"/>
            <w:noWrap/>
            <w:vAlign w:val="center"/>
            <w:hideMark/>
          </w:tcPr>
          <w:p w14:paraId="6D43C8C0" w14:textId="0AA7FD17" w:rsidR="00033C8F" w:rsidRPr="00190F0B" w:rsidRDefault="00033C8F" w:rsidP="00033C8F">
            <w:pPr>
              <w:ind w:left="-57" w:right="-57"/>
              <w:jc w:val="right"/>
              <w:rPr>
                <w:rFonts w:eastAsia="Times New Roman" w:cs="Times New Roman"/>
                <w:color w:val="000000"/>
                <w:sz w:val="26"/>
                <w:szCs w:val="26"/>
              </w:rPr>
            </w:pPr>
            <w:r>
              <w:rPr>
                <w:color w:val="000000"/>
                <w:sz w:val="26"/>
                <w:szCs w:val="26"/>
              </w:rPr>
              <w:t>22</w:t>
            </w:r>
          </w:p>
        </w:tc>
        <w:tc>
          <w:tcPr>
            <w:tcW w:w="867" w:type="dxa"/>
            <w:shd w:val="clear" w:color="auto" w:fill="auto"/>
            <w:noWrap/>
            <w:vAlign w:val="center"/>
            <w:hideMark/>
          </w:tcPr>
          <w:p w14:paraId="5C795766" w14:textId="7A81E6B4" w:rsidR="00033C8F" w:rsidRPr="00190F0B" w:rsidRDefault="00033C8F" w:rsidP="00033C8F">
            <w:pPr>
              <w:ind w:left="-57" w:right="-57"/>
              <w:jc w:val="right"/>
              <w:rPr>
                <w:rFonts w:eastAsia="Times New Roman" w:cs="Times New Roman"/>
                <w:color w:val="000000"/>
                <w:sz w:val="26"/>
                <w:szCs w:val="26"/>
              </w:rPr>
            </w:pPr>
            <w:r>
              <w:rPr>
                <w:color w:val="000000"/>
                <w:sz w:val="26"/>
                <w:szCs w:val="26"/>
              </w:rPr>
              <w:t>308</w:t>
            </w:r>
          </w:p>
        </w:tc>
        <w:tc>
          <w:tcPr>
            <w:tcW w:w="1223" w:type="dxa"/>
            <w:shd w:val="clear" w:color="auto" w:fill="auto"/>
            <w:noWrap/>
            <w:vAlign w:val="center"/>
            <w:hideMark/>
          </w:tcPr>
          <w:p w14:paraId="361AC264" w14:textId="1A3C4F04" w:rsidR="00033C8F" w:rsidRPr="00190F0B" w:rsidRDefault="00033C8F" w:rsidP="00033C8F">
            <w:pPr>
              <w:ind w:left="-57" w:right="-57"/>
              <w:jc w:val="right"/>
              <w:rPr>
                <w:rFonts w:eastAsia="Times New Roman" w:cs="Times New Roman"/>
                <w:color w:val="000000"/>
                <w:sz w:val="26"/>
                <w:szCs w:val="26"/>
              </w:rPr>
            </w:pPr>
            <w:r>
              <w:rPr>
                <w:color w:val="000000"/>
                <w:sz w:val="26"/>
                <w:szCs w:val="26"/>
              </w:rPr>
              <w:t>238</w:t>
            </w:r>
          </w:p>
        </w:tc>
        <w:tc>
          <w:tcPr>
            <w:tcW w:w="1134" w:type="dxa"/>
            <w:shd w:val="clear" w:color="auto" w:fill="auto"/>
            <w:noWrap/>
            <w:vAlign w:val="center"/>
            <w:hideMark/>
          </w:tcPr>
          <w:p w14:paraId="3BA0441B" w14:textId="7D63CC4E" w:rsidR="00033C8F" w:rsidRPr="00190F0B" w:rsidRDefault="00033C8F" w:rsidP="00033C8F">
            <w:pPr>
              <w:ind w:left="-57" w:right="-57"/>
              <w:jc w:val="right"/>
              <w:rPr>
                <w:rFonts w:eastAsia="Times New Roman" w:cs="Times New Roman"/>
                <w:color w:val="000000"/>
                <w:sz w:val="26"/>
                <w:szCs w:val="26"/>
              </w:rPr>
            </w:pPr>
            <w:r>
              <w:rPr>
                <w:color w:val="000000"/>
                <w:sz w:val="26"/>
                <w:szCs w:val="26"/>
              </w:rPr>
              <w:t>8.435</w:t>
            </w:r>
          </w:p>
        </w:tc>
        <w:tc>
          <w:tcPr>
            <w:tcW w:w="1134" w:type="dxa"/>
            <w:shd w:val="clear" w:color="auto" w:fill="auto"/>
            <w:noWrap/>
            <w:vAlign w:val="center"/>
            <w:hideMark/>
          </w:tcPr>
          <w:p w14:paraId="0E61881E" w14:textId="70E04B15"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134" w:type="dxa"/>
            <w:shd w:val="clear" w:color="auto" w:fill="auto"/>
            <w:noWrap/>
            <w:vAlign w:val="center"/>
            <w:hideMark/>
          </w:tcPr>
          <w:p w14:paraId="4EAFA53D" w14:textId="018F164E" w:rsidR="00033C8F" w:rsidRPr="00190F0B" w:rsidRDefault="00033C8F" w:rsidP="00033C8F">
            <w:pPr>
              <w:ind w:left="-57" w:right="-57"/>
              <w:jc w:val="right"/>
              <w:rPr>
                <w:rFonts w:eastAsia="Times New Roman" w:cs="Times New Roman"/>
                <w:color w:val="000000"/>
                <w:sz w:val="26"/>
                <w:szCs w:val="26"/>
              </w:rPr>
            </w:pPr>
            <w:r>
              <w:rPr>
                <w:color w:val="000000"/>
                <w:sz w:val="26"/>
                <w:szCs w:val="26"/>
              </w:rPr>
              <w:t>288</w:t>
            </w:r>
          </w:p>
        </w:tc>
        <w:tc>
          <w:tcPr>
            <w:tcW w:w="1200" w:type="dxa"/>
            <w:shd w:val="clear" w:color="auto" w:fill="auto"/>
            <w:noWrap/>
            <w:vAlign w:val="center"/>
            <w:hideMark/>
          </w:tcPr>
          <w:p w14:paraId="4362F3CB" w14:textId="553F7D8A" w:rsidR="00033C8F" w:rsidRPr="00190F0B" w:rsidRDefault="00033C8F" w:rsidP="00033C8F">
            <w:pPr>
              <w:ind w:left="-57" w:right="-57"/>
              <w:jc w:val="right"/>
              <w:rPr>
                <w:rFonts w:eastAsia="Times New Roman" w:cs="Times New Roman"/>
                <w:color w:val="000000"/>
                <w:sz w:val="26"/>
                <w:szCs w:val="26"/>
              </w:rPr>
            </w:pPr>
            <w:r>
              <w:rPr>
                <w:color w:val="000000"/>
                <w:sz w:val="26"/>
                <w:szCs w:val="26"/>
              </w:rPr>
              <w:t>3</w:t>
            </w:r>
          </w:p>
        </w:tc>
        <w:tc>
          <w:tcPr>
            <w:tcW w:w="1200" w:type="dxa"/>
            <w:shd w:val="clear" w:color="auto" w:fill="auto"/>
            <w:noWrap/>
            <w:vAlign w:val="center"/>
            <w:hideMark/>
          </w:tcPr>
          <w:p w14:paraId="462F9C65" w14:textId="0512E986" w:rsidR="00033C8F" w:rsidRPr="00190F0B" w:rsidRDefault="00033C8F" w:rsidP="00033C8F">
            <w:pPr>
              <w:ind w:left="-57" w:right="-57"/>
              <w:jc w:val="right"/>
              <w:rPr>
                <w:rFonts w:eastAsia="Times New Roman" w:cs="Times New Roman"/>
                <w:color w:val="000000"/>
                <w:sz w:val="26"/>
                <w:szCs w:val="26"/>
              </w:rPr>
            </w:pPr>
            <w:r>
              <w:rPr>
                <w:color w:val="000000"/>
                <w:sz w:val="26"/>
                <w:szCs w:val="26"/>
              </w:rPr>
              <w:t>360</w:t>
            </w:r>
          </w:p>
        </w:tc>
        <w:tc>
          <w:tcPr>
            <w:tcW w:w="1271" w:type="dxa"/>
            <w:shd w:val="clear" w:color="auto" w:fill="auto"/>
            <w:noWrap/>
            <w:vAlign w:val="center"/>
            <w:hideMark/>
          </w:tcPr>
          <w:p w14:paraId="2B8FACE1" w14:textId="1E04D822" w:rsidR="00033C8F" w:rsidRPr="00190F0B" w:rsidRDefault="00033C8F" w:rsidP="00033C8F">
            <w:pPr>
              <w:ind w:left="-57" w:right="-57"/>
              <w:jc w:val="right"/>
              <w:rPr>
                <w:rFonts w:eastAsia="Times New Roman" w:cs="Times New Roman"/>
                <w:color w:val="000000"/>
                <w:sz w:val="26"/>
                <w:szCs w:val="26"/>
              </w:rPr>
            </w:pPr>
            <w:r>
              <w:rPr>
                <w:color w:val="000000"/>
                <w:sz w:val="26"/>
                <w:szCs w:val="26"/>
              </w:rPr>
              <w:t>297</w:t>
            </w:r>
          </w:p>
        </w:tc>
      </w:tr>
      <w:tr w:rsidR="00033C8F" w:rsidRPr="00190F0B" w14:paraId="169C0F20" w14:textId="77777777" w:rsidTr="00F6568B">
        <w:trPr>
          <w:trHeight w:val="330"/>
        </w:trPr>
        <w:tc>
          <w:tcPr>
            <w:tcW w:w="1565" w:type="dxa"/>
            <w:shd w:val="clear" w:color="auto" w:fill="auto"/>
            <w:noWrap/>
            <w:vAlign w:val="bottom"/>
            <w:hideMark/>
          </w:tcPr>
          <w:p w14:paraId="7A78454F" w14:textId="77777777" w:rsidR="00033C8F" w:rsidRPr="00190F0B" w:rsidRDefault="00033C8F" w:rsidP="00033C8F">
            <w:pPr>
              <w:rPr>
                <w:rFonts w:eastAsia="Times New Roman" w:cs="Times New Roman"/>
                <w:b/>
                <w:color w:val="000000"/>
                <w:sz w:val="26"/>
                <w:szCs w:val="26"/>
              </w:rPr>
            </w:pPr>
            <w:r w:rsidRPr="00190F0B">
              <w:rPr>
                <w:rFonts w:eastAsia="Times New Roman" w:cs="Times New Roman"/>
                <w:b/>
                <w:color w:val="000000"/>
                <w:sz w:val="26"/>
                <w:szCs w:val="26"/>
              </w:rPr>
              <w:t>THCS</w:t>
            </w:r>
          </w:p>
        </w:tc>
        <w:tc>
          <w:tcPr>
            <w:tcW w:w="1012" w:type="dxa"/>
            <w:shd w:val="clear" w:color="auto" w:fill="auto"/>
            <w:noWrap/>
            <w:vAlign w:val="center"/>
            <w:hideMark/>
          </w:tcPr>
          <w:p w14:paraId="7307F204" w14:textId="66B0F825"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51.745</w:t>
            </w:r>
          </w:p>
        </w:tc>
        <w:tc>
          <w:tcPr>
            <w:tcW w:w="1114" w:type="dxa"/>
            <w:shd w:val="clear" w:color="auto" w:fill="auto"/>
            <w:noWrap/>
            <w:vAlign w:val="center"/>
            <w:hideMark/>
          </w:tcPr>
          <w:p w14:paraId="12DC6949" w14:textId="7EC5E2AF"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0</w:t>
            </w:r>
          </w:p>
        </w:tc>
        <w:tc>
          <w:tcPr>
            <w:tcW w:w="1012" w:type="dxa"/>
            <w:shd w:val="clear" w:color="auto" w:fill="auto"/>
            <w:noWrap/>
            <w:vAlign w:val="center"/>
            <w:hideMark/>
          </w:tcPr>
          <w:p w14:paraId="2CBFC34D" w14:textId="07F6A39E"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11.127</w:t>
            </w:r>
          </w:p>
        </w:tc>
        <w:tc>
          <w:tcPr>
            <w:tcW w:w="867" w:type="dxa"/>
            <w:shd w:val="clear" w:color="auto" w:fill="auto"/>
            <w:noWrap/>
            <w:vAlign w:val="center"/>
            <w:hideMark/>
          </w:tcPr>
          <w:p w14:paraId="53B43A23" w14:textId="4F3839DA"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1.395</w:t>
            </w:r>
          </w:p>
        </w:tc>
        <w:tc>
          <w:tcPr>
            <w:tcW w:w="867" w:type="dxa"/>
            <w:shd w:val="clear" w:color="auto" w:fill="auto"/>
            <w:noWrap/>
            <w:vAlign w:val="center"/>
            <w:hideMark/>
          </w:tcPr>
          <w:p w14:paraId="44273066" w14:textId="790AD761"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2.087</w:t>
            </w:r>
          </w:p>
        </w:tc>
        <w:tc>
          <w:tcPr>
            <w:tcW w:w="1223" w:type="dxa"/>
            <w:shd w:val="clear" w:color="auto" w:fill="auto"/>
            <w:noWrap/>
            <w:vAlign w:val="center"/>
            <w:hideMark/>
          </w:tcPr>
          <w:p w14:paraId="2E78912C" w14:textId="7A11DE7E"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14.223</w:t>
            </w:r>
          </w:p>
        </w:tc>
        <w:tc>
          <w:tcPr>
            <w:tcW w:w="1134" w:type="dxa"/>
            <w:shd w:val="clear" w:color="auto" w:fill="auto"/>
            <w:noWrap/>
            <w:vAlign w:val="center"/>
            <w:hideMark/>
          </w:tcPr>
          <w:p w14:paraId="62660FD6" w14:textId="5A4B8876"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53.053</w:t>
            </w:r>
          </w:p>
        </w:tc>
        <w:tc>
          <w:tcPr>
            <w:tcW w:w="1134" w:type="dxa"/>
            <w:shd w:val="clear" w:color="auto" w:fill="auto"/>
            <w:noWrap/>
            <w:vAlign w:val="center"/>
            <w:hideMark/>
          </w:tcPr>
          <w:p w14:paraId="007A7032" w14:textId="21DC969F"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0</w:t>
            </w:r>
          </w:p>
        </w:tc>
        <w:tc>
          <w:tcPr>
            <w:tcW w:w="1134" w:type="dxa"/>
            <w:shd w:val="clear" w:color="auto" w:fill="auto"/>
            <w:noWrap/>
            <w:vAlign w:val="center"/>
            <w:hideMark/>
          </w:tcPr>
          <w:p w14:paraId="742ECD68" w14:textId="40D00A40"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15.426</w:t>
            </w:r>
          </w:p>
        </w:tc>
        <w:tc>
          <w:tcPr>
            <w:tcW w:w="1200" w:type="dxa"/>
            <w:shd w:val="clear" w:color="auto" w:fill="auto"/>
            <w:noWrap/>
            <w:vAlign w:val="center"/>
            <w:hideMark/>
          </w:tcPr>
          <w:p w14:paraId="428B052B" w14:textId="39243A9B"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60</w:t>
            </w:r>
          </w:p>
        </w:tc>
        <w:tc>
          <w:tcPr>
            <w:tcW w:w="1200" w:type="dxa"/>
            <w:shd w:val="clear" w:color="auto" w:fill="auto"/>
            <w:noWrap/>
            <w:vAlign w:val="center"/>
            <w:hideMark/>
          </w:tcPr>
          <w:p w14:paraId="6A5227B2" w14:textId="30A65CCD"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2.088</w:t>
            </w:r>
          </w:p>
        </w:tc>
        <w:tc>
          <w:tcPr>
            <w:tcW w:w="1271" w:type="dxa"/>
            <w:shd w:val="clear" w:color="auto" w:fill="auto"/>
            <w:noWrap/>
            <w:vAlign w:val="center"/>
            <w:hideMark/>
          </w:tcPr>
          <w:p w14:paraId="6CC9D923" w14:textId="19FDB66B"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14.126</w:t>
            </w:r>
          </w:p>
        </w:tc>
      </w:tr>
      <w:tr w:rsidR="00033C8F" w:rsidRPr="00190F0B" w14:paraId="399C8B69" w14:textId="77777777" w:rsidTr="00F6568B">
        <w:trPr>
          <w:trHeight w:val="330"/>
        </w:trPr>
        <w:tc>
          <w:tcPr>
            <w:tcW w:w="1565" w:type="dxa"/>
            <w:shd w:val="clear" w:color="auto" w:fill="auto"/>
            <w:noWrap/>
            <w:vAlign w:val="bottom"/>
            <w:hideMark/>
          </w:tcPr>
          <w:p w14:paraId="7BFCF864" w14:textId="77777777" w:rsidR="00033C8F" w:rsidRPr="00190F0B" w:rsidRDefault="00033C8F" w:rsidP="00033C8F">
            <w:pPr>
              <w:rPr>
                <w:rFonts w:eastAsia="Times New Roman" w:cs="Times New Roman"/>
                <w:color w:val="000000"/>
                <w:sz w:val="26"/>
                <w:szCs w:val="26"/>
              </w:rPr>
            </w:pPr>
            <w:r w:rsidRPr="00190F0B">
              <w:rPr>
                <w:rFonts w:eastAsia="Times New Roman" w:cs="Times New Roman"/>
                <w:color w:val="000000"/>
                <w:sz w:val="26"/>
                <w:szCs w:val="26"/>
              </w:rPr>
              <w:t>Miền núi</w:t>
            </w:r>
          </w:p>
        </w:tc>
        <w:tc>
          <w:tcPr>
            <w:tcW w:w="1012" w:type="dxa"/>
            <w:shd w:val="clear" w:color="auto" w:fill="auto"/>
            <w:noWrap/>
            <w:vAlign w:val="center"/>
            <w:hideMark/>
          </w:tcPr>
          <w:p w14:paraId="32D21641" w14:textId="3C3D8066" w:rsidR="00033C8F" w:rsidRPr="00190F0B" w:rsidRDefault="00033C8F" w:rsidP="00033C8F">
            <w:pPr>
              <w:ind w:left="-57" w:right="-57"/>
              <w:jc w:val="right"/>
              <w:rPr>
                <w:rFonts w:eastAsia="Times New Roman" w:cs="Times New Roman"/>
                <w:color w:val="000000"/>
                <w:sz w:val="26"/>
                <w:szCs w:val="26"/>
              </w:rPr>
            </w:pPr>
            <w:r>
              <w:rPr>
                <w:color w:val="000000"/>
                <w:sz w:val="26"/>
                <w:szCs w:val="26"/>
              </w:rPr>
              <w:t>11.717</w:t>
            </w:r>
          </w:p>
        </w:tc>
        <w:tc>
          <w:tcPr>
            <w:tcW w:w="1114" w:type="dxa"/>
            <w:shd w:val="clear" w:color="auto" w:fill="auto"/>
            <w:noWrap/>
            <w:vAlign w:val="center"/>
            <w:hideMark/>
          </w:tcPr>
          <w:p w14:paraId="40AC9441" w14:textId="539F0F7C"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012" w:type="dxa"/>
            <w:shd w:val="clear" w:color="auto" w:fill="auto"/>
            <w:noWrap/>
            <w:vAlign w:val="center"/>
            <w:hideMark/>
          </w:tcPr>
          <w:p w14:paraId="37C056E2" w14:textId="698434DF" w:rsidR="00033C8F" w:rsidRPr="00190F0B" w:rsidRDefault="00033C8F" w:rsidP="00033C8F">
            <w:pPr>
              <w:ind w:left="-57" w:right="-57"/>
              <w:jc w:val="right"/>
              <w:rPr>
                <w:rFonts w:eastAsia="Times New Roman" w:cs="Times New Roman"/>
                <w:color w:val="000000"/>
                <w:sz w:val="26"/>
                <w:szCs w:val="26"/>
              </w:rPr>
            </w:pPr>
            <w:r>
              <w:rPr>
                <w:color w:val="000000"/>
                <w:sz w:val="26"/>
                <w:szCs w:val="26"/>
              </w:rPr>
              <w:t>9.040</w:t>
            </w:r>
          </w:p>
        </w:tc>
        <w:tc>
          <w:tcPr>
            <w:tcW w:w="867" w:type="dxa"/>
            <w:shd w:val="clear" w:color="auto" w:fill="auto"/>
            <w:noWrap/>
            <w:vAlign w:val="center"/>
            <w:hideMark/>
          </w:tcPr>
          <w:p w14:paraId="68D1EAB3" w14:textId="1D2A4C7C" w:rsidR="00033C8F" w:rsidRPr="00190F0B" w:rsidRDefault="00033C8F" w:rsidP="00033C8F">
            <w:pPr>
              <w:ind w:left="-57" w:right="-57"/>
              <w:jc w:val="right"/>
              <w:rPr>
                <w:rFonts w:eastAsia="Times New Roman" w:cs="Times New Roman"/>
                <w:color w:val="000000"/>
                <w:sz w:val="26"/>
                <w:szCs w:val="26"/>
              </w:rPr>
            </w:pPr>
            <w:r>
              <w:rPr>
                <w:color w:val="000000"/>
                <w:sz w:val="26"/>
                <w:szCs w:val="26"/>
              </w:rPr>
              <w:t>1.331</w:t>
            </w:r>
          </w:p>
        </w:tc>
        <w:tc>
          <w:tcPr>
            <w:tcW w:w="867" w:type="dxa"/>
            <w:shd w:val="clear" w:color="auto" w:fill="auto"/>
            <w:noWrap/>
            <w:vAlign w:val="center"/>
            <w:hideMark/>
          </w:tcPr>
          <w:p w14:paraId="5825C39F" w14:textId="6F5FF043" w:rsidR="00033C8F" w:rsidRPr="00190F0B" w:rsidRDefault="00033C8F" w:rsidP="00033C8F">
            <w:pPr>
              <w:ind w:left="-57" w:right="-57"/>
              <w:jc w:val="right"/>
              <w:rPr>
                <w:rFonts w:eastAsia="Times New Roman" w:cs="Times New Roman"/>
                <w:color w:val="000000"/>
                <w:sz w:val="26"/>
                <w:szCs w:val="26"/>
              </w:rPr>
            </w:pPr>
            <w:r>
              <w:rPr>
                <w:color w:val="000000"/>
                <w:sz w:val="26"/>
                <w:szCs w:val="26"/>
              </w:rPr>
              <w:t>44</w:t>
            </w:r>
          </w:p>
        </w:tc>
        <w:tc>
          <w:tcPr>
            <w:tcW w:w="1223" w:type="dxa"/>
            <w:shd w:val="clear" w:color="auto" w:fill="auto"/>
            <w:noWrap/>
            <w:vAlign w:val="center"/>
            <w:hideMark/>
          </w:tcPr>
          <w:p w14:paraId="3BCE887F" w14:textId="3240D21C" w:rsidR="00033C8F" w:rsidRPr="00190F0B" w:rsidRDefault="00033C8F" w:rsidP="00033C8F">
            <w:pPr>
              <w:ind w:left="-57" w:right="-57"/>
              <w:jc w:val="right"/>
              <w:rPr>
                <w:rFonts w:eastAsia="Times New Roman" w:cs="Times New Roman"/>
                <w:color w:val="000000"/>
                <w:sz w:val="26"/>
                <w:szCs w:val="26"/>
              </w:rPr>
            </w:pPr>
            <w:r>
              <w:rPr>
                <w:color w:val="000000"/>
                <w:sz w:val="26"/>
                <w:szCs w:val="26"/>
              </w:rPr>
              <w:t>10.761</w:t>
            </w:r>
          </w:p>
        </w:tc>
        <w:tc>
          <w:tcPr>
            <w:tcW w:w="1134" w:type="dxa"/>
            <w:shd w:val="clear" w:color="auto" w:fill="auto"/>
            <w:noWrap/>
            <w:vAlign w:val="center"/>
            <w:hideMark/>
          </w:tcPr>
          <w:p w14:paraId="7D5752E4" w14:textId="73F8B9A6" w:rsidR="00033C8F" w:rsidRPr="00190F0B" w:rsidRDefault="00033C8F" w:rsidP="00033C8F">
            <w:pPr>
              <w:ind w:left="-57" w:right="-57"/>
              <w:jc w:val="right"/>
              <w:rPr>
                <w:rFonts w:eastAsia="Times New Roman" w:cs="Times New Roman"/>
                <w:color w:val="000000"/>
                <w:sz w:val="26"/>
                <w:szCs w:val="26"/>
              </w:rPr>
            </w:pPr>
            <w:r>
              <w:rPr>
                <w:color w:val="000000"/>
                <w:sz w:val="26"/>
                <w:szCs w:val="26"/>
              </w:rPr>
              <w:t>11.973</w:t>
            </w:r>
          </w:p>
        </w:tc>
        <w:tc>
          <w:tcPr>
            <w:tcW w:w="1134" w:type="dxa"/>
            <w:shd w:val="clear" w:color="auto" w:fill="auto"/>
            <w:noWrap/>
            <w:vAlign w:val="center"/>
            <w:hideMark/>
          </w:tcPr>
          <w:p w14:paraId="1A13DE1B" w14:textId="4D06ADB7"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134" w:type="dxa"/>
            <w:shd w:val="clear" w:color="auto" w:fill="auto"/>
            <w:noWrap/>
            <w:vAlign w:val="center"/>
            <w:hideMark/>
          </w:tcPr>
          <w:p w14:paraId="073C6D3B" w14:textId="6DD3416F" w:rsidR="00033C8F" w:rsidRPr="00190F0B" w:rsidRDefault="00033C8F" w:rsidP="00033C8F">
            <w:pPr>
              <w:ind w:left="-57" w:right="-57"/>
              <w:jc w:val="right"/>
              <w:rPr>
                <w:rFonts w:eastAsia="Times New Roman" w:cs="Times New Roman"/>
                <w:color w:val="000000"/>
                <w:sz w:val="26"/>
                <w:szCs w:val="26"/>
              </w:rPr>
            </w:pPr>
            <w:r>
              <w:rPr>
                <w:color w:val="000000"/>
                <w:sz w:val="26"/>
                <w:szCs w:val="26"/>
              </w:rPr>
              <w:t>11.973</w:t>
            </w:r>
          </w:p>
        </w:tc>
        <w:tc>
          <w:tcPr>
            <w:tcW w:w="1200" w:type="dxa"/>
            <w:shd w:val="clear" w:color="auto" w:fill="auto"/>
            <w:noWrap/>
            <w:vAlign w:val="center"/>
            <w:hideMark/>
          </w:tcPr>
          <w:p w14:paraId="3437257C" w14:textId="08AFB3B1"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200" w:type="dxa"/>
            <w:shd w:val="clear" w:color="auto" w:fill="auto"/>
            <w:noWrap/>
            <w:vAlign w:val="center"/>
            <w:hideMark/>
          </w:tcPr>
          <w:p w14:paraId="42A5D09A" w14:textId="6198FCDA"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271" w:type="dxa"/>
            <w:shd w:val="clear" w:color="auto" w:fill="auto"/>
            <w:noWrap/>
            <w:vAlign w:val="center"/>
            <w:hideMark/>
          </w:tcPr>
          <w:p w14:paraId="6E407384" w14:textId="53F532A3" w:rsidR="00033C8F" w:rsidRPr="00190F0B" w:rsidRDefault="00033C8F" w:rsidP="00033C8F">
            <w:pPr>
              <w:ind w:left="-57" w:right="-57"/>
              <w:jc w:val="right"/>
              <w:rPr>
                <w:rFonts w:eastAsia="Times New Roman" w:cs="Times New Roman"/>
                <w:color w:val="000000"/>
                <w:sz w:val="26"/>
                <w:szCs w:val="26"/>
              </w:rPr>
            </w:pPr>
            <w:r>
              <w:rPr>
                <w:color w:val="000000"/>
                <w:sz w:val="26"/>
                <w:szCs w:val="26"/>
              </w:rPr>
              <w:t>11.114</w:t>
            </w:r>
          </w:p>
        </w:tc>
      </w:tr>
      <w:tr w:rsidR="00033C8F" w:rsidRPr="00190F0B" w14:paraId="3C0EDFC5" w14:textId="77777777" w:rsidTr="00F6568B">
        <w:trPr>
          <w:trHeight w:val="330"/>
        </w:trPr>
        <w:tc>
          <w:tcPr>
            <w:tcW w:w="1565" w:type="dxa"/>
            <w:shd w:val="clear" w:color="auto" w:fill="auto"/>
            <w:noWrap/>
            <w:vAlign w:val="bottom"/>
            <w:hideMark/>
          </w:tcPr>
          <w:p w14:paraId="459D09BF" w14:textId="77777777" w:rsidR="00033C8F" w:rsidRPr="00190F0B" w:rsidRDefault="00033C8F" w:rsidP="00033C8F">
            <w:pPr>
              <w:rPr>
                <w:rFonts w:eastAsia="Times New Roman" w:cs="Times New Roman"/>
                <w:color w:val="000000"/>
                <w:sz w:val="26"/>
                <w:szCs w:val="26"/>
              </w:rPr>
            </w:pPr>
            <w:r w:rsidRPr="00190F0B">
              <w:rPr>
                <w:rFonts w:eastAsia="Times New Roman" w:cs="Times New Roman"/>
                <w:color w:val="000000"/>
                <w:sz w:val="26"/>
                <w:szCs w:val="26"/>
              </w:rPr>
              <w:t>Nông thôn</w:t>
            </w:r>
          </w:p>
        </w:tc>
        <w:tc>
          <w:tcPr>
            <w:tcW w:w="1012" w:type="dxa"/>
            <w:shd w:val="clear" w:color="auto" w:fill="auto"/>
            <w:noWrap/>
            <w:vAlign w:val="center"/>
            <w:hideMark/>
          </w:tcPr>
          <w:p w14:paraId="348BAC9E" w14:textId="42ED7117" w:rsidR="00033C8F" w:rsidRPr="00190F0B" w:rsidRDefault="00033C8F" w:rsidP="00033C8F">
            <w:pPr>
              <w:ind w:left="-57" w:right="-57"/>
              <w:jc w:val="right"/>
              <w:rPr>
                <w:rFonts w:eastAsia="Times New Roman" w:cs="Times New Roman"/>
                <w:color w:val="000000"/>
                <w:sz w:val="26"/>
                <w:szCs w:val="26"/>
              </w:rPr>
            </w:pPr>
            <w:r>
              <w:rPr>
                <w:color w:val="000000"/>
                <w:sz w:val="26"/>
                <w:szCs w:val="26"/>
              </w:rPr>
              <w:t>23.895</w:t>
            </w:r>
          </w:p>
        </w:tc>
        <w:tc>
          <w:tcPr>
            <w:tcW w:w="1114" w:type="dxa"/>
            <w:shd w:val="clear" w:color="auto" w:fill="auto"/>
            <w:noWrap/>
            <w:vAlign w:val="center"/>
            <w:hideMark/>
          </w:tcPr>
          <w:p w14:paraId="6D6A0722" w14:textId="026218F8"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012" w:type="dxa"/>
            <w:shd w:val="clear" w:color="auto" w:fill="auto"/>
            <w:noWrap/>
            <w:vAlign w:val="center"/>
            <w:hideMark/>
          </w:tcPr>
          <w:p w14:paraId="17A0861C" w14:textId="15A85545" w:rsidR="00033C8F" w:rsidRPr="00190F0B" w:rsidRDefault="00033C8F" w:rsidP="00033C8F">
            <w:pPr>
              <w:ind w:left="-57" w:right="-57"/>
              <w:jc w:val="right"/>
              <w:rPr>
                <w:rFonts w:eastAsia="Times New Roman" w:cs="Times New Roman"/>
                <w:color w:val="000000"/>
                <w:sz w:val="26"/>
                <w:szCs w:val="26"/>
              </w:rPr>
            </w:pPr>
            <w:r>
              <w:rPr>
                <w:color w:val="000000"/>
                <w:sz w:val="26"/>
                <w:szCs w:val="26"/>
              </w:rPr>
              <w:t>1.425</w:t>
            </w:r>
          </w:p>
        </w:tc>
        <w:tc>
          <w:tcPr>
            <w:tcW w:w="867" w:type="dxa"/>
            <w:shd w:val="clear" w:color="auto" w:fill="auto"/>
            <w:noWrap/>
            <w:vAlign w:val="center"/>
            <w:hideMark/>
          </w:tcPr>
          <w:p w14:paraId="0445A33D" w14:textId="10329158" w:rsidR="00033C8F" w:rsidRPr="00190F0B" w:rsidRDefault="00033C8F" w:rsidP="00033C8F">
            <w:pPr>
              <w:ind w:left="-57" w:right="-57"/>
              <w:jc w:val="right"/>
              <w:rPr>
                <w:rFonts w:eastAsia="Times New Roman" w:cs="Times New Roman"/>
                <w:color w:val="000000"/>
                <w:sz w:val="26"/>
                <w:szCs w:val="26"/>
              </w:rPr>
            </w:pPr>
            <w:r>
              <w:rPr>
                <w:color w:val="000000"/>
                <w:sz w:val="26"/>
                <w:szCs w:val="26"/>
              </w:rPr>
              <w:t>23</w:t>
            </w:r>
          </w:p>
        </w:tc>
        <w:tc>
          <w:tcPr>
            <w:tcW w:w="867" w:type="dxa"/>
            <w:shd w:val="clear" w:color="auto" w:fill="auto"/>
            <w:noWrap/>
            <w:vAlign w:val="center"/>
            <w:hideMark/>
          </w:tcPr>
          <w:p w14:paraId="7E93FE13" w14:textId="08A763B1" w:rsidR="00033C8F" w:rsidRPr="00190F0B" w:rsidRDefault="00033C8F" w:rsidP="00033C8F">
            <w:pPr>
              <w:ind w:left="-57" w:right="-57"/>
              <w:jc w:val="right"/>
              <w:rPr>
                <w:rFonts w:eastAsia="Times New Roman" w:cs="Times New Roman"/>
                <w:color w:val="000000"/>
                <w:sz w:val="26"/>
                <w:szCs w:val="26"/>
              </w:rPr>
            </w:pPr>
            <w:r>
              <w:rPr>
                <w:color w:val="000000"/>
                <w:sz w:val="26"/>
                <w:szCs w:val="26"/>
              </w:rPr>
              <w:t>1.090</w:t>
            </w:r>
          </w:p>
        </w:tc>
        <w:tc>
          <w:tcPr>
            <w:tcW w:w="1223" w:type="dxa"/>
            <w:shd w:val="clear" w:color="auto" w:fill="auto"/>
            <w:noWrap/>
            <w:vAlign w:val="center"/>
            <w:hideMark/>
          </w:tcPr>
          <w:p w14:paraId="0E871179" w14:textId="06AC1C3F" w:rsidR="00033C8F" w:rsidRPr="00190F0B" w:rsidRDefault="00033C8F" w:rsidP="00033C8F">
            <w:pPr>
              <w:ind w:left="-57" w:right="-57"/>
              <w:jc w:val="right"/>
              <w:rPr>
                <w:rFonts w:eastAsia="Times New Roman" w:cs="Times New Roman"/>
                <w:color w:val="000000"/>
                <w:sz w:val="26"/>
                <w:szCs w:val="26"/>
              </w:rPr>
            </w:pPr>
            <w:r>
              <w:rPr>
                <w:color w:val="000000"/>
                <w:sz w:val="26"/>
                <w:szCs w:val="26"/>
              </w:rPr>
              <w:t>2.752</w:t>
            </w:r>
          </w:p>
        </w:tc>
        <w:tc>
          <w:tcPr>
            <w:tcW w:w="1134" w:type="dxa"/>
            <w:shd w:val="clear" w:color="auto" w:fill="auto"/>
            <w:noWrap/>
            <w:vAlign w:val="center"/>
            <w:hideMark/>
          </w:tcPr>
          <w:p w14:paraId="6EB5F817" w14:textId="6C829A82" w:rsidR="00033C8F" w:rsidRPr="00190F0B" w:rsidRDefault="00033C8F" w:rsidP="00033C8F">
            <w:pPr>
              <w:ind w:left="-57" w:right="-57"/>
              <w:jc w:val="right"/>
              <w:rPr>
                <w:rFonts w:eastAsia="Times New Roman" w:cs="Times New Roman"/>
                <w:color w:val="000000"/>
                <w:sz w:val="26"/>
                <w:szCs w:val="26"/>
              </w:rPr>
            </w:pPr>
            <w:r>
              <w:rPr>
                <w:color w:val="000000"/>
                <w:sz w:val="26"/>
                <w:szCs w:val="26"/>
              </w:rPr>
              <w:t>24.951</w:t>
            </w:r>
          </w:p>
        </w:tc>
        <w:tc>
          <w:tcPr>
            <w:tcW w:w="1134" w:type="dxa"/>
            <w:shd w:val="clear" w:color="auto" w:fill="auto"/>
            <w:noWrap/>
            <w:vAlign w:val="center"/>
            <w:hideMark/>
          </w:tcPr>
          <w:p w14:paraId="55FB7FD8" w14:textId="4994874C"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134" w:type="dxa"/>
            <w:shd w:val="clear" w:color="auto" w:fill="auto"/>
            <w:noWrap/>
            <w:vAlign w:val="center"/>
            <w:hideMark/>
          </w:tcPr>
          <w:p w14:paraId="2C64541E" w14:textId="33A4C58B" w:rsidR="00033C8F" w:rsidRPr="00190F0B" w:rsidRDefault="00033C8F" w:rsidP="00033C8F">
            <w:pPr>
              <w:ind w:left="-57" w:right="-57"/>
              <w:jc w:val="right"/>
              <w:rPr>
                <w:rFonts w:eastAsia="Times New Roman" w:cs="Times New Roman"/>
                <w:color w:val="000000"/>
                <w:sz w:val="26"/>
                <w:szCs w:val="26"/>
              </w:rPr>
            </w:pPr>
            <w:r>
              <w:rPr>
                <w:color w:val="000000"/>
                <w:sz w:val="26"/>
                <w:szCs w:val="26"/>
              </w:rPr>
              <w:t>2.719</w:t>
            </w:r>
          </w:p>
        </w:tc>
        <w:tc>
          <w:tcPr>
            <w:tcW w:w="1200" w:type="dxa"/>
            <w:shd w:val="clear" w:color="auto" w:fill="auto"/>
            <w:noWrap/>
            <w:vAlign w:val="center"/>
            <w:hideMark/>
          </w:tcPr>
          <w:p w14:paraId="1FFBC3CA" w14:textId="21AF06CA" w:rsidR="00033C8F" w:rsidRPr="00190F0B" w:rsidRDefault="00033C8F" w:rsidP="00033C8F">
            <w:pPr>
              <w:ind w:left="-57" w:right="-57"/>
              <w:jc w:val="right"/>
              <w:rPr>
                <w:rFonts w:eastAsia="Times New Roman" w:cs="Times New Roman"/>
                <w:color w:val="000000"/>
                <w:sz w:val="26"/>
                <w:szCs w:val="26"/>
              </w:rPr>
            </w:pPr>
            <w:r>
              <w:rPr>
                <w:color w:val="000000"/>
                <w:sz w:val="26"/>
                <w:szCs w:val="26"/>
              </w:rPr>
              <w:t>27</w:t>
            </w:r>
          </w:p>
        </w:tc>
        <w:tc>
          <w:tcPr>
            <w:tcW w:w="1200" w:type="dxa"/>
            <w:shd w:val="clear" w:color="auto" w:fill="auto"/>
            <w:noWrap/>
            <w:vAlign w:val="center"/>
            <w:hideMark/>
          </w:tcPr>
          <w:p w14:paraId="1892DB66" w14:textId="006AA0F7" w:rsidR="00033C8F" w:rsidRPr="00190F0B" w:rsidRDefault="00033C8F" w:rsidP="00033C8F">
            <w:pPr>
              <w:ind w:left="-57" w:right="-57"/>
              <w:jc w:val="right"/>
              <w:rPr>
                <w:rFonts w:eastAsia="Times New Roman" w:cs="Times New Roman"/>
                <w:color w:val="000000"/>
                <w:sz w:val="26"/>
                <w:szCs w:val="26"/>
              </w:rPr>
            </w:pPr>
            <w:r>
              <w:rPr>
                <w:color w:val="000000"/>
                <w:sz w:val="26"/>
                <w:szCs w:val="26"/>
              </w:rPr>
              <w:t>1.097</w:t>
            </w:r>
          </w:p>
        </w:tc>
        <w:tc>
          <w:tcPr>
            <w:tcW w:w="1271" w:type="dxa"/>
            <w:shd w:val="clear" w:color="auto" w:fill="auto"/>
            <w:noWrap/>
            <w:vAlign w:val="center"/>
            <w:hideMark/>
          </w:tcPr>
          <w:p w14:paraId="54F7A8AD" w14:textId="4A3CB162" w:rsidR="00033C8F" w:rsidRPr="00190F0B" w:rsidRDefault="00033C8F" w:rsidP="00033C8F">
            <w:pPr>
              <w:ind w:left="-57" w:right="-57"/>
              <w:jc w:val="right"/>
              <w:rPr>
                <w:rFonts w:eastAsia="Times New Roman" w:cs="Times New Roman"/>
                <w:color w:val="000000"/>
                <w:sz w:val="26"/>
                <w:szCs w:val="26"/>
              </w:rPr>
            </w:pPr>
            <w:r>
              <w:rPr>
                <w:color w:val="000000"/>
                <w:sz w:val="26"/>
                <w:szCs w:val="26"/>
              </w:rPr>
              <w:t>2.195</w:t>
            </w:r>
          </w:p>
        </w:tc>
      </w:tr>
      <w:tr w:rsidR="00033C8F" w:rsidRPr="00190F0B" w14:paraId="3ED31D26" w14:textId="77777777" w:rsidTr="00F6568B">
        <w:trPr>
          <w:trHeight w:val="330"/>
        </w:trPr>
        <w:tc>
          <w:tcPr>
            <w:tcW w:w="1565" w:type="dxa"/>
            <w:shd w:val="clear" w:color="auto" w:fill="auto"/>
            <w:noWrap/>
            <w:vAlign w:val="bottom"/>
            <w:hideMark/>
          </w:tcPr>
          <w:p w14:paraId="21AB6A20" w14:textId="77777777" w:rsidR="00033C8F" w:rsidRPr="00190F0B" w:rsidRDefault="00033C8F" w:rsidP="00033C8F">
            <w:pPr>
              <w:rPr>
                <w:rFonts w:eastAsia="Times New Roman" w:cs="Times New Roman"/>
                <w:color w:val="000000"/>
                <w:sz w:val="26"/>
                <w:szCs w:val="26"/>
              </w:rPr>
            </w:pPr>
            <w:r w:rsidRPr="00190F0B">
              <w:rPr>
                <w:rFonts w:eastAsia="Times New Roman" w:cs="Times New Roman"/>
                <w:color w:val="000000"/>
                <w:sz w:val="26"/>
                <w:szCs w:val="26"/>
              </w:rPr>
              <w:t>Thành thị</w:t>
            </w:r>
          </w:p>
        </w:tc>
        <w:tc>
          <w:tcPr>
            <w:tcW w:w="1012" w:type="dxa"/>
            <w:shd w:val="clear" w:color="auto" w:fill="auto"/>
            <w:noWrap/>
            <w:vAlign w:val="center"/>
            <w:hideMark/>
          </w:tcPr>
          <w:p w14:paraId="48131422" w14:textId="3106776A" w:rsidR="00033C8F" w:rsidRPr="00190F0B" w:rsidRDefault="00033C8F" w:rsidP="00033C8F">
            <w:pPr>
              <w:ind w:left="-57" w:right="-57"/>
              <w:jc w:val="right"/>
              <w:rPr>
                <w:rFonts w:eastAsia="Times New Roman" w:cs="Times New Roman"/>
                <w:color w:val="000000"/>
                <w:sz w:val="26"/>
                <w:szCs w:val="26"/>
              </w:rPr>
            </w:pPr>
            <w:r>
              <w:rPr>
                <w:color w:val="000000"/>
                <w:sz w:val="26"/>
                <w:szCs w:val="26"/>
              </w:rPr>
              <w:t>16.134</w:t>
            </w:r>
          </w:p>
        </w:tc>
        <w:tc>
          <w:tcPr>
            <w:tcW w:w="1114" w:type="dxa"/>
            <w:shd w:val="clear" w:color="auto" w:fill="auto"/>
            <w:noWrap/>
            <w:vAlign w:val="center"/>
            <w:hideMark/>
          </w:tcPr>
          <w:p w14:paraId="1EF83345" w14:textId="463B592D"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012" w:type="dxa"/>
            <w:shd w:val="clear" w:color="auto" w:fill="auto"/>
            <w:noWrap/>
            <w:vAlign w:val="center"/>
            <w:hideMark/>
          </w:tcPr>
          <w:p w14:paraId="32D3AC84" w14:textId="350D67C0" w:rsidR="00033C8F" w:rsidRPr="00190F0B" w:rsidRDefault="00033C8F" w:rsidP="00033C8F">
            <w:pPr>
              <w:ind w:left="-57" w:right="-57"/>
              <w:jc w:val="right"/>
              <w:rPr>
                <w:rFonts w:eastAsia="Times New Roman" w:cs="Times New Roman"/>
                <w:color w:val="000000"/>
                <w:sz w:val="26"/>
                <w:szCs w:val="26"/>
              </w:rPr>
            </w:pPr>
            <w:r>
              <w:rPr>
                <w:color w:val="000000"/>
                <w:sz w:val="26"/>
                <w:szCs w:val="26"/>
              </w:rPr>
              <w:t>663</w:t>
            </w:r>
          </w:p>
        </w:tc>
        <w:tc>
          <w:tcPr>
            <w:tcW w:w="867" w:type="dxa"/>
            <w:shd w:val="clear" w:color="auto" w:fill="auto"/>
            <w:noWrap/>
            <w:vAlign w:val="center"/>
            <w:hideMark/>
          </w:tcPr>
          <w:p w14:paraId="7D8E249B" w14:textId="0A732B4B" w:rsidR="00033C8F" w:rsidRPr="00190F0B" w:rsidRDefault="00033C8F" w:rsidP="00033C8F">
            <w:pPr>
              <w:ind w:left="-57" w:right="-57"/>
              <w:jc w:val="right"/>
              <w:rPr>
                <w:rFonts w:eastAsia="Times New Roman" w:cs="Times New Roman"/>
                <w:color w:val="000000"/>
                <w:sz w:val="26"/>
                <w:szCs w:val="26"/>
              </w:rPr>
            </w:pPr>
            <w:r>
              <w:rPr>
                <w:color w:val="000000"/>
                <w:sz w:val="26"/>
                <w:szCs w:val="26"/>
              </w:rPr>
              <w:t>41</w:t>
            </w:r>
          </w:p>
        </w:tc>
        <w:tc>
          <w:tcPr>
            <w:tcW w:w="867" w:type="dxa"/>
            <w:shd w:val="clear" w:color="auto" w:fill="auto"/>
            <w:noWrap/>
            <w:vAlign w:val="center"/>
            <w:hideMark/>
          </w:tcPr>
          <w:p w14:paraId="511F5AA6" w14:textId="500B44DD" w:rsidR="00033C8F" w:rsidRPr="00190F0B" w:rsidRDefault="00033C8F" w:rsidP="00033C8F">
            <w:pPr>
              <w:ind w:left="-57" w:right="-57"/>
              <w:jc w:val="right"/>
              <w:rPr>
                <w:rFonts w:eastAsia="Times New Roman" w:cs="Times New Roman"/>
                <w:color w:val="000000"/>
                <w:sz w:val="26"/>
                <w:szCs w:val="26"/>
              </w:rPr>
            </w:pPr>
            <w:r>
              <w:rPr>
                <w:color w:val="000000"/>
                <w:sz w:val="26"/>
                <w:szCs w:val="26"/>
              </w:rPr>
              <w:t>954</w:t>
            </w:r>
          </w:p>
        </w:tc>
        <w:tc>
          <w:tcPr>
            <w:tcW w:w="1223" w:type="dxa"/>
            <w:shd w:val="clear" w:color="auto" w:fill="auto"/>
            <w:noWrap/>
            <w:vAlign w:val="center"/>
            <w:hideMark/>
          </w:tcPr>
          <w:p w14:paraId="3AE57463" w14:textId="326AA744" w:rsidR="00033C8F" w:rsidRPr="00190F0B" w:rsidRDefault="00033C8F" w:rsidP="00033C8F">
            <w:pPr>
              <w:ind w:left="-57" w:right="-57"/>
              <w:jc w:val="right"/>
              <w:rPr>
                <w:rFonts w:eastAsia="Times New Roman" w:cs="Times New Roman"/>
                <w:color w:val="000000"/>
                <w:sz w:val="26"/>
                <w:szCs w:val="26"/>
              </w:rPr>
            </w:pPr>
            <w:r>
              <w:rPr>
                <w:color w:val="000000"/>
                <w:sz w:val="26"/>
                <w:szCs w:val="26"/>
              </w:rPr>
              <w:t>710</w:t>
            </w:r>
          </w:p>
        </w:tc>
        <w:tc>
          <w:tcPr>
            <w:tcW w:w="1134" w:type="dxa"/>
            <w:shd w:val="clear" w:color="auto" w:fill="auto"/>
            <w:noWrap/>
            <w:vAlign w:val="center"/>
            <w:hideMark/>
          </w:tcPr>
          <w:p w14:paraId="0FAECAE4" w14:textId="47A8C254" w:rsidR="00033C8F" w:rsidRPr="00190F0B" w:rsidRDefault="00033C8F" w:rsidP="00033C8F">
            <w:pPr>
              <w:ind w:left="-57" w:right="-57"/>
              <w:jc w:val="right"/>
              <w:rPr>
                <w:rFonts w:eastAsia="Times New Roman" w:cs="Times New Roman"/>
                <w:color w:val="000000"/>
                <w:sz w:val="26"/>
                <w:szCs w:val="26"/>
              </w:rPr>
            </w:pPr>
            <w:r>
              <w:rPr>
                <w:color w:val="000000"/>
                <w:sz w:val="26"/>
                <w:szCs w:val="26"/>
              </w:rPr>
              <w:t>16.129</w:t>
            </w:r>
          </w:p>
        </w:tc>
        <w:tc>
          <w:tcPr>
            <w:tcW w:w="1134" w:type="dxa"/>
            <w:shd w:val="clear" w:color="auto" w:fill="auto"/>
            <w:noWrap/>
            <w:vAlign w:val="center"/>
            <w:hideMark/>
          </w:tcPr>
          <w:p w14:paraId="3FAA46E6" w14:textId="501794BC"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134" w:type="dxa"/>
            <w:shd w:val="clear" w:color="auto" w:fill="auto"/>
            <w:noWrap/>
            <w:vAlign w:val="center"/>
            <w:hideMark/>
          </w:tcPr>
          <w:p w14:paraId="026EB6A2" w14:textId="46203856" w:rsidR="00033C8F" w:rsidRPr="00190F0B" w:rsidRDefault="00033C8F" w:rsidP="00033C8F">
            <w:pPr>
              <w:ind w:left="-57" w:right="-57"/>
              <w:jc w:val="right"/>
              <w:rPr>
                <w:rFonts w:eastAsia="Times New Roman" w:cs="Times New Roman"/>
                <w:color w:val="000000"/>
                <w:sz w:val="26"/>
                <w:szCs w:val="26"/>
              </w:rPr>
            </w:pPr>
            <w:r>
              <w:rPr>
                <w:color w:val="000000"/>
                <w:sz w:val="26"/>
                <w:szCs w:val="26"/>
              </w:rPr>
              <w:t>734</w:t>
            </w:r>
          </w:p>
        </w:tc>
        <w:tc>
          <w:tcPr>
            <w:tcW w:w="1200" w:type="dxa"/>
            <w:shd w:val="clear" w:color="auto" w:fill="auto"/>
            <w:noWrap/>
            <w:vAlign w:val="center"/>
            <w:hideMark/>
          </w:tcPr>
          <w:p w14:paraId="6C61067E" w14:textId="65B41CF4" w:rsidR="00033C8F" w:rsidRPr="00190F0B" w:rsidRDefault="00033C8F" w:rsidP="00033C8F">
            <w:pPr>
              <w:ind w:left="-57" w:right="-57"/>
              <w:jc w:val="right"/>
              <w:rPr>
                <w:rFonts w:eastAsia="Times New Roman" w:cs="Times New Roman"/>
                <w:color w:val="000000"/>
                <w:sz w:val="26"/>
                <w:szCs w:val="26"/>
              </w:rPr>
            </w:pPr>
            <w:r>
              <w:rPr>
                <w:color w:val="000000"/>
                <w:sz w:val="26"/>
                <w:szCs w:val="26"/>
              </w:rPr>
              <w:t>33</w:t>
            </w:r>
          </w:p>
        </w:tc>
        <w:tc>
          <w:tcPr>
            <w:tcW w:w="1200" w:type="dxa"/>
            <w:shd w:val="clear" w:color="auto" w:fill="auto"/>
            <w:noWrap/>
            <w:vAlign w:val="center"/>
            <w:hideMark/>
          </w:tcPr>
          <w:p w14:paraId="6142FEF8" w14:textId="0DCFC5B7" w:rsidR="00033C8F" w:rsidRPr="00190F0B" w:rsidRDefault="00033C8F" w:rsidP="00033C8F">
            <w:pPr>
              <w:ind w:left="-57" w:right="-57"/>
              <w:jc w:val="right"/>
              <w:rPr>
                <w:rFonts w:eastAsia="Times New Roman" w:cs="Times New Roman"/>
                <w:color w:val="000000"/>
                <w:sz w:val="26"/>
                <w:szCs w:val="26"/>
              </w:rPr>
            </w:pPr>
            <w:r>
              <w:rPr>
                <w:color w:val="000000"/>
                <w:sz w:val="26"/>
                <w:szCs w:val="26"/>
              </w:rPr>
              <w:t>991</w:t>
            </w:r>
          </w:p>
        </w:tc>
        <w:tc>
          <w:tcPr>
            <w:tcW w:w="1271" w:type="dxa"/>
            <w:shd w:val="clear" w:color="auto" w:fill="auto"/>
            <w:noWrap/>
            <w:vAlign w:val="center"/>
            <w:hideMark/>
          </w:tcPr>
          <w:p w14:paraId="623C4FED" w14:textId="24957CD1" w:rsidR="00033C8F" w:rsidRPr="00190F0B" w:rsidRDefault="00033C8F" w:rsidP="00033C8F">
            <w:pPr>
              <w:ind w:left="-57" w:right="-57"/>
              <w:jc w:val="right"/>
              <w:rPr>
                <w:rFonts w:eastAsia="Times New Roman" w:cs="Times New Roman"/>
                <w:color w:val="000000"/>
                <w:sz w:val="26"/>
                <w:szCs w:val="26"/>
              </w:rPr>
            </w:pPr>
            <w:r>
              <w:rPr>
                <w:color w:val="000000"/>
                <w:sz w:val="26"/>
                <w:szCs w:val="26"/>
              </w:rPr>
              <w:t>817</w:t>
            </w:r>
          </w:p>
        </w:tc>
      </w:tr>
      <w:tr w:rsidR="00033C8F" w:rsidRPr="00190F0B" w14:paraId="7284A4EC" w14:textId="77777777" w:rsidTr="00F6568B">
        <w:trPr>
          <w:trHeight w:val="330"/>
        </w:trPr>
        <w:tc>
          <w:tcPr>
            <w:tcW w:w="1565" w:type="dxa"/>
            <w:shd w:val="clear" w:color="auto" w:fill="auto"/>
            <w:noWrap/>
            <w:vAlign w:val="bottom"/>
            <w:hideMark/>
          </w:tcPr>
          <w:p w14:paraId="441223C8" w14:textId="77777777" w:rsidR="00033C8F" w:rsidRPr="00190F0B" w:rsidRDefault="00033C8F" w:rsidP="00033C8F">
            <w:pPr>
              <w:rPr>
                <w:rFonts w:eastAsia="Times New Roman" w:cs="Times New Roman"/>
                <w:b/>
                <w:color w:val="000000"/>
                <w:sz w:val="26"/>
                <w:szCs w:val="26"/>
              </w:rPr>
            </w:pPr>
            <w:r w:rsidRPr="00190F0B">
              <w:rPr>
                <w:rFonts w:eastAsia="Times New Roman" w:cs="Times New Roman"/>
                <w:b/>
                <w:color w:val="000000"/>
                <w:sz w:val="26"/>
                <w:szCs w:val="26"/>
              </w:rPr>
              <w:t>THPT</w:t>
            </w:r>
          </w:p>
        </w:tc>
        <w:tc>
          <w:tcPr>
            <w:tcW w:w="1012" w:type="dxa"/>
            <w:shd w:val="clear" w:color="auto" w:fill="auto"/>
            <w:noWrap/>
            <w:vAlign w:val="center"/>
            <w:hideMark/>
          </w:tcPr>
          <w:p w14:paraId="06F3757E" w14:textId="1F3AD1A4"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23.697</w:t>
            </w:r>
          </w:p>
        </w:tc>
        <w:tc>
          <w:tcPr>
            <w:tcW w:w="1114" w:type="dxa"/>
            <w:shd w:val="clear" w:color="auto" w:fill="auto"/>
            <w:noWrap/>
            <w:vAlign w:val="center"/>
            <w:hideMark/>
          </w:tcPr>
          <w:p w14:paraId="44EF2157" w14:textId="62A9F738"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0</w:t>
            </w:r>
          </w:p>
        </w:tc>
        <w:tc>
          <w:tcPr>
            <w:tcW w:w="1012" w:type="dxa"/>
            <w:shd w:val="clear" w:color="auto" w:fill="auto"/>
            <w:noWrap/>
            <w:vAlign w:val="center"/>
            <w:hideMark/>
          </w:tcPr>
          <w:p w14:paraId="24DED3C9" w14:textId="575134C7"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1.711</w:t>
            </w:r>
          </w:p>
        </w:tc>
        <w:tc>
          <w:tcPr>
            <w:tcW w:w="867" w:type="dxa"/>
            <w:shd w:val="clear" w:color="auto" w:fill="auto"/>
            <w:noWrap/>
            <w:vAlign w:val="center"/>
            <w:hideMark/>
          </w:tcPr>
          <w:p w14:paraId="136F7CF2" w14:textId="1CD2FEF1"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1.023</w:t>
            </w:r>
          </w:p>
        </w:tc>
        <w:tc>
          <w:tcPr>
            <w:tcW w:w="867" w:type="dxa"/>
            <w:shd w:val="clear" w:color="auto" w:fill="auto"/>
            <w:noWrap/>
            <w:vAlign w:val="center"/>
            <w:hideMark/>
          </w:tcPr>
          <w:p w14:paraId="371908DC" w14:textId="2466B490"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1.214</w:t>
            </w:r>
          </w:p>
        </w:tc>
        <w:tc>
          <w:tcPr>
            <w:tcW w:w="1223" w:type="dxa"/>
            <w:shd w:val="clear" w:color="auto" w:fill="auto"/>
            <w:noWrap/>
            <w:vAlign w:val="center"/>
            <w:hideMark/>
          </w:tcPr>
          <w:p w14:paraId="5675BB8F" w14:textId="41626E09"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3.680</w:t>
            </w:r>
          </w:p>
        </w:tc>
        <w:tc>
          <w:tcPr>
            <w:tcW w:w="1134" w:type="dxa"/>
            <w:shd w:val="clear" w:color="auto" w:fill="auto"/>
            <w:noWrap/>
            <w:vAlign w:val="center"/>
            <w:hideMark/>
          </w:tcPr>
          <w:p w14:paraId="7DA93C68" w14:textId="202CD31F"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23.755</w:t>
            </w:r>
          </w:p>
        </w:tc>
        <w:tc>
          <w:tcPr>
            <w:tcW w:w="1134" w:type="dxa"/>
            <w:shd w:val="clear" w:color="auto" w:fill="auto"/>
            <w:noWrap/>
            <w:vAlign w:val="center"/>
            <w:hideMark/>
          </w:tcPr>
          <w:p w14:paraId="607F4B5B" w14:textId="4B2E4AF4"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0</w:t>
            </w:r>
          </w:p>
        </w:tc>
        <w:tc>
          <w:tcPr>
            <w:tcW w:w="1134" w:type="dxa"/>
            <w:shd w:val="clear" w:color="auto" w:fill="auto"/>
            <w:noWrap/>
            <w:vAlign w:val="center"/>
            <w:hideMark/>
          </w:tcPr>
          <w:p w14:paraId="0E7AB95A" w14:textId="3BC8DC5B"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1.750</w:t>
            </w:r>
          </w:p>
        </w:tc>
        <w:tc>
          <w:tcPr>
            <w:tcW w:w="1200" w:type="dxa"/>
            <w:shd w:val="clear" w:color="auto" w:fill="auto"/>
            <w:noWrap/>
            <w:vAlign w:val="center"/>
            <w:hideMark/>
          </w:tcPr>
          <w:p w14:paraId="15257CA0" w14:textId="4145D201"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1.039</w:t>
            </w:r>
          </w:p>
        </w:tc>
        <w:tc>
          <w:tcPr>
            <w:tcW w:w="1200" w:type="dxa"/>
            <w:shd w:val="clear" w:color="auto" w:fill="auto"/>
            <w:noWrap/>
            <w:vAlign w:val="center"/>
            <w:hideMark/>
          </w:tcPr>
          <w:p w14:paraId="5A2AD22D" w14:textId="548D16E0"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1.257</w:t>
            </w:r>
          </w:p>
        </w:tc>
        <w:tc>
          <w:tcPr>
            <w:tcW w:w="1271" w:type="dxa"/>
            <w:shd w:val="clear" w:color="auto" w:fill="auto"/>
            <w:noWrap/>
            <w:vAlign w:val="center"/>
            <w:hideMark/>
          </w:tcPr>
          <w:p w14:paraId="37CDF033" w14:textId="55E6687F" w:rsidR="00033C8F" w:rsidRPr="00190F0B" w:rsidRDefault="00033C8F" w:rsidP="00033C8F">
            <w:pPr>
              <w:ind w:left="-57" w:right="-57"/>
              <w:jc w:val="right"/>
              <w:rPr>
                <w:rFonts w:eastAsia="Times New Roman" w:cs="Times New Roman"/>
                <w:b/>
                <w:color w:val="000000"/>
                <w:sz w:val="26"/>
                <w:szCs w:val="26"/>
              </w:rPr>
            </w:pPr>
            <w:r>
              <w:rPr>
                <w:b/>
                <w:bCs/>
                <w:color w:val="000000"/>
                <w:sz w:val="26"/>
                <w:szCs w:val="26"/>
              </w:rPr>
              <w:t>3.295</w:t>
            </w:r>
          </w:p>
        </w:tc>
      </w:tr>
      <w:tr w:rsidR="00033C8F" w:rsidRPr="00190F0B" w14:paraId="4675595D" w14:textId="77777777" w:rsidTr="00F6568B">
        <w:trPr>
          <w:trHeight w:val="330"/>
        </w:trPr>
        <w:tc>
          <w:tcPr>
            <w:tcW w:w="1565" w:type="dxa"/>
            <w:shd w:val="clear" w:color="auto" w:fill="auto"/>
            <w:noWrap/>
            <w:vAlign w:val="bottom"/>
            <w:hideMark/>
          </w:tcPr>
          <w:p w14:paraId="65B7EE1D" w14:textId="77777777" w:rsidR="00033C8F" w:rsidRPr="00190F0B" w:rsidRDefault="00033C8F" w:rsidP="00033C8F">
            <w:pPr>
              <w:rPr>
                <w:rFonts w:eastAsia="Times New Roman" w:cs="Times New Roman"/>
                <w:color w:val="000000"/>
                <w:sz w:val="26"/>
                <w:szCs w:val="26"/>
              </w:rPr>
            </w:pPr>
            <w:r w:rsidRPr="00190F0B">
              <w:rPr>
                <w:rFonts w:eastAsia="Times New Roman" w:cs="Times New Roman"/>
                <w:color w:val="000000"/>
                <w:sz w:val="26"/>
                <w:szCs w:val="26"/>
              </w:rPr>
              <w:t>Miền núi</w:t>
            </w:r>
          </w:p>
        </w:tc>
        <w:tc>
          <w:tcPr>
            <w:tcW w:w="1012" w:type="dxa"/>
            <w:shd w:val="clear" w:color="auto" w:fill="auto"/>
            <w:noWrap/>
            <w:vAlign w:val="center"/>
            <w:hideMark/>
          </w:tcPr>
          <w:p w14:paraId="5C36BC74" w14:textId="553BB4BC" w:rsidR="00033C8F" w:rsidRPr="00190F0B" w:rsidRDefault="00033C8F" w:rsidP="00033C8F">
            <w:pPr>
              <w:ind w:left="-57" w:right="-57"/>
              <w:jc w:val="right"/>
              <w:rPr>
                <w:rFonts w:eastAsia="Times New Roman" w:cs="Times New Roman"/>
                <w:color w:val="000000"/>
                <w:sz w:val="26"/>
                <w:szCs w:val="26"/>
              </w:rPr>
            </w:pPr>
            <w:r>
              <w:rPr>
                <w:color w:val="000000"/>
                <w:sz w:val="26"/>
                <w:szCs w:val="26"/>
              </w:rPr>
              <w:t>2.900</w:t>
            </w:r>
          </w:p>
        </w:tc>
        <w:tc>
          <w:tcPr>
            <w:tcW w:w="1114" w:type="dxa"/>
            <w:shd w:val="clear" w:color="auto" w:fill="auto"/>
            <w:noWrap/>
            <w:vAlign w:val="center"/>
            <w:hideMark/>
          </w:tcPr>
          <w:p w14:paraId="3AE899E3" w14:textId="5BA76921"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012" w:type="dxa"/>
            <w:shd w:val="clear" w:color="auto" w:fill="auto"/>
            <w:noWrap/>
            <w:vAlign w:val="center"/>
            <w:hideMark/>
          </w:tcPr>
          <w:p w14:paraId="08647AF3" w14:textId="7DD522FD" w:rsidR="00033C8F" w:rsidRPr="00190F0B" w:rsidRDefault="00033C8F" w:rsidP="00033C8F">
            <w:pPr>
              <w:ind w:left="-57" w:right="-57"/>
              <w:jc w:val="right"/>
              <w:rPr>
                <w:rFonts w:eastAsia="Times New Roman" w:cs="Times New Roman"/>
                <w:color w:val="000000"/>
                <w:sz w:val="26"/>
                <w:szCs w:val="26"/>
              </w:rPr>
            </w:pPr>
            <w:r>
              <w:rPr>
                <w:color w:val="000000"/>
                <w:sz w:val="26"/>
                <w:szCs w:val="26"/>
              </w:rPr>
              <w:t>992</w:t>
            </w:r>
          </w:p>
        </w:tc>
        <w:tc>
          <w:tcPr>
            <w:tcW w:w="867" w:type="dxa"/>
            <w:shd w:val="clear" w:color="auto" w:fill="auto"/>
            <w:noWrap/>
            <w:vAlign w:val="center"/>
            <w:hideMark/>
          </w:tcPr>
          <w:p w14:paraId="11CD7BD2" w14:textId="11B207C8" w:rsidR="00033C8F" w:rsidRPr="00190F0B" w:rsidRDefault="00033C8F" w:rsidP="00033C8F">
            <w:pPr>
              <w:ind w:left="-57" w:right="-57"/>
              <w:jc w:val="right"/>
              <w:rPr>
                <w:rFonts w:eastAsia="Times New Roman" w:cs="Times New Roman"/>
                <w:color w:val="000000"/>
                <w:sz w:val="26"/>
                <w:szCs w:val="26"/>
              </w:rPr>
            </w:pPr>
            <w:r>
              <w:rPr>
                <w:color w:val="000000"/>
                <w:sz w:val="26"/>
                <w:szCs w:val="26"/>
              </w:rPr>
              <w:t>923</w:t>
            </w:r>
          </w:p>
        </w:tc>
        <w:tc>
          <w:tcPr>
            <w:tcW w:w="867" w:type="dxa"/>
            <w:shd w:val="clear" w:color="auto" w:fill="auto"/>
            <w:noWrap/>
            <w:vAlign w:val="center"/>
            <w:hideMark/>
          </w:tcPr>
          <w:p w14:paraId="1313DBF7" w14:textId="5ED00535" w:rsidR="00033C8F" w:rsidRPr="00190F0B" w:rsidRDefault="00033C8F" w:rsidP="00033C8F">
            <w:pPr>
              <w:ind w:left="-57" w:right="-57"/>
              <w:jc w:val="right"/>
              <w:rPr>
                <w:rFonts w:eastAsia="Times New Roman" w:cs="Times New Roman"/>
                <w:color w:val="000000"/>
                <w:sz w:val="26"/>
                <w:szCs w:val="26"/>
              </w:rPr>
            </w:pPr>
            <w:r>
              <w:rPr>
                <w:color w:val="000000"/>
                <w:sz w:val="26"/>
                <w:szCs w:val="26"/>
              </w:rPr>
              <w:t>70</w:t>
            </w:r>
          </w:p>
        </w:tc>
        <w:tc>
          <w:tcPr>
            <w:tcW w:w="1223" w:type="dxa"/>
            <w:shd w:val="clear" w:color="auto" w:fill="auto"/>
            <w:noWrap/>
            <w:vAlign w:val="center"/>
            <w:hideMark/>
          </w:tcPr>
          <w:p w14:paraId="7BEA60CD" w14:textId="4B00F125" w:rsidR="00033C8F" w:rsidRPr="00190F0B" w:rsidRDefault="00033C8F" w:rsidP="00033C8F">
            <w:pPr>
              <w:ind w:left="-57" w:right="-57"/>
              <w:jc w:val="right"/>
              <w:rPr>
                <w:rFonts w:eastAsia="Times New Roman" w:cs="Times New Roman"/>
                <w:color w:val="000000"/>
                <w:sz w:val="26"/>
                <w:szCs w:val="26"/>
              </w:rPr>
            </w:pPr>
            <w:r>
              <w:rPr>
                <w:color w:val="000000"/>
                <w:sz w:val="26"/>
                <w:szCs w:val="26"/>
              </w:rPr>
              <w:t>1.976</w:t>
            </w:r>
          </w:p>
        </w:tc>
        <w:tc>
          <w:tcPr>
            <w:tcW w:w="1134" w:type="dxa"/>
            <w:shd w:val="clear" w:color="auto" w:fill="auto"/>
            <w:noWrap/>
            <w:vAlign w:val="center"/>
            <w:hideMark/>
          </w:tcPr>
          <w:p w14:paraId="6990A303" w14:textId="10BF0236" w:rsidR="00033C8F" w:rsidRPr="00190F0B" w:rsidRDefault="00033C8F" w:rsidP="00033C8F">
            <w:pPr>
              <w:ind w:left="-57" w:right="-57"/>
              <w:jc w:val="right"/>
              <w:rPr>
                <w:rFonts w:eastAsia="Times New Roman" w:cs="Times New Roman"/>
                <w:color w:val="000000"/>
                <w:sz w:val="26"/>
                <w:szCs w:val="26"/>
              </w:rPr>
            </w:pPr>
            <w:r>
              <w:rPr>
                <w:color w:val="000000"/>
                <w:sz w:val="26"/>
                <w:szCs w:val="26"/>
              </w:rPr>
              <w:t>2.220</w:t>
            </w:r>
          </w:p>
        </w:tc>
        <w:tc>
          <w:tcPr>
            <w:tcW w:w="1134" w:type="dxa"/>
            <w:shd w:val="clear" w:color="auto" w:fill="auto"/>
            <w:noWrap/>
            <w:vAlign w:val="center"/>
            <w:hideMark/>
          </w:tcPr>
          <w:p w14:paraId="6CCAA4BF" w14:textId="301BBC6D"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134" w:type="dxa"/>
            <w:shd w:val="clear" w:color="auto" w:fill="auto"/>
            <w:noWrap/>
            <w:vAlign w:val="center"/>
            <w:hideMark/>
          </w:tcPr>
          <w:p w14:paraId="351F1A7D" w14:textId="4C641372" w:rsidR="00033C8F" w:rsidRPr="00190F0B" w:rsidRDefault="00033C8F" w:rsidP="00033C8F">
            <w:pPr>
              <w:ind w:left="-57" w:right="-57"/>
              <w:jc w:val="right"/>
              <w:rPr>
                <w:rFonts w:eastAsia="Times New Roman" w:cs="Times New Roman"/>
                <w:color w:val="000000"/>
                <w:sz w:val="26"/>
                <w:szCs w:val="26"/>
              </w:rPr>
            </w:pPr>
            <w:r>
              <w:rPr>
                <w:color w:val="000000"/>
                <w:sz w:val="26"/>
                <w:szCs w:val="26"/>
              </w:rPr>
              <w:t>956</w:t>
            </w:r>
          </w:p>
        </w:tc>
        <w:tc>
          <w:tcPr>
            <w:tcW w:w="1200" w:type="dxa"/>
            <w:shd w:val="clear" w:color="auto" w:fill="auto"/>
            <w:noWrap/>
            <w:vAlign w:val="center"/>
            <w:hideMark/>
          </w:tcPr>
          <w:p w14:paraId="054804DB" w14:textId="7226B4F8" w:rsidR="00033C8F" w:rsidRPr="00190F0B" w:rsidRDefault="00033C8F" w:rsidP="00033C8F">
            <w:pPr>
              <w:ind w:left="-57" w:right="-57"/>
              <w:jc w:val="right"/>
              <w:rPr>
                <w:rFonts w:eastAsia="Times New Roman" w:cs="Times New Roman"/>
                <w:color w:val="000000"/>
                <w:sz w:val="26"/>
                <w:szCs w:val="26"/>
              </w:rPr>
            </w:pPr>
            <w:r>
              <w:rPr>
                <w:color w:val="000000"/>
                <w:sz w:val="26"/>
                <w:szCs w:val="26"/>
              </w:rPr>
              <w:t>909</w:t>
            </w:r>
          </w:p>
        </w:tc>
        <w:tc>
          <w:tcPr>
            <w:tcW w:w="1200" w:type="dxa"/>
            <w:shd w:val="clear" w:color="auto" w:fill="auto"/>
            <w:noWrap/>
            <w:vAlign w:val="center"/>
            <w:hideMark/>
          </w:tcPr>
          <w:p w14:paraId="36EEF810" w14:textId="6CA41910" w:rsidR="00033C8F" w:rsidRPr="00190F0B" w:rsidRDefault="00033C8F" w:rsidP="00033C8F">
            <w:pPr>
              <w:ind w:left="-57" w:right="-57"/>
              <w:jc w:val="right"/>
              <w:rPr>
                <w:rFonts w:eastAsia="Times New Roman" w:cs="Times New Roman"/>
                <w:color w:val="000000"/>
                <w:sz w:val="26"/>
                <w:szCs w:val="26"/>
              </w:rPr>
            </w:pPr>
            <w:r>
              <w:rPr>
                <w:color w:val="000000"/>
                <w:sz w:val="26"/>
                <w:szCs w:val="26"/>
              </w:rPr>
              <w:t>26</w:t>
            </w:r>
          </w:p>
        </w:tc>
        <w:tc>
          <w:tcPr>
            <w:tcW w:w="1271" w:type="dxa"/>
            <w:shd w:val="clear" w:color="auto" w:fill="auto"/>
            <w:noWrap/>
            <w:vAlign w:val="center"/>
            <w:hideMark/>
          </w:tcPr>
          <w:p w14:paraId="08AF41A0" w14:textId="5089977B" w:rsidR="00033C8F" w:rsidRPr="00190F0B" w:rsidRDefault="00033C8F" w:rsidP="00033C8F">
            <w:pPr>
              <w:ind w:left="-57" w:right="-57"/>
              <w:jc w:val="right"/>
              <w:rPr>
                <w:rFonts w:eastAsia="Times New Roman" w:cs="Times New Roman"/>
                <w:color w:val="000000"/>
                <w:sz w:val="26"/>
                <w:szCs w:val="26"/>
              </w:rPr>
            </w:pPr>
            <w:r>
              <w:rPr>
                <w:color w:val="000000"/>
                <w:sz w:val="26"/>
                <w:szCs w:val="26"/>
              </w:rPr>
              <w:t>1.961</w:t>
            </w:r>
          </w:p>
        </w:tc>
      </w:tr>
      <w:tr w:rsidR="00033C8F" w:rsidRPr="00190F0B" w14:paraId="2D44185C" w14:textId="77777777" w:rsidTr="00F6568B">
        <w:trPr>
          <w:trHeight w:val="330"/>
        </w:trPr>
        <w:tc>
          <w:tcPr>
            <w:tcW w:w="1565" w:type="dxa"/>
            <w:shd w:val="clear" w:color="auto" w:fill="auto"/>
            <w:noWrap/>
            <w:vAlign w:val="bottom"/>
            <w:hideMark/>
          </w:tcPr>
          <w:p w14:paraId="1EF20E24" w14:textId="77777777" w:rsidR="00033C8F" w:rsidRPr="00190F0B" w:rsidRDefault="00033C8F" w:rsidP="00033C8F">
            <w:pPr>
              <w:rPr>
                <w:rFonts w:eastAsia="Times New Roman" w:cs="Times New Roman"/>
                <w:color w:val="000000"/>
                <w:sz w:val="26"/>
                <w:szCs w:val="26"/>
              </w:rPr>
            </w:pPr>
            <w:r w:rsidRPr="00190F0B">
              <w:rPr>
                <w:rFonts w:eastAsia="Times New Roman" w:cs="Times New Roman"/>
                <w:color w:val="000000"/>
                <w:sz w:val="26"/>
                <w:szCs w:val="26"/>
              </w:rPr>
              <w:t>Nông thôn</w:t>
            </w:r>
          </w:p>
        </w:tc>
        <w:tc>
          <w:tcPr>
            <w:tcW w:w="1012" w:type="dxa"/>
            <w:shd w:val="clear" w:color="auto" w:fill="auto"/>
            <w:noWrap/>
            <w:vAlign w:val="center"/>
            <w:hideMark/>
          </w:tcPr>
          <w:p w14:paraId="47154E40" w14:textId="15D88486" w:rsidR="00033C8F" w:rsidRPr="00190F0B" w:rsidRDefault="00033C8F" w:rsidP="00033C8F">
            <w:pPr>
              <w:ind w:left="-57" w:right="-57"/>
              <w:jc w:val="right"/>
              <w:rPr>
                <w:rFonts w:eastAsia="Times New Roman" w:cs="Times New Roman"/>
                <w:color w:val="000000"/>
                <w:sz w:val="26"/>
                <w:szCs w:val="26"/>
              </w:rPr>
            </w:pPr>
            <w:r>
              <w:rPr>
                <w:color w:val="000000"/>
                <w:sz w:val="26"/>
                <w:szCs w:val="26"/>
              </w:rPr>
              <w:t>6.107</w:t>
            </w:r>
          </w:p>
        </w:tc>
        <w:tc>
          <w:tcPr>
            <w:tcW w:w="1114" w:type="dxa"/>
            <w:shd w:val="clear" w:color="auto" w:fill="auto"/>
            <w:noWrap/>
            <w:vAlign w:val="center"/>
            <w:hideMark/>
          </w:tcPr>
          <w:p w14:paraId="1767B88E" w14:textId="5235C426" w:rsidR="00033C8F" w:rsidRPr="00190F0B" w:rsidRDefault="00033C8F" w:rsidP="00033C8F">
            <w:pPr>
              <w:ind w:left="-57" w:right="-57"/>
              <w:jc w:val="right"/>
              <w:rPr>
                <w:rFonts w:eastAsia="Times New Roman" w:cs="Times New Roman"/>
                <w:color w:val="000000"/>
                <w:sz w:val="26"/>
                <w:szCs w:val="26"/>
              </w:rPr>
            </w:pPr>
            <w:r>
              <w:rPr>
                <w:color w:val="000000"/>
                <w:sz w:val="26"/>
                <w:szCs w:val="26"/>
              </w:rPr>
              <w:t> </w:t>
            </w:r>
          </w:p>
        </w:tc>
        <w:tc>
          <w:tcPr>
            <w:tcW w:w="1012" w:type="dxa"/>
            <w:shd w:val="clear" w:color="auto" w:fill="auto"/>
            <w:noWrap/>
            <w:vAlign w:val="center"/>
            <w:hideMark/>
          </w:tcPr>
          <w:p w14:paraId="011FE81F" w14:textId="2B7A6E19" w:rsidR="00033C8F" w:rsidRPr="00190F0B" w:rsidRDefault="00033C8F" w:rsidP="00033C8F">
            <w:pPr>
              <w:ind w:left="-57" w:right="-57"/>
              <w:jc w:val="right"/>
              <w:rPr>
                <w:rFonts w:eastAsia="Times New Roman" w:cs="Times New Roman"/>
                <w:color w:val="000000"/>
                <w:sz w:val="26"/>
                <w:szCs w:val="26"/>
              </w:rPr>
            </w:pPr>
            <w:r>
              <w:rPr>
                <w:color w:val="000000"/>
                <w:sz w:val="26"/>
                <w:szCs w:val="26"/>
              </w:rPr>
              <w:t>217</w:t>
            </w:r>
          </w:p>
        </w:tc>
        <w:tc>
          <w:tcPr>
            <w:tcW w:w="867" w:type="dxa"/>
            <w:shd w:val="clear" w:color="auto" w:fill="auto"/>
            <w:noWrap/>
            <w:vAlign w:val="center"/>
            <w:hideMark/>
          </w:tcPr>
          <w:p w14:paraId="40189A25" w14:textId="7C99E25F"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867" w:type="dxa"/>
            <w:shd w:val="clear" w:color="auto" w:fill="auto"/>
            <w:noWrap/>
            <w:vAlign w:val="center"/>
            <w:hideMark/>
          </w:tcPr>
          <w:p w14:paraId="0ADE4FB8" w14:textId="0DEC38DE" w:rsidR="00033C8F" w:rsidRPr="00190F0B" w:rsidRDefault="00033C8F" w:rsidP="00033C8F">
            <w:pPr>
              <w:ind w:left="-57" w:right="-57"/>
              <w:jc w:val="right"/>
              <w:rPr>
                <w:rFonts w:eastAsia="Times New Roman" w:cs="Times New Roman"/>
                <w:color w:val="000000"/>
                <w:sz w:val="26"/>
                <w:szCs w:val="26"/>
              </w:rPr>
            </w:pPr>
            <w:r>
              <w:rPr>
                <w:color w:val="000000"/>
                <w:sz w:val="26"/>
                <w:szCs w:val="26"/>
              </w:rPr>
              <w:t>327</w:t>
            </w:r>
          </w:p>
        </w:tc>
        <w:tc>
          <w:tcPr>
            <w:tcW w:w="1223" w:type="dxa"/>
            <w:shd w:val="clear" w:color="auto" w:fill="auto"/>
            <w:noWrap/>
            <w:vAlign w:val="center"/>
            <w:hideMark/>
          </w:tcPr>
          <w:p w14:paraId="0DA4EF5C" w14:textId="6B8F7456" w:rsidR="00033C8F" w:rsidRPr="00190F0B" w:rsidRDefault="00033C8F" w:rsidP="00033C8F">
            <w:pPr>
              <w:ind w:left="-57" w:right="-57"/>
              <w:jc w:val="right"/>
              <w:rPr>
                <w:rFonts w:eastAsia="Times New Roman" w:cs="Times New Roman"/>
                <w:color w:val="000000"/>
                <w:sz w:val="26"/>
                <w:szCs w:val="26"/>
              </w:rPr>
            </w:pPr>
            <w:r>
              <w:rPr>
                <w:color w:val="000000"/>
                <w:sz w:val="26"/>
                <w:szCs w:val="26"/>
              </w:rPr>
              <w:t>786</w:t>
            </w:r>
          </w:p>
        </w:tc>
        <w:tc>
          <w:tcPr>
            <w:tcW w:w="1134" w:type="dxa"/>
            <w:shd w:val="clear" w:color="auto" w:fill="auto"/>
            <w:noWrap/>
            <w:vAlign w:val="center"/>
            <w:hideMark/>
          </w:tcPr>
          <w:p w14:paraId="0B7F41AA" w14:textId="2F364383" w:rsidR="00033C8F" w:rsidRPr="00190F0B" w:rsidRDefault="00033C8F" w:rsidP="00033C8F">
            <w:pPr>
              <w:ind w:left="-57" w:right="-57"/>
              <w:jc w:val="right"/>
              <w:rPr>
                <w:rFonts w:eastAsia="Times New Roman" w:cs="Times New Roman"/>
                <w:color w:val="000000"/>
                <w:sz w:val="26"/>
                <w:szCs w:val="26"/>
              </w:rPr>
            </w:pPr>
            <w:r>
              <w:rPr>
                <w:color w:val="000000"/>
                <w:sz w:val="26"/>
                <w:szCs w:val="26"/>
              </w:rPr>
              <w:t>6.850</w:t>
            </w:r>
          </w:p>
        </w:tc>
        <w:tc>
          <w:tcPr>
            <w:tcW w:w="1134" w:type="dxa"/>
            <w:shd w:val="clear" w:color="auto" w:fill="auto"/>
            <w:noWrap/>
            <w:vAlign w:val="center"/>
            <w:hideMark/>
          </w:tcPr>
          <w:p w14:paraId="2C06D4CD" w14:textId="621BC739"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134" w:type="dxa"/>
            <w:shd w:val="clear" w:color="auto" w:fill="auto"/>
            <w:noWrap/>
            <w:vAlign w:val="center"/>
            <w:hideMark/>
          </w:tcPr>
          <w:p w14:paraId="1D1E7F3C" w14:textId="2475FD22" w:rsidR="00033C8F" w:rsidRPr="00190F0B" w:rsidRDefault="00033C8F" w:rsidP="00033C8F">
            <w:pPr>
              <w:ind w:left="-57" w:right="-57"/>
              <w:jc w:val="right"/>
              <w:rPr>
                <w:rFonts w:eastAsia="Times New Roman" w:cs="Times New Roman"/>
                <w:color w:val="000000"/>
                <w:sz w:val="26"/>
                <w:szCs w:val="26"/>
              </w:rPr>
            </w:pPr>
            <w:r>
              <w:rPr>
                <w:color w:val="000000"/>
                <w:sz w:val="26"/>
                <w:szCs w:val="26"/>
              </w:rPr>
              <w:t>244</w:t>
            </w:r>
          </w:p>
        </w:tc>
        <w:tc>
          <w:tcPr>
            <w:tcW w:w="1200" w:type="dxa"/>
            <w:shd w:val="clear" w:color="auto" w:fill="auto"/>
            <w:noWrap/>
            <w:vAlign w:val="center"/>
            <w:hideMark/>
          </w:tcPr>
          <w:p w14:paraId="3603F491" w14:textId="16935F46" w:rsidR="00033C8F" w:rsidRPr="00190F0B" w:rsidRDefault="00033C8F" w:rsidP="00033C8F">
            <w:pPr>
              <w:ind w:left="-57" w:right="-57"/>
              <w:jc w:val="right"/>
              <w:rPr>
                <w:rFonts w:eastAsia="Times New Roman" w:cs="Times New Roman"/>
                <w:color w:val="000000"/>
                <w:sz w:val="26"/>
                <w:szCs w:val="26"/>
              </w:rPr>
            </w:pPr>
            <w:r>
              <w:rPr>
                <w:color w:val="000000"/>
                <w:sz w:val="26"/>
                <w:szCs w:val="26"/>
              </w:rPr>
              <w:t>19</w:t>
            </w:r>
          </w:p>
        </w:tc>
        <w:tc>
          <w:tcPr>
            <w:tcW w:w="1200" w:type="dxa"/>
            <w:shd w:val="clear" w:color="auto" w:fill="auto"/>
            <w:noWrap/>
            <w:vAlign w:val="center"/>
            <w:hideMark/>
          </w:tcPr>
          <w:p w14:paraId="50CA3B5D" w14:textId="4CD0CEBA" w:rsidR="00033C8F" w:rsidRPr="00190F0B" w:rsidRDefault="00033C8F" w:rsidP="00033C8F">
            <w:pPr>
              <w:ind w:left="-57" w:right="-57"/>
              <w:jc w:val="right"/>
              <w:rPr>
                <w:rFonts w:eastAsia="Times New Roman" w:cs="Times New Roman"/>
                <w:color w:val="000000"/>
                <w:sz w:val="26"/>
                <w:szCs w:val="26"/>
              </w:rPr>
            </w:pPr>
            <w:r>
              <w:rPr>
                <w:color w:val="000000"/>
                <w:sz w:val="26"/>
                <w:szCs w:val="26"/>
              </w:rPr>
              <w:t>385</w:t>
            </w:r>
          </w:p>
        </w:tc>
        <w:tc>
          <w:tcPr>
            <w:tcW w:w="1271" w:type="dxa"/>
            <w:shd w:val="clear" w:color="auto" w:fill="auto"/>
            <w:noWrap/>
            <w:vAlign w:val="center"/>
            <w:hideMark/>
          </w:tcPr>
          <w:p w14:paraId="79542CB5" w14:textId="2F627570" w:rsidR="00033C8F" w:rsidRPr="00190F0B" w:rsidRDefault="00033C8F" w:rsidP="00033C8F">
            <w:pPr>
              <w:ind w:left="-57" w:right="-57"/>
              <w:jc w:val="right"/>
              <w:rPr>
                <w:rFonts w:eastAsia="Times New Roman" w:cs="Times New Roman"/>
                <w:color w:val="000000"/>
                <w:sz w:val="26"/>
                <w:szCs w:val="26"/>
              </w:rPr>
            </w:pPr>
            <w:r>
              <w:rPr>
                <w:color w:val="000000"/>
                <w:sz w:val="26"/>
                <w:szCs w:val="26"/>
              </w:rPr>
              <w:t>549</w:t>
            </w:r>
          </w:p>
        </w:tc>
      </w:tr>
      <w:tr w:rsidR="00033C8F" w:rsidRPr="00190F0B" w14:paraId="129FFB7B" w14:textId="77777777" w:rsidTr="00F6568B">
        <w:trPr>
          <w:trHeight w:val="330"/>
        </w:trPr>
        <w:tc>
          <w:tcPr>
            <w:tcW w:w="1565" w:type="dxa"/>
            <w:shd w:val="clear" w:color="auto" w:fill="auto"/>
            <w:noWrap/>
            <w:vAlign w:val="bottom"/>
            <w:hideMark/>
          </w:tcPr>
          <w:p w14:paraId="28675DF6" w14:textId="77777777" w:rsidR="00033C8F" w:rsidRPr="00190F0B" w:rsidRDefault="00033C8F" w:rsidP="00033C8F">
            <w:pPr>
              <w:rPr>
                <w:rFonts w:eastAsia="Times New Roman" w:cs="Times New Roman"/>
                <w:color w:val="000000"/>
                <w:sz w:val="26"/>
                <w:szCs w:val="26"/>
              </w:rPr>
            </w:pPr>
            <w:r w:rsidRPr="00190F0B">
              <w:rPr>
                <w:rFonts w:eastAsia="Times New Roman" w:cs="Times New Roman"/>
                <w:color w:val="000000"/>
                <w:sz w:val="26"/>
                <w:szCs w:val="26"/>
              </w:rPr>
              <w:t>Thành thị</w:t>
            </w:r>
          </w:p>
        </w:tc>
        <w:tc>
          <w:tcPr>
            <w:tcW w:w="1012" w:type="dxa"/>
            <w:shd w:val="clear" w:color="auto" w:fill="auto"/>
            <w:noWrap/>
            <w:vAlign w:val="center"/>
            <w:hideMark/>
          </w:tcPr>
          <w:p w14:paraId="208C665C" w14:textId="07F3AE00" w:rsidR="00033C8F" w:rsidRPr="00190F0B" w:rsidRDefault="00033C8F" w:rsidP="00033C8F">
            <w:pPr>
              <w:ind w:left="-57" w:right="-57"/>
              <w:jc w:val="right"/>
              <w:rPr>
                <w:rFonts w:eastAsia="Times New Roman" w:cs="Times New Roman"/>
                <w:color w:val="000000"/>
                <w:sz w:val="26"/>
                <w:szCs w:val="26"/>
              </w:rPr>
            </w:pPr>
            <w:r>
              <w:rPr>
                <w:color w:val="000000"/>
                <w:sz w:val="26"/>
                <w:szCs w:val="26"/>
              </w:rPr>
              <w:t>14.691</w:t>
            </w:r>
          </w:p>
        </w:tc>
        <w:tc>
          <w:tcPr>
            <w:tcW w:w="1114" w:type="dxa"/>
            <w:shd w:val="clear" w:color="auto" w:fill="auto"/>
            <w:noWrap/>
            <w:vAlign w:val="center"/>
            <w:hideMark/>
          </w:tcPr>
          <w:p w14:paraId="453F8F8B" w14:textId="48BBC321"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012" w:type="dxa"/>
            <w:shd w:val="clear" w:color="auto" w:fill="auto"/>
            <w:noWrap/>
            <w:vAlign w:val="center"/>
            <w:hideMark/>
          </w:tcPr>
          <w:p w14:paraId="3272A336" w14:textId="4E9B147E" w:rsidR="00033C8F" w:rsidRPr="00190F0B" w:rsidRDefault="00033C8F" w:rsidP="00033C8F">
            <w:pPr>
              <w:ind w:left="-57" w:right="-57"/>
              <w:jc w:val="right"/>
              <w:rPr>
                <w:rFonts w:eastAsia="Times New Roman" w:cs="Times New Roman"/>
                <w:color w:val="000000"/>
                <w:sz w:val="26"/>
                <w:szCs w:val="26"/>
              </w:rPr>
            </w:pPr>
            <w:r>
              <w:rPr>
                <w:color w:val="000000"/>
                <w:sz w:val="26"/>
                <w:szCs w:val="26"/>
              </w:rPr>
              <w:t>502</w:t>
            </w:r>
          </w:p>
        </w:tc>
        <w:tc>
          <w:tcPr>
            <w:tcW w:w="867" w:type="dxa"/>
            <w:shd w:val="clear" w:color="auto" w:fill="auto"/>
            <w:noWrap/>
            <w:vAlign w:val="center"/>
            <w:hideMark/>
          </w:tcPr>
          <w:p w14:paraId="72EC0EAE" w14:textId="503B55F1" w:rsidR="00033C8F" w:rsidRPr="00190F0B" w:rsidRDefault="00033C8F" w:rsidP="00033C8F">
            <w:pPr>
              <w:ind w:left="-57" w:right="-57"/>
              <w:jc w:val="right"/>
              <w:rPr>
                <w:rFonts w:eastAsia="Times New Roman" w:cs="Times New Roman"/>
                <w:color w:val="000000"/>
                <w:sz w:val="26"/>
                <w:szCs w:val="26"/>
              </w:rPr>
            </w:pPr>
            <w:r>
              <w:rPr>
                <w:color w:val="000000"/>
                <w:sz w:val="26"/>
                <w:szCs w:val="26"/>
              </w:rPr>
              <w:t>101</w:t>
            </w:r>
          </w:p>
        </w:tc>
        <w:tc>
          <w:tcPr>
            <w:tcW w:w="867" w:type="dxa"/>
            <w:shd w:val="clear" w:color="auto" w:fill="auto"/>
            <w:noWrap/>
            <w:vAlign w:val="center"/>
            <w:hideMark/>
          </w:tcPr>
          <w:p w14:paraId="64FC0EA9" w14:textId="7B785CDF" w:rsidR="00033C8F" w:rsidRPr="00190F0B" w:rsidRDefault="00033C8F" w:rsidP="00033C8F">
            <w:pPr>
              <w:ind w:left="-57" w:right="-57"/>
              <w:jc w:val="right"/>
              <w:rPr>
                <w:rFonts w:eastAsia="Times New Roman" w:cs="Times New Roman"/>
                <w:color w:val="000000"/>
                <w:sz w:val="26"/>
                <w:szCs w:val="26"/>
              </w:rPr>
            </w:pPr>
            <w:r>
              <w:rPr>
                <w:color w:val="000000"/>
                <w:sz w:val="26"/>
                <w:szCs w:val="26"/>
              </w:rPr>
              <w:t>817</w:t>
            </w:r>
          </w:p>
        </w:tc>
        <w:tc>
          <w:tcPr>
            <w:tcW w:w="1223" w:type="dxa"/>
            <w:shd w:val="clear" w:color="auto" w:fill="auto"/>
            <w:noWrap/>
            <w:vAlign w:val="center"/>
            <w:hideMark/>
          </w:tcPr>
          <w:p w14:paraId="34CB6780" w14:textId="4F43361B" w:rsidR="00033C8F" w:rsidRPr="00190F0B" w:rsidRDefault="00033C8F" w:rsidP="00033C8F">
            <w:pPr>
              <w:ind w:left="-57" w:right="-57"/>
              <w:jc w:val="right"/>
              <w:rPr>
                <w:rFonts w:eastAsia="Times New Roman" w:cs="Times New Roman"/>
                <w:color w:val="000000"/>
                <w:sz w:val="26"/>
                <w:szCs w:val="26"/>
              </w:rPr>
            </w:pPr>
            <w:r>
              <w:rPr>
                <w:color w:val="000000"/>
                <w:sz w:val="26"/>
                <w:szCs w:val="26"/>
              </w:rPr>
              <w:t>918</w:t>
            </w:r>
          </w:p>
        </w:tc>
        <w:tc>
          <w:tcPr>
            <w:tcW w:w="1134" w:type="dxa"/>
            <w:shd w:val="clear" w:color="auto" w:fill="auto"/>
            <w:noWrap/>
            <w:vAlign w:val="center"/>
            <w:hideMark/>
          </w:tcPr>
          <w:p w14:paraId="7A4E67DF" w14:textId="1A7F3FB9" w:rsidR="00033C8F" w:rsidRPr="00190F0B" w:rsidRDefault="00033C8F" w:rsidP="00033C8F">
            <w:pPr>
              <w:ind w:left="-57" w:right="-57"/>
              <w:jc w:val="right"/>
              <w:rPr>
                <w:rFonts w:eastAsia="Times New Roman" w:cs="Times New Roman"/>
                <w:color w:val="000000"/>
                <w:sz w:val="26"/>
                <w:szCs w:val="26"/>
              </w:rPr>
            </w:pPr>
            <w:r>
              <w:rPr>
                <w:color w:val="000000"/>
                <w:sz w:val="26"/>
                <w:szCs w:val="26"/>
              </w:rPr>
              <w:t>14.685</w:t>
            </w:r>
          </w:p>
        </w:tc>
        <w:tc>
          <w:tcPr>
            <w:tcW w:w="1134" w:type="dxa"/>
            <w:shd w:val="clear" w:color="auto" w:fill="auto"/>
            <w:noWrap/>
            <w:vAlign w:val="center"/>
            <w:hideMark/>
          </w:tcPr>
          <w:p w14:paraId="2CF3D611" w14:textId="3D6E6E86" w:rsidR="00033C8F" w:rsidRPr="00190F0B" w:rsidRDefault="00033C8F" w:rsidP="00033C8F">
            <w:pPr>
              <w:ind w:left="-57" w:right="-57"/>
              <w:jc w:val="right"/>
              <w:rPr>
                <w:rFonts w:eastAsia="Times New Roman" w:cs="Times New Roman"/>
                <w:color w:val="000000"/>
                <w:sz w:val="26"/>
                <w:szCs w:val="26"/>
              </w:rPr>
            </w:pPr>
            <w:r>
              <w:rPr>
                <w:color w:val="000000"/>
                <w:sz w:val="26"/>
                <w:szCs w:val="26"/>
              </w:rPr>
              <w:t>0</w:t>
            </w:r>
          </w:p>
        </w:tc>
        <w:tc>
          <w:tcPr>
            <w:tcW w:w="1134" w:type="dxa"/>
            <w:shd w:val="clear" w:color="auto" w:fill="auto"/>
            <w:noWrap/>
            <w:vAlign w:val="center"/>
            <w:hideMark/>
          </w:tcPr>
          <w:p w14:paraId="21680DFD" w14:textId="30581CD7" w:rsidR="00033C8F" w:rsidRPr="00190F0B" w:rsidRDefault="00033C8F" w:rsidP="00033C8F">
            <w:pPr>
              <w:ind w:left="-57" w:right="-57"/>
              <w:jc w:val="right"/>
              <w:rPr>
                <w:rFonts w:eastAsia="Times New Roman" w:cs="Times New Roman"/>
                <w:color w:val="000000"/>
                <w:sz w:val="26"/>
                <w:szCs w:val="26"/>
              </w:rPr>
            </w:pPr>
            <w:r>
              <w:rPr>
                <w:color w:val="000000"/>
                <w:sz w:val="26"/>
                <w:szCs w:val="26"/>
              </w:rPr>
              <w:t>550</w:t>
            </w:r>
          </w:p>
        </w:tc>
        <w:tc>
          <w:tcPr>
            <w:tcW w:w="1200" w:type="dxa"/>
            <w:shd w:val="clear" w:color="auto" w:fill="auto"/>
            <w:noWrap/>
            <w:vAlign w:val="center"/>
            <w:hideMark/>
          </w:tcPr>
          <w:p w14:paraId="2FED6526" w14:textId="0F8EAE7F" w:rsidR="00033C8F" w:rsidRPr="00190F0B" w:rsidRDefault="00033C8F" w:rsidP="00033C8F">
            <w:pPr>
              <w:ind w:left="-57" w:right="-57"/>
              <w:jc w:val="right"/>
              <w:rPr>
                <w:rFonts w:eastAsia="Times New Roman" w:cs="Times New Roman"/>
                <w:color w:val="000000"/>
                <w:sz w:val="26"/>
                <w:szCs w:val="26"/>
              </w:rPr>
            </w:pPr>
            <w:r>
              <w:rPr>
                <w:color w:val="000000"/>
                <w:sz w:val="26"/>
                <w:szCs w:val="26"/>
              </w:rPr>
              <w:t>111</w:t>
            </w:r>
          </w:p>
        </w:tc>
        <w:tc>
          <w:tcPr>
            <w:tcW w:w="1200" w:type="dxa"/>
            <w:shd w:val="clear" w:color="auto" w:fill="auto"/>
            <w:noWrap/>
            <w:vAlign w:val="center"/>
            <w:hideMark/>
          </w:tcPr>
          <w:p w14:paraId="414E2C29" w14:textId="0C11F864" w:rsidR="00033C8F" w:rsidRPr="00190F0B" w:rsidRDefault="00033C8F" w:rsidP="00033C8F">
            <w:pPr>
              <w:ind w:left="-57" w:right="-57"/>
              <w:jc w:val="right"/>
              <w:rPr>
                <w:rFonts w:eastAsia="Times New Roman" w:cs="Times New Roman"/>
                <w:color w:val="000000"/>
                <w:sz w:val="26"/>
                <w:szCs w:val="26"/>
              </w:rPr>
            </w:pPr>
            <w:r>
              <w:rPr>
                <w:color w:val="000000"/>
                <w:sz w:val="26"/>
                <w:szCs w:val="26"/>
              </w:rPr>
              <w:t>846</w:t>
            </w:r>
          </w:p>
        </w:tc>
        <w:tc>
          <w:tcPr>
            <w:tcW w:w="1271" w:type="dxa"/>
            <w:shd w:val="clear" w:color="auto" w:fill="auto"/>
            <w:noWrap/>
            <w:vAlign w:val="center"/>
            <w:hideMark/>
          </w:tcPr>
          <w:p w14:paraId="6F00F410" w14:textId="55FAC06C" w:rsidR="00033C8F" w:rsidRPr="00190F0B" w:rsidRDefault="00033C8F" w:rsidP="00033C8F">
            <w:pPr>
              <w:ind w:left="-57" w:right="-57"/>
              <w:jc w:val="right"/>
              <w:rPr>
                <w:rFonts w:eastAsia="Times New Roman" w:cs="Times New Roman"/>
                <w:color w:val="000000"/>
                <w:sz w:val="26"/>
                <w:szCs w:val="26"/>
              </w:rPr>
            </w:pPr>
            <w:r>
              <w:rPr>
                <w:color w:val="000000"/>
                <w:sz w:val="26"/>
                <w:szCs w:val="26"/>
              </w:rPr>
              <w:t>785</w:t>
            </w:r>
          </w:p>
        </w:tc>
      </w:tr>
      <w:tr w:rsidR="00033C8F" w:rsidRPr="00190F0B" w14:paraId="1FB721DC" w14:textId="77777777" w:rsidTr="00F6568B">
        <w:trPr>
          <w:trHeight w:val="330"/>
        </w:trPr>
        <w:tc>
          <w:tcPr>
            <w:tcW w:w="1565" w:type="dxa"/>
            <w:shd w:val="clear" w:color="auto" w:fill="auto"/>
            <w:noWrap/>
            <w:vAlign w:val="bottom"/>
          </w:tcPr>
          <w:p w14:paraId="1E7F664B" w14:textId="77777777" w:rsidR="00033C8F" w:rsidRPr="00190F0B" w:rsidRDefault="00033C8F" w:rsidP="00033C8F">
            <w:pPr>
              <w:rPr>
                <w:rFonts w:eastAsia="Times New Roman" w:cs="Times New Roman"/>
                <w:color w:val="000000"/>
                <w:sz w:val="26"/>
                <w:szCs w:val="26"/>
              </w:rPr>
            </w:pPr>
            <w:r>
              <w:rPr>
                <w:rFonts w:eastAsia="Times New Roman" w:cs="Times New Roman"/>
                <w:color w:val="000000"/>
                <w:sz w:val="26"/>
                <w:szCs w:val="26"/>
              </w:rPr>
              <w:t>Tổng cộng</w:t>
            </w:r>
          </w:p>
        </w:tc>
        <w:tc>
          <w:tcPr>
            <w:tcW w:w="1012" w:type="dxa"/>
            <w:shd w:val="clear" w:color="auto" w:fill="auto"/>
            <w:noWrap/>
            <w:vAlign w:val="center"/>
          </w:tcPr>
          <w:p w14:paraId="1883FF19" w14:textId="25FA2AEC"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111.334</w:t>
            </w:r>
          </w:p>
        </w:tc>
        <w:tc>
          <w:tcPr>
            <w:tcW w:w="1114" w:type="dxa"/>
            <w:shd w:val="clear" w:color="auto" w:fill="auto"/>
            <w:noWrap/>
            <w:vAlign w:val="center"/>
          </w:tcPr>
          <w:p w14:paraId="1ADE303C" w14:textId="77304845"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0</w:t>
            </w:r>
          </w:p>
        </w:tc>
        <w:tc>
          <w:tcPr>
            <w:tcW w:w="1012" w:type="dxa"/>
            <w:shd w:val="clear" w:color="auto" w:fill="auto"/>
            <w:noWrap/>
            <w:vAlign w:val="center"/>
          </w:tcPr>
          <w:p w14:paraId="58ED3294" w14:textId="57AF784D"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20.932</w:t>
            </w:r>
          </w:p>
        </w:tc>
        <w:tc>
          <w:tcPr>
            <w:tcW w:w="867" w:type="dxa"/>
            <w:shd w:val="clear" w:color="auto" w:fill="auto"/>
            <w:noWrap/>
            <w:vAlign w:val="center"/>
          </w:tcPr>
          <w:p w14:paraId="1EBA4E3B" w14:textId="7ECC4415"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3.574</w:t>
            </w:r>
          </w:p>
        </w:tc>
        <w:tc>
          <w:tcPr>
            <w:tcW w:w="867" w:type="dxa"/>
            <w:shd w:val="clear" w:color="auto" w:fill="auto"/>
            <w:noWrap/>
            <w:vAlign w:val="center"/>
          </w:tcPr>
          <w:p w14:paraId="6C57E793" w14:textId="6F626EF9"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4.321</w:t>
            </w:r>
          </w:p>
        </w:tc>
        <w:tc>
          <w:tcPr>
            <w:tcW w:w="1223" w:type="dxa"/>
            <w:shd w:val="clear" w:color="auto" w:fill="auto"/>
            <w:noWrap/>
            <w:vAlign w:val="center"/>
          </w:tcPr>
          <w:p w14:paraId="035BF0CF" w14:textId="24C8DEC8"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27.893</w:t>
            </w:r>
          </w:p>
        </w:tc>
        <w:tc>
          <w:tcPr>
            <w:tcW w:w="1134" w:type="dxa"/>
            <w:shd w:val="clear" w:color="auto" w:fill="auto"/>
            <w:noWrap/>
            <w:vAlign w:val="center"/>
          </w:tcPr>
          <w:p w14:paraId="7931F928" w14:textId="2387DC8B"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113.856</w:t>
            </w:r>
          </w:p>
        </w:tc>
        <w:tc>
          <w:tcPr>
            <w:tcW w:w="1134" w:type="dxa"/>
            <w:shd w:val="clear" w:color="auto" w:fill="auto"/>
            <w:noWrap/>
            <w:vAlign w:val="center"/>
          </w:tcPr>
          <w:p w14:paraId="0D306A12" w14:textId="4CB4CD40"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0</w:t>
            </w:r>
          </w:p>
        </w:tc>
        <w:tc>
          <w:tcPr>
            <w:tcW w:w="1134" w:type="dxa"/>
            <w:shd w:val="clear" w:color="auto" w:fill="auto"/>
            <w:noWrap/>
            <w:vAlign w:val="center"/>
          </w:tcPr>
          <w:p w14:paraId="1561F5CE" w14:textId="70BE1557"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25.490</w:t>
            </w:r>
          </w:p>
        </w:tc>
        <w:tc>
          <w:tcPr>
            <w:tcW w:w="1200" w:type="dxa"/>
            <w:shd w:val="clear" w:color="auto" w:fill="auto"/>
            <w:noWrap/>
            <w:vAlign w:val="center"/>
          </w:tcPr>
          <w:p w14:paraId="6A1F9B54" w14:textId="5777305B"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2.013</w:t>
            </w:r>
          </w:p>
        </w:tc>
        <w:tc>
          <w:tcPr>
            <w:tcW w:w="1200" w:type="dxa"/>
            <w:shd w:val="clear" w:color="auto" w:fill="auto"/>
            <w:noWrap/>
            <w:vAlign w:val="center"/>
          </w:tcPr>
          <w:p w14:paraId="5996C7E5" w14:textId="5E1E1B02"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4.577</w:t>
            </w:r>
          </w:p>
        </w:tc>
        <w:tc>
          <w:tcPr>
            <w:tcW w:w="1271" w:type="dxa"/>
            <w:shd w:val="clear" w:color="auto" w:fill="auto"/>
            <w:noWrap/>
            <w:vAlign w:val="center"/>
          </w:tcPr>
          <w:p w14:paraId="087F88FE" w14:textId="2A024C1D" w:rsidR="00033C8F" w:rsidRPr="00385585" w:rsidRDefault="00033C8F" w:rsidP="00033C8F">
            <w:pPr>
              <w:ind w:left="-57" w:right="-57"/>
              <w:jc w:val="right"/>
              <w:rPr>
                <w:rFonts w:eastAsia="Times New Roman" w:cs="Times New Roman"/>
                <w:b/>
                <w:color w:val="000000"/>
                <w:sz w:val="26"/>
                <w:szCs w:val="26"/>
              </w:rPr>
            </w:pPr>
            <w:r>
              <w:rPr>
                <w:b/>
                <w:bCs/>
                <w:color w:val="000000"/>
                <w:sz w:val="26"/>
                <w:szCs w:val="26"/>
              </w:rPr>
              <w:t>26.982</w:t>
            </w:r>
          </w:p>
        </w:tc>
      </w:tr>
    </w:tbl>
    <w:p w14:paraId="4F9AC77E" w14:textId="3693484D" w:rsidR="00F5697D" w:rsidRPr="000A1754" w:rsidRDefault="00F5697D" w:rsidP="00F5697D">
      <w:pPr>
        <w:ind w:firstLine="567"/>
        <w:rPr>
          <w:color w:val="000000"/>
          <w:sz w:val="26"/>
        </w:rPr>
      </w:pPr>
      <w:r w:rsidRPr="000A1754">
        <w:rPr>
          <w:color w:val="000000"/>
          <w:sz w:val="26"/>
        </w:rPr>
        <w:t xml:space="preserve">(Số liệu trên không bao gồm </w:t>
      </w:r>
      <w:r w:rsidRPr="000A1754">
        <w:rPr>
          <w:color w:val="000000"/>
          <w:sz w:val="26"/>
          <w:lang w:val="vi-VN"/>
        </w:rPr>
        <w:t>Học sinh tiểu học trường công lập</w:t>
      </w:r>
      <w:r w:rsidR="000A1754">
        <w:rPr>
          <w:color w:val="000000"/>
          <w:sz w:val="26"/>
        </w:rPr>
        <w:t xml:space="preserve"> là đối tượng không thu học phí</w:t>
      </w:r>
      <w:r w:rsidRPr="000A1754">
        <w:rPr>
          <w:color w:val="000000"/>
          <w:sz w:val="26"/>
        </w:rPr>
        <w:t>)</w:t>
      </w:r>
    </w:p>
    <w:p w14:paraId="4B4C2DB0" w14:textId="77777777" w:rsidR="00D55AD8" w:rsidRPr="00881DC4" w:rsidRDefault="00D55AD8" w:rsidP="00881DC4">
      <w:pPr>
        <w:ind w:firstLine="567"/>
        <w:jc w:val="both"/>
        <w:rPr>
          <w:color w:val="000000"/>
        </w:rPr>
      </w:pPr>
    </w:p>
    <w:sectPr w:rsidR="00D55AD8" w:rsidRPr="00881DC4" w:rsidSect="00F5697D">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314CD" w14:textId="77777777" w:rsidR="00CA4DFC" w:rsidRDefault="00CA4DFC" w:rsidP="007B062C">
      <w:r>
        <w:separator/>
      </w:r>
    </w:p>
  </w:endnote>
  <w:endnote w:type="continuationSeparator" w:id="0">
    <w:p w14:paraId="3A9B0E58" w14:textId="77777777" w:rsidR="00CA4DFC" w:rsidRDefault="00CA4DFC" w:rsidP="007B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ogle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B9F1" w14:textId="77777777" w:rsidR="00CA4DFC" w:rsidRDefault="00CA4DFC" w:rsidP="007B062C">
      <w:r>
        <w:separator/>
      </w:r>
    </w:p>
  </w:footnote>
  <w:footnote w:type="continuationSeparator" w:id="0">
    <w:p w14:paraId="6AE45B46" w14:textId="77777777" w:rsidR="00CA4DFC" w:rsidRDefault="00CA4DFC" w:rsidP="007B0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369077"/>
      <w:docPartObj>
        <w:docPartGallery w:val="Page Numbers (Top of Page)"/>
        <w:docPartUnique/>
      </w:docPartObj>
    </w:sdtPr>
    <w:sdtEndPr>
      <w:rPr>
        <w:noProof/>
        <w:sz w:val="24"/>
        <w:szCs w:val="24"/>
      </w:rPr>
    </w:sdtEndPr>
    <w:sdtContent>
      <w:p w14:paraId="2B1E6C45" w14:textId="328EFD25" w:rsidR="007B062C" w:rsidRPr="007B062C" w:rsidRDefault="007B062C">
        <w:pPr>
          <w:pStyle w:val="Header"/>
          <w:jc w:val="center"/>
          <w:rPr>
            <w:sz w:val="24"/>
            <w:szCs w:val="24"/>
          </w:rPr>
        </w:pPr>
        <w:r w:rsidRPr="007B062C">
          <w:rPr>
            <w:sz w:val="24"/>
            <w:szCs w:val="24"/>
          </w:rPr>
          <w:fldChar w:fldCharType="begin"/>
        </w:r>
        <w:r w:rsidRPr="007B062C">
          <w:rPr>
            <w:sz w:val="24"/>
            <w:szCs w:val="24"/>
          </w:rPr>
          <w:instrText xml:space="preserve"> PAGE   \* MERGEFORMAT </w:instrText>
        </w:r>
        <w:r w:rsidRPr="007B062C">
          <w:rPr>
            <w:sz w:val="24"/>
            <w:szCs w:val="24"/>
          </w:rPr>
          <w:fldChar w:fldCharType="separate"/>
        </w:r>
        <w:r>
          <w:rPr>
            <w:noProof/>
            <w:sz w:val="24"/>
            <w:szCs w:val="24"/>
          </w:rPr>
          <w:t>13</w:t>
        </w:r>
        <w:r w:rsidRPr="007B062C">
          <w:rPr>
            <w:noProof/>
            <w:sz w:val="24"/>
            <w:szCs w:val="24"/>
          </w:rPr>
          <w:fldChar w:fldCharType="end"/>
        </w:r>
      </w:p>
    </w:sdtContent>
  </w:sdt>
  <w:p w14:paraId="14418318" w14:textId="77777777" w:rsidR="007B062C" w:rsidRDefault="007B0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89"/>
    <w:rsid w:val="00033C8F"/>
    <w:rsid w:val="00070E36"/>
    <w:rsid w:val="000A1754"/>
    <w:rsid w:val="001068BD"/>
    <w:rsid w:val="00117B3B"/>
    <w:rsid w:val="001318CA"/>
    <w:rsid w:val="00142B39"/>
    <w:rsid w:val="00190F0B"/>
    <w:rsid w:val="001D374D"/>
    <w:rsid w:val="002144AF"/>
    <w:rsid w:val="00253D93"/>
    <w:rsid w:val="00312D44"/>
    <w:rsid w:val="00385585"/>
    <w:rsid w:val="00447256"/>
    <w:rsid w:val="00482110"/>
    <w:rsid w:val="005E0889"/>
    <w:rsid w:val="005F1801"/>
    <w:rsid w:val="005F7979"/>
    <w:rsid w:val="006078D5"/>
    <w:rsid w:val="00753D8D"/>
    <w:rsid w:val="007758CA"/>
    <w:rsid w:val="0078296E"/>
    <w:rsid w:val="00783CD5"/>
    <w:rsid w:val="007B062C"/>
    <w:rsid w:val="007B25B6"/>
    <w:rsid w:val="00881DC4"/>
    <w:rsid w:val="00883D5A"/>
    <w:rsid w:val="009459A3"/>
    <w:rsid w:val="009801EB"/>
    <w:rsid w:val="00A403D2"/>
    <w:rsid w:val="00B6596B"/>
    <w:rsid w:val="00B80B1A"/>
    <w:rsid w:val="00C14DA5"/>
    <w:rsid w:val="00C3560A"/>
    <w:rsid w:val="00C861AD"/>
    <w:rsid w:val="00CA4DFC"/>
    <w:rsid w:val="00CD5840"/>
    <w:rsid w:val="00D150A7"/>
    <w:rsid w:val="00D55AD8"/>
    <w:rsid w:val="00DA4119"/>
    <w:rsid w:val="00DA5E92"/>
    <w:rsid w:val="00F22768"/>
    <w:rsid w:val="00F4239A"/>
    <w:rsid w:val="00F5697D"/>
    <w:rsid w:val="00F6568B"/>
    <w:rsid w:val="00F8160A"/>
    <w:rsid w:val="00F9032A"/>
    <w:rsid w:val="00FD416D"/>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D4BE"/>
  <w15:docId w15:val="{111C24B7-5A37-4A21-B52B-C0796872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4119"/>
    <w:pPr>
      <w:keepNext/>
      <w:jc w:val="right"/>
      <w:outlineLvl w:val="0"/>
    </w:pPr>
    <w:rPr>
      <w:rFonts w:ascii="VNtimes new roman" w:eastAsia="Times New Roman" w:hAnsi="VNtimes new roman" w:cs="Times New Roman"/>
      <w:b/>
      <w:cap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88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E0889"/>
    <w:rPr>
      <w:b/>
      <w:bCs/>
    </w:rPr>
  </w:style>
  <w:style w:type="character" w:styleId="Hyperlink">
    <w:name w:val="Hyperlink"/>
    <w:basedOn w:val="DefaultParagraphFont"/>
    <w:uiPriority w:val="99"/>
    <w:semiHidden/>
    <w:unhideWhenUsed/>
    <w:rsid w:val="005E0889"/>
    <w:rPr>
      <w:color w:val="0000FF"/>
      <w:u w:val="single"/>
    </w:rPr>
  </w:style>
  <w:style w:type="character" w:styleId="Emphasis">
    <w:name w:val="Emphasis"/>
    <w:basedOn w:val="DefaultParagraphFont"/>
    <w:uiPriority w:val="20"/>
    <w:qFormat/>
    <w:rsid w:val="00F9032A"/>
    <w:rPr>
      <w:i/>
      <w:iCs/>
    </w:rPr>
  </w:style>
  <w:style w:type="paragraph" w:styleId="BalloonText">
    <w:name w:val="Balloon Text"/>
    <w:basedOn w:val="Normal"/>
    <w:link w:val="BalloonTextChar"/>
    <w:uiPriority w:val="99"/>
    <w:semiHidden/>
    <w:unhideWhenUsed/>
    <w:rsid w:val="00F9032A"/>
    <w:rPr>
      <w:rFonts w:ascii="Tahoma" w:hAnsi="Tahoma" w:cs="Tahoma"/>
      <w:sz w:val="16"/>
      <w:szCs w:val="16"/>
    </w:rPr>
  </w:style>
  <w:style w:type="character" w:customStyle="1" w:styleId="BalloonTextChar">
    <w:name w:val="Balloon Text Char"/>
    <w:basedOn w:val="DefaultParagraphFont"/>
    <w:link w:val="BalloonText"/>
    <w:uiPriority w:val="99"/>
    <w:semiHidden/>
    <w:rsid w:val="00F9032A"/>
    <w:rPr>
      <w:rFonts w:ascii="Tahoma" w:hAnsi="Tahoma" w:cs="Tahoma"/>
      <w:sz w:val="16"/>
      <w:szCs w:val="16"/>
    </w:rPr>
  </w:style>
  <w:style w:type="character" w:customStyle="1" w:styleId="Heading1Char">
    <w:name w:val="Heading 1 Char"/>
    <w:basedOn w:val="DefaultParagraphFont"/>
    <w:link w:val="Heading1"/>
    <w:rsid w:val="00DA4119"/>
    <w:rPr>
      <w:rFonts w:ascii="VNtimes new roman" w:eastAsia="Times New Roman" w:hAnsi="VNtimes new roman" w:cs="Times New Roman"/>
      <w:b/>
      <w:caps/>
      <w:sz w:val="26"/>
      <w:szCs w:val="20"/>
    </w:rPr>
  </w:style>
  <w:style w:type="paragraph" w:styleId="BodyText">
    <w:name w:val="Body Text"/>
    <w:basedOn w:val="Normal"/>
    <w:link w:val="BodyTextChar"/>
    <w:rsid w:val="00DA4119"/>
    <w:rPr>
      <w:rFonts w:ascii=".VnTime" w:eastAsia="Times New Roman" w:hAnsi=".VnTime" w:cs="Times New Roman"/>
      <w:b/>
      <w:szCs w:val="20"/>
    </w:rPr>
  </w:style>
  <w:style w:type="character" w:customStyle="1" w:styleId="BodyTextChar">
    <w:name w:val="Body Text Char"/>
    <w:basedOn w:val="DefaultParagraphFont"/>
    <w:link w:val="BodyText"/>
    <w:rsid w:val="00DA4119"/>
    <w:rPr>
      <w:rFonts w:ascii=".VnTime" w:eastAsia="Times New Roman" w:hAnsi=".VnTime" w:cs="Times New Roman"/>
      <w:b/>
      <w:szCs w:val="20"/>
    </w:rPr>
  </w:style>
  <w:style w:type="paragraph" w:styleId="BodyTextIndent">
    <w:name w:val="Body Text Indent"/>
    <w:basedOn w:val="Normal"/>
    <w:link w:val="BodyTextIndentChar"/>
    <w:uiPriority w:val="99"/>
    <w:semiHidden/>
    <w:unhideWhenUsed/>
    <w:rsid w:val="009801EB"/>
    <w:pPr>
      <w:spacing w:after="120"/>
      <w:ind w:left="360"/>
    </w:pPr>
  </w:style>
  <w:style w:type="character" w:customStyle="1" w:styleId="BodyTextIndentChar">
    <w:name w:val="Body Text Indent Char"/>
    <w:basedOn w:val="DefaultParagraphFont"/>
    <w:link w:val="BodyTextIndent"/>
    <w:uiPriority w:val="99"/>
    <w:semiHidden/>
    <w:rsid w:val="009801EB"/>
  </w:style>
  <w:style w:type="paragraph" w:styleId="ListParagraph">
    <w:name w:val="List Paragraph"/>
    <w:basedOn w:val="Normal"/>
    <w:uiPriority w:val="34"/>
    <w:qFormat/>
    <w:rsid w:val="009801EB"/>
    <w:pPr>
      <w:ind w:left="720"/>
      <w:contextualSpacing/>
    </w:pPr>
  </w:style>
  <w:style w:type="paragraph" w:styleId="BodyTextIndent2">
    <w:name w:val="Body Text Indent 2"/>
    <w:basedOn w:val="Normal"/>
    <w:link w:val="BodyTextIndent2Char"/>
    <w:uiPriority w:val="99"/>
    <w:semiHidden/>
    <w:unhideWhenUsed/>
    <w:rsid w:val="00FD416D"/>
    <w:pPr>
      <w:spacing w:after="120" w:line="480" w:lineRule="auto"/>
      <w:ind w:left="360"/>
    </w:pPr>
  </w:style>
  <w:style w:type="character" w:customStyle="1" w:styleId="BodyTextIndent2Char">
    <w:name w:val="Body Text Indent 2 Char"/>
    <w:basedOn w:val="DefaultParagraphFont"/>
    <w:link w:val="BodyTextIndent2"/>
    <w:uiPriority w:val="99"/>
    <w:semiHidden/>
    <w:rsid w:val="00FD416D"/>
  </w:style>
  <w:style w:type="paragraph" w:styleId="Header">
    <w:name w:val="header"/>
    <w:basedOn w:val="Normal"/>
    <w:link w:val="HeaderChar"/>
    <w:uiPriority w:val="99"/>
    <w:unhideWhenUsed/>
    <w:rsid w:val="007B062C"/>
    <w:pPr>
      <w:tabs>
        <w:tab w:val="center" w:pos="4680"/>
        <w:tab w:val="right" w:pos="9360"/>
      </w:tabs>
    </w:pPr>
  </w:style>
  <w:style w:type="character" w:customStyle="1" w:styleId="HeaderChar">
    <w:name w:val="Header Char"/>
    <w:basedOn w:val="DefaultParagraphFont"/>
    <w:link w:val="Header"/>
    <w:uiPriority w:val="99"/>
    <w:rsid w:val="007B062C"/>
  </w:style>
  <w:style w:type="paragraph" w:styleId="Footer">
    <w:name w:val="footer"/>
    <w:basedOn w:val="Normal"/>
    <w:link w:val="FooterChar"/>
    <w:uiPriority w:val="99"/>
    <w:unhideWhenUsed/>
    <w:rsid w:val="007B062C"/>
    <w:pPr>
      <w:tabs>
        <w:tab w:val="center" w:pos="4680"/>
        <w:tab w:val="right" w:pos="9360"/>
      </w:tabs>
    </w:pPr>
  </w:style>
  <w:style w:type="character" w:customStyle="1" w:styleId="FooterChar">
    <w:name w:val="Footer Char"/>
    <w:basedOn w:val="DefaultParagraphFont"/>
    <w:link w:val="Footer"/>
    <w:uiPriority w:val="99"/>
    <w:rsid w:val="007B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5378">
      <w:bodyDiv w:val="1"/>
      <w:marLeft w:val="0"/>
      <w:marRight w:val="0"/>
      <w:marTop w:val="0"/>
      <w:marBottom w:val="0"/>
      <w:divBdr>
        <w:top w:val="none" w:sz="0" w:space="0" w:color="auto"/>
        <w:left w:val="none" w:sz="0" w:space="0" w:color="auto"/>
        <w:bottom w:val="none" w:sz="0" w:space="0" w:color="auto"/>
        <w:right w:val="none" w:sz="0" w:space="0" w:color="auto"/>
      </w:divBdr>
    </w:div>
    <w:div w:id="997533247">
      <w:bodyDiv w:val="1"/>
      <w:marLeft w:val="0"/>
      <w:marRight w:val="0"/>
      <w:marTop w:val="0"/>
      <w:marBottom w:val="0"/>
      <w:divBdr>
        <w:top w:val="none" w:sz="0" w:space="0" w:color="auto"/>
        <w:left w:val="none" w:sz="0" w:space="0" w:color="auto"/>
        <w:bottom w:val="none" w:sz="0" w:space="0" w:color="auto"/>
        <w:right w:val="none" w:sz="0" w:space="0" w:color="auto"/>
      </w:divBdr>
    </w:div>
    <w:div w:id="1218012114">
      <w:bodyDiv w:val="1"/>
      <w:marLeft w:val="0"/>
      <w:marRight w:val="0"/>
      <w:marTop w:val="0"/>
      <w:marBottom w:val="0"/>
      <w:divBdr>
        <w:top w:val="none" w:sz="0" w:space="0" w:color="auto"/>
        <w:left w:val="none" w:sz="0" w:space="0" w:color="auto"/>
        <w:bottom w:val="none" w:sz="0" w:space="0" w:color="auto"/>
        <w:right w:val="none" w:sz="0" w:space="0" w:color="auto"/>
      </w:divBdr>
    </w:div>
    <w:div w:id="1474062436">
      <w:bodyDiv w:val="1"/>
      <w:marLeft w:val="0"/>
      <w:marRight w:val="0"/>
      <w:marTop w:val="0"/>
      <w:marBottom w:val="0"/>
      <w:divBdr>
        <w:top w:val="none" w:sz="0" w:space="0" w:color="auto"/>
        <w:left w:val="none" w:sz="0" w:space="0" w:color="auto"/>
        <w:bottom w:val="none" w:sz="0" w:space="0" w:color="auto"/>
        <w:right w:val="none" w:sz="0" w:space="0" w:color="auto"/>
      </w:divBdr>
    </w:div>
    <w:div w:id="1502551369">
      <w:bodyDiv w:val="1"/>
      <w:marLeft w:val="0"/>
      <w:marRight w:val="0"/>
      <w:marTop w:val="0"/>
      <w:marBottom w:val="0"/>
      <w:divBdr>
        <w:top w:val="none" w:sz="0" w:space="0" w:color="auto"/>
        <w:left w:val="none" w:sz="0" w:space="0" w:color="auto"/>
        <w:bottom w:val="none" w:sz="0" w:space="0" w:color="auto"/>
        <w:right w:val="none" w:sz="0" w:space="0" w:color="auto"/>
      </w:divBdr>
    </w:div>
    <w:div w:id="1834418645">
      <w:bodyDiv w:val="1"/>
      <w:marLeft w:val="0"/>
      <w:marRight w:val="0"/>
      <w:marTop w:val="0"/>
      <w:marBottom w:val="0"/>
      <w:divBdr>
        <w:top w:val="none" w:sz="0" w:space="0" w:color="auto"/>
        <w:left w:val="none" w:sz="0" w:space="0" w:color="auto"/>
        <w:bottom w:val="none" w:sz="0" w:space="0" w:color="auto"/>
        <w:right w:val="none" w:sz="0" w:space="0" w:color="auto"/>
      </w:divBdr>
    </w:div>
    <w:div w:id="1887063101">
      <w:bodyDiv w:val="1"/>
      <w:marLeft w:val="0"/>
      <w:marRight w:val="0"/>
      <w:marTop w:val="0"/>
      <w:marBottom w:val="0"/>
      <w:divBdr>
        <w:top w:val="none" w:sz="0" w:space="0" w:color="auto"/>
        <w:left w:val="none" w:sz="0" w:space="0" w:color="auto"/>
        <w:bottom w:val="none" w:sz="0" w:space="0" w:color="auto"/>
        <w:right w:val="none" w:sz="0" w:space="0" w:color="auto"/>
      </w:divBdr>
    </w:div>
    <w:div w:id="19545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86-2015-nd-cp-co-che-thu-quan-ly-hoc-phi-co-so-giao-duc-quoc-dan-nam-hoc-2015-2016-den-2020-2021-47532.html" TargetMode="External"/><Relationship Id="rId3" Type="http://schemas.openxmlformats.org/officeDocument/2006/relationships/webSettings" Target="webSettings.xml"/><Relationship Id="rId7" Type="http://schemas.openxmlformats.org/officeDocument/2006/relationships/hyperlink" Target="https://thukyluat.vn/vb/nghi-dinh-86-2015-nd-cp-co-che-thu-quan-ly-hoc-phi-co-so-giao-duc-quoc-dan-nam-hoc-2015-2016-den-2020-2021-4753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giao-duc/nghi-dinh-86-2015-nd-cp-chinh-phu-98779-d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13</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Hien Le</cp:lastModifiedBy>
  <cp:revision>9</cp:revision>
  <dcterms:created xsi:type="dcterms:W3CDTF">2022-05-16T00:48:00Z</dcterms:created>
  <dcterms:modified xsi:type="dcterms:W3CDTF">2022-05-17T03:39:00Z</dcterms:modified>
</cp:coreProperties>
</file>