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tblInd w:w="108" w:type="dxa"/>
        <w:tblLook w:val="0000" w:firstRow="0" w:lastRow="0" w:firstColumn="0" w:lastColumn="0" w:noHBand="0" w:noVBand="0"/>
      </w:tblPr>
      <w:tblGrid>
        <w:gridCol w:w="3402"/>
        <w:gridCol w:w="6310"/>
      </w:tblGrid>
      <w:tr w:rsidR="00E26AE6" w:rsidRPr="00E26AE6" w:rsidTr="008E0846">
        <w:trPr>
          <w:trHeight w:val="1078"/>
        </w:trPr>
        <w:tc>
          <w:tcPr>
            <w:tcW w:w="3402" w:type="dxa"/>
          </w:tcPr>
          <w:p w:rsidR="00B92A42" w:rsidRPr="00E26AE6" w:rsidRDefault="00B92A42" w:rsidP="0026140D">
            <w:pPr>
              <w:spacing w:line="228" w:lineRule="auto"/>
              <w:jc w:val="center"/>
              <w:rPr>
                <w:rFonts w:ascii="Times New Roman" w:hAnsi="Times New Roman"/>
                <w:b/>
                <w:sz w:val="27"/>
                <w:szCs w:val="27"/>
              </w:rPr>
            </w:pPr>
            <w:r w:rsidRPr="00E26AE6">
              <w:rPr>
                <w:rFonts w:ascii="Times New Roman" w:hAnsi="Times New Roman"/>
                <w:sz w:val="27"/>
                <w:szCs w:val="27"/>
              </w:rPr>
              <w:br w:type="page"/>
            </w:r>
            <w:r w:rsidRPr="00E26AE6">
              <w:rPr>
                <w:rFonts w:ascii="Times New Roman" w:hAnsi="Times New Roman"/>
                <w:b/>
                <w:sz w:val="27"/>
                <w:szCs w:val="27"/>
              </w:rPr>
              <w:t>UBND TỈ</w:t>
            </w:r>
            <w:r w:rsidR="008E0846">
              <w:rPr>
                <w:rFonts w:ascii="Times New Roman" w:hAnsi="Times New Roman"/>
                <w:b/>
                <w:sz w:val="27"/>
                <w:szCs w:val="27"/>
              </w:rPr>
              <w:t>NH QUẢNG TRỊ</w:t>
            </w:r>
          </w:p>
          <w:p w:rsidR="00B92A42" w:rsidRPr="00E26AE6" w:rsidRDefault="00B92A42" w:rsidP="0026140D">
            <w:pPr>
              <w:spacing w:line="228" w:lineRule="auto"/>
              <w:jc w:val="center"/>
              <w:rPr>
                <w:rFonts w:ascii="Times New Roman" w:hAnsi="Times New Roman"/>
                <w:b/>
                <w:sz w:val="27"/>
                <w:szCs w:val="27"/>
              </w:rPr>
            </w:pPr>
            <w:r w:rsidRPr="00E26AE6">
              <w:rPr>
                <w:rFonts w:ascii="Times New Roman" w:hAnsi="Times New Roman"/>
                <w:b/>
                <w:sz w:val="27"/>
                <w:szCs w:val="27"/>
              </w:rPr>
              <w:t>SỞ TÀI CHÍNH</w:t>
            </w:r>
          </w:p>
          <w:p w:rsidR="00B92A42" w:rsidRPr="00E26AE6" w:rsidRDefault="00194BC5" w:rsidP="0026140D">
            <w:pPr>
              <w:spacing w:line="228" w:lineRule="auto"/>
              <w:rPr>
                <w:rFonts w:ascii="Times New Roman" w:hAnsi="Times New Roman"/>
                <w:sz w:val="27"/>
                <w:szCs w:val="27"/>
              </w:rPr>
            </w:pPr>
            <w:r>
              <w:rPr>
                <w:noProof/>
              </w:rPr>
              <mc:AlternateContent>
                <mc:Choice Requires="wps">
                  <w:drawing>
                    <wp:anchor distT="4294967295" distB="4294967295" distL="114300" distR="114300" simplePos="0" relativeHeight="251658240" behindDoc="0" locked="0" layoutInCell="1" allowOverlap="1" wp14:anchorId="1D3BB1EB" wp14:editId="16254DCE">
                      <wp:simplePos x="0" y="0"/>
                      <wp:positionH relativeFrom="column">
                        <wp:posOffset>600075</wp:posOffset>
                      </wp:positionH>
                      <wp:positionV relativeFrom="paragraph">
                        <wp:posOffset>97789</wp:posOffset>
                      </wp:positionV>
                      <wp:extent cx="6858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7.7pt" to="10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EX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ibT+c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"/>
                  </w:pict>
                </mc:Fallback>
              </mc:AlternateContent>
            </w:r>
          </w:p>
          <w:p w:rsidR="00B92A42" w:rsidRPr="00E26AE6" w:rsidRDefault="00B92A42" w:rsidP="0026140D">
            <w:pPr>
              <w:spacing w:line="228" w:lineRule="auto"/>
              <w:jc w:val="center"/>
              <w:rPr>
                <w:rFonts w:ascii="Times New Roman" w:hAnsi="Times New Roman"/>
                <w:sz w:val="27"/>
                <w:szCs w:val="27"/>
              </w:rPr>
            </w:pPr>
            <w:r w:rsidRPr="00E26AE6">
              <w:rPr>
                <w:rFonts w:ascii="Times New Roman" w:hAnsi="Times New Roman"/>
                <w:sz w:val="27"/>
                <w:szCs w:val="27"/>
              </w:rPr>
              <w:t>Số:           /TTr-STC</w:t>
            </w:r>
          </w:p>
        </w:tc>
        <w:tc>
          <w:tcPr>
            <w:tcW w:w="6310" w:type="dxa"/>
          </w:tcPr>
          <w:p w:rsidR="00B92A42" w:rsidRPr="00E26AE6" w:rsidRDefault="00B92A42" w:rsidP="0026140D">
            <w:pPr>
              <w:pStyle w:val="Heading3"/>
              <w:spacing w:before="0" w:line="228" w:lineRule="auto"/>
              <w:rPr>
                <w:sz w:val="27"/>
                <w:szCs w:val="27"/>
              </w:rPr>
            </w:pPr>
            <w:r w:rsidRPr="00E26AE6">
              <w:rPr>
                <w:sz w:val="27"/>
                <w:szCs w:val="27"/>
              </w:rPr>
              <w:t>CỘNG HOÀ XÃ HỘI CHỦ NGHĨA VIỆT NAM</w:t>
            </w:r>
          </w:p>
          <w:p w:rsidR="00B92A42" w:rsidRPr="00E26AE6" w:rsidRDefault="00B92A42" w:rsidP="0026140D">
            <w:pPr>
              <w:spacing w:line="228" w:lineRule="auto"/>
              <w:jc w:val="center"/>
              <w:rPr>
                <w:rFonts w:ascii="Times New Roman" w:hAnsi="Times New Roman"/>
                <w:b/>
                <w:sz w:val="27"/>
                <w:szCs w:val="27"/>
              </w:rPr>
            </w:pPr>
            <w:r w:rsidRPr="00E26AE6">
              <w:rPr>
                <w:rFonts w:ascii="Times New Roman" w:hAnsi="Times New Roman"/>
                <w:b/>
                <w:bCs/>
                <w:sz w:val="27"/>
                <w:szCs w:val="27"/>
              </w:rPr>
              <w:t>Độc lập - Tự do - Hạnh phúc</w:t>
            </w:r>
          </w:p>
          <w:p w:rsidR="00B92A42" w:rsidRPr="00E26AE6" w:rsidRDefault="00194BC5" w:rsidP="0026140D">
            <w:pPr>
              <w:spacing w:line="228" w:lineRule="auto"/>
              <w:jc w:val="center"/>
              <w:rPr>
                <w:rFonts w:ascii="Times New Roman" w:hAnsi="Times New Roman"/>
                <w:i/>
                <w:sz w:val="27"/>
                <w:szCs w:val="27"/>
              </w:rPr>
            </w:pPr>
            <w:r>
              <w:rPr>
                <w:noProof/>
              </w:rPr>
              <mc:AlternateContent>
                <mc:Choice Requires="wps">
                  <w:drawing>
                    <wp:anchor distT="4294967295" distB="4294967295" distL="114300" distR="114300" simplePos="0" relativeHeight="251657216" behindDoc="0" locked="0" layoutInCell="1" allowOverlap="1" wp14:anchorId="30268B9D" wp14:editId="51C6CD37">
                      <wp:simplePos x="0" y="0"/>
                      <wp:positionH relativeFrom="column">
                        <wp:posOffset>895985</wp:posOffset>
                      </wp:positionH>
                      <wp:positionV relativeFrom="paragraph">
                        <wp:posOffset>76199</wp:posOffset>
                      </wp:positionV>
                      <wp:extent cx="207645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5pt,6pt" to="23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ky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6dM0n4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"/>
                  </w:pict>
                </mc:Fallback>
              </mc:AlternateContent>
            </w:r>
          </w:p>
          <w:p w:rsidR="00B92A42" w:rsidRPr="00E26AE6" w:rsidRDefault="008E0846" w:rsidP="009704B8">
            <w:pPr>
              <w:spacing w:line="228" w:lineRule="auto"/>
              <w:jc w:val="center"/>
              <w:rPr>
                <w:rFonts w:ascii="Times New Roman" w:hAnsi="Times New Roman"/>
                <w:i/>
                <w:sz w:val="27"/>
                <w:szCs w:val="27"/>
              </w:rPr>
            </w:pPr>
            <w:r>
              <w:rPr>
                <w:rFonts w:ascii="Times New Roman" w:hAnsi="Times New Roman"/>
                <w:i/>
                <w:sz w:val="27"/>
                <w:szCs w:val="27"/>
              </w:rPr>
              <w:t>Quảng Trị</w:t>
            </w:r>
            <w:r w:rsidR="00B92A42" w:rsidRPr="00E26AE6">
              <w:rPr>
                <w:rFonts w:ascii="Times New Roman" w:hAnsi="Times New Roman"/>
                <w:i/>
                <w:sz w:val="27"/>
                <w:szCs w:val="27"/>
              </w:rPr>
              <w:t>, ngày      tháng    năm 20</w:t>
            </w:r>
            <w:r w:rsidR="009704B8" w:rsidRPr="00E26AE6">
              <w:rPr>
                <w:rFonts w:ascii="Times New Roman" w:hAnsi="Times New Roman"/>
                <w:i/>
                <w:sz w:val="27"/>
                <w:szCs w:val="27"/>
              </w:rPr>
              <w:t>22</w:t>
            </w:r>
          </w:p>
        </w:tc>
      </w:tr>
    </w:tbl>
    <w:p w:rsidR="00B92A42" w:rsidRPr="00E26AE6" w:rsidRDefault="00B92A42" w:rsidP="003064CD">
      <w:pPr>
        <w:spacing w:line="228" w:lineRule="auto"/>
        <w:jc w:val="center"/>
        <w:rPr>
          <w:rFonts w:ascii="Times New Roman" w:hAnsi="Times New Roman"/>
          <w:b/>
          <w:sz w:val="27"/>
          <w:szCs w:val="27"/>
        </w:rPr>
      </w:pPr>
    </w:p>
    <w:p w:rsidR="00B92A42" w:rsidRPr="00E26AE6" w:rsidRDefault="00B92A42" w:rsidP="003064CD">
      <w:pPr>
        <w:spacing w:line="228" w:lineRule="auto"/>
        <w:jc w:val="center"/>
        <w:rPr>
          <w:rFonts w:ascii="Times New Roman" w:hAnsi="Times New Roman"/>
          <w:b/>
          <w:sz w:val="27"/>
          <w:szCs w:val="27"/>
        </w:rPr>
      </w:pPr>
    </w:p>
    <w:p w:rsidR="00B92A42" w:rsidRPr="00E26AE6" w:rsidRDefault="00B92A42" w:rsidP="003064CD">
      <w:pPr>
        <w:spacing w:line="228" w:lineRule="auto"/>
        <w:jc w:val="center"/>
        <w:rPr>
          <w:rFonts w:ascii="Times New Roman" w:hAnsi="Times New Roman"/>
          <w:b/>
          <w:szCs w:val="28"/>
        </w:rPr>
      </w:pPr>
      <w:r w:rsidRPr="00E26AE6">
        <w:rPr>
          <w:rFonts w:ascii="Times New Roman" w:hAnsi="Times New Roman"/>
          <w:b/>
          <w:szCs w:val="28"/>
        </w:rPr>
        <w:t>TỜ TRÌNH</w:t>
      </w:r>
    </w:p>
    <w:p w:rsidR="008E0846" w:rsidRPr="001C5D65" w:rsidRDefault="00B92A42" w:rsidP="008E0846">
      <w:pPr>
        <w:pStyle w:val="BodyText3"/>
        <w:spacing w:after="0"/>
        <w:jc w:val="center"/>
        <w:rPr>
          <w:rFonts w:ascii="Times New Roman" w:hAnsi="Times New Roman"/>
          <w:b/>
          <w:sz w:val="28"/>
          <w:szCs w:val="28"/>
        </w:rPr>
      </w:pPr>
      <w:r w:rsidRPr="00E26AE6">
        <w:rPr>
          <w:rFonts w:ascii="Times New Roman" w:hAnsi="Times New Roman"/>
          <w:b/>
          <w:sz w:val="28"/>
          <w:szCs w:val="28"/>
        </w:rPr>
        <w:t>Về việc đề nghị ban hành Quyết định</w:t>
      </w:r>
      <w:r w:rsidR="008E0846">
        <w:rPr>
          <w:rFonts w:ascii="Times New Roman" w:hAnsi="Times New Roman"/>
          <w:b/>
          <w:sz w:val="28"/>
          <w:szCs w:val="28"/>
        </w:rPr>
        <w:t xml:space="preserve"> </w:t>
      </w:r>
      <w:r w:rsidR="008E0846">
        <w:rPr>
          <w:rFonts w:ascii="Times New Roman" w:hAnsi="Times New Roman"/>
          <w:b/>
          <w:color w:val="000000" w:themeColor="text1"/>
          <w:sz w:val="28"/>
          <w:szCs w:val="28"/>
        </w:rPr>
        <w:t>c</w:t>
      </w:r>
      <w:r w:rsidR="008E0846">
        <w:rPr>
          <w:rFonts w:ascii="Times New Roman" w:hAnsi="Times New Roman"/>
          <w:b/>
          <w:sz w:val="28"/>
          <w:szCs w:val="28"/>
        </w:rPr>
        <w:t xml:space="preserve">ơ chế quay vòng một phần vốn hỗ trợ phát triển sản xuất cộng đồng </w:t>
      </w:r>
      <w:r w:rsidR="008E0846" w:rsidRPr="009C3814">
        <w:rPr>
          <w:rFonts w:ascii="Times New Roman" w:hAnsi="Times New Roman"/>
          <w:b/>
          <w:sz w:val="28"/>
          <w:szCs w:val="28"/>
          <w:lang w:val="nl-NL"/>
        </w:rPr>
        <w:t xml:space="preserve">trên địa bàn tỉnh </w:t>
      </w:r>
      <w:r w:rsidR="008E0846">
        <w:rPr>
          <w:rFonts w:ascii="Times New Roman" w:hAnsi="Times New Roman"/>
          <w:b/>
          <w:sz w:val="28"/>
          <w:szCs w:val="28"/>
          <w:lang w:val="nl-NL"/>
        </w:rPr>
        <w:t>Quảng Trị</w:t>
      </w:r>
    </w:p>
    <w:p w:rsidR="00B92A42" w:rsidRPr="00E26AE6" w:rsidRDefault="00194BC5" w:rsidP="008E0846">
      <w:pPr>
        <w:pStyle w:val="BodyText3"/>
        <w:spacing w:after="0"/>
        <w:jc w:val="center"/>
        <w:rPr>
          <w:rFonts w:ascii="Times New Roman" w:hAnsi="Times New Roman"/>
          <w:b/>
          <w:szCs w:val="28"/>
        </w:rPr>
      </w:pPr>
      <w:r>
        <w:rPr>
          <w:noProof/>
          <w:szCs w:val="28"/>
        </w:rPr>
        <mc:AlternateContent>
          <mc:Choice Requires="wps">
            <w:drawing>
              <wp:anchor distT="4294967295" distB="4294967295" distL="114300" distR="114300" simplePos="0" relativeHeight="251656192" behindDoc="0" locked="0" layoutInCell="1" allowOverlap="1" wp14:anchorId="59DB58B3" wp14:editId="4EE6AD42">
                <wp:simplePos x="0" y="0"/>
                <wp:positionH relativeFrom="column">
                  <wp:posOffset>1799590</wp:posOffset>
                </wp:positionH>
                <wp:positionV relativeFrom="paragraph">
                  <wp:posOffset>53339</wp:posOffset>
                </wp:positionV>
                <wp:extent cx="2284095" cy="0"/>
                <wp:effectExtent l="0" t="0" r="209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2pt" to="321.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xA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"/>
            </w:pict>
          </mc:Fallback>
        </mc:AlternateContent>
      </w:r>
    </w:p>
    <w:p w:rsidR="00B92A42" w:rsidRPr="00E26AE6" w:rsidRDefault="00B92A42" w:rsidP="003064CD">
      <w:pPr>
        <w:spacing w:before="60" w:after="60" w:line="228" w:lineRule="auto"/>
        <w:jc w:val="center"/>
        <w:rPr>
          <w:rFonts w:ascii="Times New Roman" w:hAnsi="Times New Roman"/>
          <w:szCs w:val="28"/>
        </w:rPr>
      </w:pPr>
      <w:r w:rsidRPr="00E26AE6">
        <w:rPr>
          <w:rFonts w:ascii="Times New Roman" w:hAnsi="Times New Roman"/>
          <w:szCs w:val="28"/>
        </w:rPr>
        <w:t>Kính trình: Ủy ban nhân dân tỉ</w:t>
      </w:r>
      <w:r w:rsidR="00A414C0">
        <w:rPr>
          <w:rFonts w:ascii="Times New Roman" w:hAnsi="Times New Roman"/>
          <w:szCs w:val="28"/>
        </w:rPr>
        <w:t>nh Quảng Trị</w:t>
      </w:r>
      <w:r w:rsidRPr="00E26AE6">
        <w:rPr>
          <w:rFonts w:ascii="Times New Roman" w:hAnsi="Times New Roman"/>
          <w:szCs w:val="28"/>
        </w:rPr>
        <w:t>.</w:t>
      </w:r>
    </w:p>
    <w:p w:rsidR="00B92A42" w:rsidRPr="008E0846" w:rsidRDefault="00B92A42" w:rsidP="003064CD">
      <w:pPr>
        <w:spacing w:before="60" w:after="60" w:line="228" w:lineRule="auto"/>
        <w:jc w:val="center"/>
        <w:rPr>
          <w:rFonts w:ascii="Times New Roman" w:hAnsi="Times New Roman"/>
          <w:b/>
          <w:szCs w:val="28"/>
        </w:rPr>
      </w:pPr>
    </w:p>
    <w:p w:rsidR="00B92A42" w:rsidRPr="008E0846" w:rsidRDefault="00B92A42" w:rsidP="00801EB5">
      <w:pPr>
        <w:pStyle w:val="BodyText3"/>
        <w:spacing w:after="100" w:line="276" w:lineRule="auto"/>
        <w:ind w:firstLine="567"/>
        <w:jc w:val="both"/>
        <w:rPr>
          <w:rFonts w:ascii="Times New Roman" w:hAnsi="Times New Roman"/>
          <w:iCs/>
          <w:sz w:val="28"/>
          <w:szCs w:val="28"/>
        </w:rPr>
      </w:pPr>
      <w:r w:rsidRPr="008E0846">
        <w:rPr>
          <w:rFonts w:ascii="Times New Roman" w:hAnsi="Times New Roman"/>
          <w:sz w:val="28"/>
          <w:szCs w:val="28"/>
        </w:rPr>
        <w:t xml:space="preserve">Thực hiện quy định của Luật Ban hành văn bản quy phạm pháp luật ngày 22 tháng 6 năm 2015; Nghị định số 34/2016/NĐ-CP ngày 14/5/2016 của Chính phủ quy định chi tiết một số điều và biện pháp thi hành Luật Ban hành văn bản quy phạm pháp luật; </w:t>
      </w:r>
      <w:r w:rsidR="00D34636" w:rsidRPr="008E0846">
        <w:rPr>
          <w:rFonts w:ascii="Times New Roman" w:hAnsi="Times New Roman"/>
          <w:sz w:val="28"/>
          <w:szCs w:val="28"/>
          <w:lang w:val="pl-PL"/>
        </w:rPr>
        <w:t>Nghị định số 27/2022/NĐ-CP ngày 19/4/2022 của Chính phủ quy định cơ chế quản lý, tổ chức thực hiện các Chương trình Mục tiêu quốc gia</w:t>
      </w:r>
      <w:r w:rsidRPr="008E0846">
        <w:rPr>
          <w:rFonts w:ascii="Times New Roman" w:hAnsi="Times New Roman"/>
          <w:iCs/>
          <w:sz w:val="28"/>
          <w:szCs w:val="28"/>
        </w:rPr>
        <w:t xml:space="preserve">, Sở Tài chính xây dựng dự thảo </w:t>
      </w:r>
      <w:r w:rsidRPr="008E0846">
        <w:rPr>
          <w:rFonts w:ascii="Times New Roman" w:hAnsi="Times New Roman"/>
          <w:b/>
          <w:sz w:val="28"/>
          <w:szCs w:val="28"/>
        </w:rPr>
        <w:t xml:space="preserve">Quyết định quy định </w:t>
      </w:r>
      <w:r w:rsidR="00D34636" w:rsidRPr="008E0846">
        <w:rPr>
          <w:rFonts w:ascii="Times New Roman" w:hAnsi="Times New Roman"/>
          <w:b/>
          <w:sz w:val="28"/>
          <w:szCs w:val="28"/>
        </w:rPr>
        <w:t xml:space="preserve">cơ chế </w:t>
      </w:r>
      <w:r w:rsidR="008E0846" w:rsidRPr="008E0846">
        <w:rPr>
          <w:rFonts w:ascii="Times New Roman" w:hAnsi="Times New Roman"/>
          <w:b/>
          <w:sz w:val="28"/>
          <w:szCs w:val="28"/>
        </w:rPr>
        <w:t xml:space="preserve">quay vòng một phần vốn hỗ trợ hỗ trợ phát triển sản xuất cộng đồng </w:t>
      </w:r>
      <w:r w:rsidR="008E0846" w:rsidRPr="008E0846">
        <w:rPr>
          <w:rFonts w:ascii="Times New Roman" w:hAnsi="Times New Roman"/>
          <w:b/>
          <w:sz w:val="28"/>
          <w:szCs w:val="28"/>
          <w:lang w:val="nl-NL"/>
        </w:rPr>
        <w:t>trên địa bàn tỉnh Quảng Trị</w:t>
      </w:r>
      <w:r w:rsidR="008E0846">
        <w:rPr>
          <w:rFonts w:ascii="Times New Roman" w:hAnsi="Times New Roman"/>
          <w:b/>
          <w:sz w:val="28"/>
          <w:szCs w:val="28"/>
          <w:lang w:val="nl-NL"/>
        </w:rPr>
        <w:t xml:space="preserve">, </w:t>
      </w:r>
      <w:r w:rsidR="008E0846" w:rsidRPr="008E0846">
        <w:rPr>
          <w:rFonts w:ascii="Times New Roman" w:hAnsi="Times New Roman"/>
          <w:sz w:val="28"/>
          <w:szCs w:val="28"/>
          <w:lang w:val="nl-NL"/>
        </w:rPr>
        <w:t>kính</w:t>
      </w:r>
      <w:r w:rsidRPr="008E0846">
        <w:rPr>
          <w:rFonts w:ascii="Times New Roman" w:hAnsi="Times New Roman"/>
          <w:iCs/>
          <w:sz w:val="28"/>
          <w:szCs w:val="28"/>
        </w:rPr>
        <w:t xml:space="preserve"> trình Ủy ban nhân dân tỉnh xem xét ban hành, cụ thể như sau:</w:t>
      </w:r>
    </w:p>
    <w:p w:rsidR="00B92A42" w:rsidRPr="00E26AE6" w:rsidRDefault="00B92A42" w:rsidP="00801EB5">
      <w:pPr>
        <w:spacing w:after="100" w:line="276" w:lineRule="auto"/>
        <w:ind w:firstLine="567"/>
        <w:jc w:val="both"/>
        <w:rPr>
          <w:rFonts w:ascii="Times New Roman" w:hAnsi="Times New Roman"/>
          <w:b/>
          <w:szCs w:val="28"/>
        </w:rPr>
      </w:pPr>
      <w:r w:rsidRPr="00E26AE6">
        <w:rPr>
          <w:rFonts w:ascii="Times New Roman" w:hAnsi="Times New Roman"/>
          <w:b/>
          <w:iCs/>
          <w:szCs w:val="28"/>
        </w:rPr>
        <w:t>I. SỰ CẦN THIẾT BAN HÀNH VĂN BẢN</w:t>
      </w:r>
    </w:p>
    <w:p w:rsidR="00B92A42" w:rsidRPr="00E26AE6" w:rsidRDefault="004619E4" w:rsidP="00801EB5">
      <w:pPr>
        <w:spacing w:after="100" w:line="276" w:lineRule="auto"/>
        <w:ind w:firstLine="709"/>
        <w:jc w:val="both"/>
        <w:rPr>
          <w:rFonts w:ascii="Times New Roman" w:hAnsi="Times New Roman"/>
          <w:iCs/>
          <w:szCs w:val="28"/>
        </w:rPr>
      </w:pPr>
      <w:r w:rsidRPr="00E26AE6">
        <w:rPr>
          <w:rFonts w:ascii="Times New Roman" w:hAnsi="Times New Roman"/>
          <w:iCs/>
          <w:szCs w:val="28"/>
        </w:rPr>
        <w:t xml:space="preserve">Tại Khoản 5, Điều 40, Nghị định số 27/2022/NĐ-CP ngày 19/4/2022 của Chính phủ quy định trách nhiệm của UBND cấp tỉnh </w:t>
      </w:r>
      <w:r w:rsidR="00ED4842" w:rsidRPr="00E26AE6">
        <w:rPr>
          <w:rFonts w:ascii="Times New Roman" w:hAnsi="Times New Roman"/>
          <w:iCs/>
          <w:szCs w:val="28"/>
        </w:rPr>
        <w:t xml:space="preserve">phải </w:t>
      </w:r>
      <w:r w:rsidRPr="00E26AE6">
        <w:rPr>
          <w:rFonts w:ascii="Times New Roman" w:hAnsi="Times New Roman"/>
          <w:iCs/>
          <w:szCs w:val="28"/>
        </w:rPr>
        <w:t>ban hành “Quy định về cơ chế quay vòng một phần vốn hỗ trợ bằng tiền hoặc hiện vật để luân chuyển trong cộng đồng theo quy định tại khoản 6 Điều 22 Nghị định này”.</w:t>
      </w:r>
    </w:p>
    <w:p w:rsidR="00DB09F6" w:rsidRPr="00DB09F6" w:rsidRDefault="008E0846" w:rsidP="00801EB5">
      <w:pPr>
        <w:spacing w:after="100" w:line="276" w:lineRule="auto"/>
        <w:ind w:firstLine="709"/>
        <w:jc w:val="both"/>
        <w:rPr>
          <w:rFonts w:ascii="Times New Roman" w:hAnsi="Times New Roman"/>
          <w:i/>
          <w:iCs/>
          <w:szCs w:val="28"/>
        </w:rPr>
      </w:pPr>
      <w:r w:rsidRPr="008E0846">
        <w:rPr>
          <w:rFonts w:ascii="Times New Roman" w:hAnsi="Times New Roman"/>
          <w:iCs/>
          <w:szCs w:val="28"/>
        </w:rPr>
        <w:t>Thực hiện Quyết định số 1499/QĐ-BCĐCTMTQG ngày 06/6/2022 của Ban Chỉ đạo các chương trình mục tiêu q</w:t>
      </w:r>
      <w:bookmarkStart w:id="0" w:name="_GoBack"/>
      <w:bookmarkEnd w:id="0"/>
      <w:r w:rsidRPr="008E0846">
        <w:rPr>
          <w:rFonts w:ascii="Times New Roman" w:hAnsi="Times New Roman"/>
          <w:iCs/>
          <w:szCs w:val="28"/>
        </w:rPr>
        <w:t xml:space="preserve">uốc gia giai đoạn 2021-2025 ban hành Quy chế hoạt động của Ban Chỉ đạo các chương trình mục tiêu quốc gia tỉnh Quảng Trị, giai đoạn 2021-2025 </w:t>
      </w:r>
      <w:r w:rsidR="00DB09F6" w:rsidRPr="00DB09F6">
        <w:rPr>
          <w:rFonts w:ascii="Times New Roman" w:hAnsi="Times New Roman"/>
          <w:i/>
          <w:iCs/>
          <w:szCs w:val="28"/>
        </w:rPr>
        <w:t xml:space="preserve">(Sở Tài chính được giao chủ trì tham mưu </w:t>
      </w:r>
      <w:r w:rsidR="00DB09F6" w:rsidRPr="00DB09F6">
        <w:rPr>
          <w:rFonts w:ascii="Times New Roman" w:hAnsi="Times New Roman"/>
          <w:i/>
          <w:color w:val="000000"/>
          <w:szCs w:val="28"/>
        </w:rPr>
        <w:t xml:space="preserve">Quy định </w:t>
      </w:r>
      <w:r w:rsidR="00DB09F6" w:rsidRPr="00DB09F6">
        <w:rPr>
          <w:rFonts w:ascii="Times New Roman" w:hAnsi="Times New Roman"/>
          <w:i/>
          <w:lang w:val="vi-VN"/>
        </w:rPr>
        <w:t>Quy định về cơ chế quay vòng một phần vốn hỗ trợ bằng tiền hoặc hiện vật để luân chuyển trong cộng đồng</w:t>
      </w:r>
      <w:r w:rsidR="00DB09F6">
        <w:rPr>
          <w:rFonts w:ascii="Times New Roman" w:hAnsi="Times New Roman"/>
          <w:i/>
        </w:rPr>
        <w:t>).</w:t>
      </w:r>
    </w:p>
    <w:p w:rsidR="00B92A42" w:rsidRPr="00E26AE6" w:rsidRDefault="00AA5E4E" w:rsidP="00801EB5">
      <w:pPr>
        <w:spacing w:after="100" w:line="276" w:lineRule="auto"/>
        <w:ind w:firstLine="709"/>
        <w:jc w:val="both"/>
        <w:rPr>
          <w:rFonts w:ascii="Times New Roman" w:hAnsi="Times New Roman"/>
          <w:iCs/>
          <w:szCs w:val="28"/>
        </w:rPr>
      </w:pPr>
      <w:r>
        <w:rPr>
          <w:rFonts w:ascii="Times New Roman" w:hAnsi="Times New Roman"/>
          <w:color w:val="0000FF"/>
          <w:lang w:val="nl-NL"/>
        </w:rPr>
        <w:t>Mặt khác, h</w:t>
      </w:r>
      <w:r w:rsidRPr="00AA5E4E">
        <w:rPr>
          <w:rFonts w:ascii="Times New Roman" w:hAnsi="Times New Roman"/>
          <w:color w:val="0000FF"/>
          <w:lang w:val="nl-NL"/>
        </w:rPr>
        <w:t xml:space="preserve">iện nay trên địa bàn tỉnh chưa ban hành quy định về </w:t>
      </w:r>
      <w:r w:rsidRPr="00AA5E4E">
        <w:rPr>
          <w:rFonts w:ascii="Times New Roman" w:hAnsi="Times New Roman"/>
          <w:bCs/>
          <w:color w:val="0000FF"/>
          <w:lang/>
        </w:rPr>
        <w:t xml:space="preserve">cơ chế quay vòng một phần vốn hỗ trợ </w:t>
      </w:r>
      <w:r>
        <w:rPr>
          <w:rFonts w:ascii="Times New Roman" w:hAnsi="Times New Roman"/>
          <w:bCs/>
          <w:color w:val="0000FF"/>
          <w:lang/>
        </w:rPr>
        <w:t>phát triển sản xuất cộng.</w:t>
      </w:r>
      <w:r w:rsidRPr="00AA5E4E">
        <w:rPr>
          <w:rFonts w:ascii="Times New Roman" w:hAnsi="Times New Roman"/>
          <w:color w:val="0000FF"/>
          <w:lang w:val="nl-NL"/>
        </w:rPr>
        <w:t xml:space="preserve"> </w:t>
      </w:r>
      <w:r w:rsidR="00DB09F6" w:rsidRPr="00AA5E4E">
        <w:rPr>
          <w:rFonts w:ascii="Times New Roman" w:hAnsi="Times New Roman"/>
          <w:iCs/>
          <w:szCs w:val="28"/>
        </w:rPr>
        <w:t>Do đó</w:t>
      </w:r>
      <w:r w:rsidR="00B92A42" w:rsidRPr="00E26AE6">
        <w:rPr>
          <w:rFonts w:ascii="Times New Roman" w:hAnsi="Times New Roman"/>
          <w:iCs/>
          <w:szCs w:val="28"/>
        </w:rPr>
        <w:t xml:space="preserve">, Sở Tài chính tham mưu, xây dựng dự thảo Quyết định </w:t>
      </w:r>
      <w:r>
        <w:rPr>
          <w:rFonts w:ascii="Times New Roman" w:hAnsi="Times New Roman"/>
          <w:iCs/>
          <w:szCs w:val="28"/>
        </w:rPr>
        <w:t>“Q</w:t>
      </w:r>
      <w:r w:rsidR="00ED4842" w:rsidRPr="00E26AE6">
        <w:rPr>
          <w:rFonts w:ascii="Times New Roman" w:hAnsi="Times New Roman"/>
          <w:iCs/>
          <w:szCs w:val="28"/>
        </w:rPr>
        <w:t xml:space="preserve">uy định cơ chế quay vòng một phần vốn hỗ trợ phát triển sản xuất cộng đồng </w:t>
      </w:r>
      <w:r>
        <w:rPr>
          <w:rFonts w:ascii="Times New Roman" w:hAnsi="Times New Roman"/>
          <w:iCs/>
          <w:szCs w:val="28"/>
        </w:rPr>
        <w:t>trên địa bàn tỉnh Quảng Trị”</w:t>
      </w:r>
      <w:r w:rsidR="00ED4842" w:rsidRPr="00E26AE6">
        <w:rPr>
          <w:rFonts w:ascii="Times New Roman" w:hAnsi="Times New Roman"/>
          <w:iCs/>
          <w:szCs w:val="28"/>
        </w:rPr>
        <w:t xml:space="preserve"> </w:t>
      </w:r>
      <w:r w:rsidR="00727F45" w:rsidRPr="00E26AE6">
        <w:rPr>
          <w:rFonts w:ascii="Times New Roman" w:hAnsi="Times New Roman"/>
          <w:iCs/>
          <w:szCs w:val="28"/>
        </w:rPr>
        <w:t>trình Ủy</w:t>
      </w:r>
      <w:r w:rsidR="00B92A42" w:rsidRPr="00E26AE6">
        <w:rPr>
          <w:rFonts w:ascii="Times New Roman" w:hAnsi="Times New Roman"/>
          <w:iCs/>
          <w:szCs w:val="28"/>
        </w:rPr>
        <w:t xml:space="preserve"> ban nhân dân tỉnh xem xét, ban hành để </w:t>
      </w:r>
      <w:r w:rsidR="001433DE" w:rsidRPr="00E26AE6">
        <w:rPr>
          <w:rFonts w:ascii="Times New Roman" w:hAnsi="Times New Roman"/>
          <w:iCs/>
          <w:szCs w:val="28"/>
        </w:rPr>
        <w:t>thực hiện Nghị định số 27/2022/NĐ-CP ngày 19/4/2022 của Chính phủ</w:t>
      </w:r>
      <w:r w:rsidR="00B92A42" w:rsidRPr="00E26AE6">
        <w:rPr>
          <w:rFonts w:ascii="Times New Roman" w:hAnsi="Times New Roman"/>
          <w:iCs/>
          <w:szCs w:val="28"/>
        </w:rPr>
        <w:t xml:space="preserve"> là cần thiết và phù hợp</w:t>
      </w:r>
      <w:r w:rsidR="00347390" w:rsidRPr="00E26AE6">
        <w:rPr>
          <w:rFonts w:ascii="Times New Roman" w:hAnsi="Times New Roman"/>
          <w:iCs/>
          <w:szCs w:val="28"/>
        </w:rPr>
        <w:t>.</w:t>
      </w:r>
    </w:p>
    <w:p w:rsidR="00B92A42" w:rsidRPr="00E26AE6" w:rsidRDefault="00B92A42" w:rsidP="00801EB5">
      <w:pPr>
        <w:spacing w:after="100" w:line="276" w:lineRule="auto"/>
        <w:ind w:firstLine="567"/>
        <w:jc w:val="both"/>
        <w:rPr>
          <w:rFonts w:ascii="Times New Roman" w:hAnsi="Times New Roman"/>
          <w:b/>
          <w:szCs w:val="28"/>
          <w:lang w:val="nl-NL"/>
        </w:rPr>
      </w:pPr>
      <w:r w:rsidRPr="00E26AE6">
        <w:rPr>
          <w:rFonts w:ascii="Times New Roman" w:hAnsi="Times New Roman"/>
          <w:b/>
          <w:szCs w:val="28"/>
          <w:lang w:val="nl-NL"/>
        </w:rPr>
        <w:t xml:space="preserve">II. MỤC ĐÍCH, QUAN ĐIỂM </w:t>
      </w:r>
      <w:r w:rsidR="00AA5E4E">
        <w:rPr>
          <w:rFonts w:ascii="Times New Roman" w:hAnsi="Times New Roman"/>
          <w:b/>
          <w:szCs w:val="28"/>
          <w:lang w:val="nl-NL"/>
        </w:rPr>
        <w:t xml:space="preserve">XÂY DỰNG </w:t>
      </w:r>
      <w:r w:rsidRPr="00E26AE6">
        <w:rPr>
          <w:rFonts w:ascii="Times New Roman" w:hAnsi="Times New Roman"/>
          <w:b/>
          <w:szCs w:val="28"/>
          <w:lang w:val="nl-NL"/>
        </w:rPr>
        <w:t>DỰ THẢO VĂN BẢN</w:t>
      </w:r>
    </w:p>
    <w:p w:rsidR="00B92A42" w:rsidRPr="00E26AE6" w:rsidRDefault="00B92A42" w:rsidP="00801EB5">
      <w:pPr>
        <w:spacing w:after="100" w:line="276" w:lineRule="auto"/>
        <w:ind w:firstLine="567"/>
        <w:jc w:val="both"/>
        <w:rPr>
          <w:rFonts w:ascii="Times New Roman" w:hAnsi="Times New Roman"/>
          <w:b/>
          <w:iCs/>
          <w:szCs w:val="28"/>
        </w:rPr>
      </w:pPr>
      <w:r w:rsidRPr="00E26AE6">
        <w:rPr>
          <w:rFonts w:ascii="Times New Roman" w:hAnsi="Times New Roman"/>
          <w:b/>
          <w:iCs/>
          <w:szCs w:val="28"/>
        </w:rPr>
        <w:t>1. Mục đích xây dựng văn bản</w:t>
      </w:r>
    </w:p>
    <w:p w:rsidR="00B86978" w:rsidRPr="00AA5E4E" w:rsidRDefault="00AA5E4E" w:rsidP="00801EB5">
      <w:pPr>
        <w:pStyle w:val="BodyText3"/>
        <w:spacing w:after="100" w:line="276" w:lineRule="auto"/>
        <w:ind w:right="15" w:firstLine="567"/>
        <w:jc w:val="both"/>
        <w:rPr>
          <w:rFonts w:ascii="Times New Roman" w:hAnsi="Times New Roman"/>
          <w:iCs/>
          <w:sz w:val="28"/>
          <w:szCs w:val="28"/>
        </w:rPr>
      </w:pPr>
      <w:r w:rsidRPr="002626B9">
        <w:rPr>
          <w:rFonts w:ascii="Times New Roman" w:hAnsi="Times New Roman"/>
          <w:sz w:val="28"/>
          <w:szCs w:val="28"/>
          <w:lang w:val="nl-NL"/>
        </w:rPr>
        <w:lastRenderedPageBreak/>
        <w:t xml:space="preserve">Quy định </w:t>
      </w:r>
      <w:r w:rsidRPr="00AA1895">
        <w:rPr>
          <w:rFonts w:ascii="Times New Roman" w:hAnsi="Times New Roman"/>
          <w:sz w:val="28"/>
          <w:szCs w:val="28"/>
        </w:rPr>
        <w:t xml:space="preserve">cơ chế quay vòng một phần vốn </w:t>
      </w:r>
      <w:r>
        <w:rPr>
          <w:rFonts w:ascii="Times New Roman" w:hAnsi="Times New Roman"/>
          <w:sz w:val="28"/>
          <w:szCs w:val="28"/>
        </w:rPr>
        <w:t xml:space="preserve">hỗ trợ </w:t>
      </w:r>
      <w:r w:rsidRPr="00AA1895">
        <w:rPr>
          <w:rFonts w:ascii="Times New Roman" w:hAnsi="Times New Roman"/>
          <w:sz w:val="28"/>
          <w:szCs w:val="28"/>
        </w:rPr>
        <w:t>phát triển sản xuất</w:t>
      </w:r>
      <w:r>
        <w:rPr>
          <w:rFonts w:ascii="Times New Roman" w:hAnsi="Times New Roman"/>
          <w:sz w:val="28"/>
          <w:szCs w:val="28"/>
        </w:rPr>
        <w:t xml:space="preserve"> cộng đồng</w:t>
      </w:r>
      <w:r w:rsidRPr="00AA1895">
        <w:rPr>
          <w:rFonts w:ascii="Times New Roman" w:hAnsi="Times New Roman"/>
          <w:sz w:val="28"/>
          <w:szCs w:val="28"/>
        </w:rPr>
        <w:t xml:space="preserve"> </w:t>
      </w:r>
      <w:r w:rsidRPr="002626B9">
        <w:rPr>
          <w:rFonts w:ascii="Times New Roman" w:hAnsi="Times New Roman"/>
          <w:sz w:val="28"/>
          <w:szCs w:val="28"/>
          <w:lang w:val="nl-NL"/>
        </w:rPr>
        <w:t>thuộc các chương trình mục tiêu quốc gia</w:t>
      </w:r>
      <w:r>
        <w:rPr>
          <w:rFonts w:ascii="Times New Roman" w:hAnsi="Times New Roman"/>
          <w:sz w:val="28"/>
          <w:szCs w:val="28"/>
        </w:rPr>
        <w:t xml:space="preserve"> để luân chuyển trong cộng đồng theo từng dự án, phương án được được cấp có thẩm quyền phê </w:t>
      </w:r>
      <w:r w:rsidRPr="00AA5E4E">
        <w:rPr>
          <w:rFonts w:ascii="Times New Roman" w:hAnsi="Times New Roman"/>
          <w:sz w:val="28"/>
          <w:szCs w:val="28"/>
        </w:rPr>
        <w:t>duyệt</w:t>
      </w:r>
      <w:r>
        <w:rPr>
          <w:rFonts w:ascii="Times New Roman" w:hAnsi="Times New Roman"/>
          <w:sz w:val="28"/>
          <w:szCs w:val="28"/>
          <w:lang w:val="nl-NL"/>
        </w:rPr>
        <w:t xml:space="preserve"> đảm bảo </w:t>
      </w:r>
      <w:r w:rsidR="00B92A42" w:rsidRPr="00AA5E4E">
        <w:rPr>
          <w:rFonts w:ascii="Times New Roman" w:hAnsi="Times New Roman"/>
          <w:iCs/>
          <w:sz w:val="28"/>
          <w:szCs w:val="28"/>
        </w:rPr>
        <w:t xml:space="preserve"> phù hợp với quy định của </w:t>
      </w:r>
      <w:r w:rsidR="001433DE" w:rsidRPr="00AA5E4E">
        <w:rPr>
          <w:rFonts w:ascii="Times New Roman" w:hAnsi="Times New Roman"/>
          <w:iCs/>
          <w:sz w:val="28"/>
          <w:szCs w:val="28"/>
        </w:rPr>
        <w:t>Nghị định số 27/2022/NĐ-CP ngày 19/4/2022 của Chính phủ và các văn bản hướng dẫn thực hiện các chương trình MTQG do trung ương ban hành</w:t>
      </w:r>
      <w:r w:rsidR="00B86978" w:rsidRPr="00AA5E4E">
        <w:rPr>
          <w:rFonts w:ascii="Times New Roman" w:hAnsi="Times New Roman"/>
          <w:iCs/>
          <w:sz w:val="28"/>
          <w:szCs w:val="28"/>
        </w:rPr>
        <w:t>.</w:t>
      </w:r>
    </w:p>
    <w:p w:rsidR="00B92A42" w:rsidRDefault="00B92A42" w:rsidP="00801EB5">
      <w:pPr>
        <w:spacing w:after="100" w:line="276" w:lineRule="auto"/>
        <w:ind w:firstLine="567"/>
        <w:jc w:val="both"/>
        <w:rPr>
          <w:rFonts w:ascii="Times New Roman" w:hAnsi="Times New Roman"/>
          <w:b/>
          <w:iCs/>
          <w:szCs w:val="28"/>
          <w:lang w:val="nl-NL"/>
        </w:rPr>
      </w:pPr>
      <w:r w:rsidRPr="00E26AE6">
        <w:rPr>
          <w:rFonts w:ascii="Times New Roman" w:hAnsi="Times New Roman"/>
          <w:b/>
          <w:iCs/>
          <w:szCs w:val="28"/>
          <w:lang w:val="nl-NL"/>
        </w:rPr>
        <w:t>2. Quan điểm chỉ đạo xây dựng văn bản</w:t>
      </w:r>
    </w:p>
    <w:p w:rsidR="00AA5E4E" w:rsidRDefault="00AA5E4E" w:rsidP="00801EB5">
      <w:pPr>
        <w:spacing w:after="100" w:line="276" w:lineRule="auto"/>
        <w:ind w:firstLine="567"/>
        <w:jc w:val="both"/>
        <w:rPr>
          <w:rFonts w:ascii="Times New Roman" w:hAnsi="Times New Roman"/>
          <w:szCs w:val="28"/>
        </w:rPr>
      </w:pPr>
      <w:r w:rsidRPr="00AA5E4E">
        <w:rPr>
          <w:rFonts w:ascii="Times New Roman" w:hAnsi="Times New Roman"/>
          <w:szCs w:val="28"/>
        </w:rPr>
        <w:t>- Việc ban hành văn bản quy phạm pháp luật phải tuân thủ các nguyên tắc của Luật ban hành văn bản quy phạm pháp luật và các Nghị định</w:t>
      </w:r>
      <w:r>
        <w:rPr>
          <w:rFonts w:ascii="Times New Roman" w:hAnsi="Times New Roman"/>
          <w:szCs w:val="28"/>
        </w:rPr>
        <w:t>, Thông tư</w:t>
      </w:r>
      <w:r w:rsidRPr="00AA5E4E">
        <w:rPr>
          <w:rFonts w:ascii="Times New Roman" w:hAnsi="Times New Roman"/>
          <w:szCs w:val="28"/>
        </w:rPr>
        <w:t xml:space="preserve"> hướng dẫn.</w:t>
      </w:r>
    </w:p>
    <w:p w:rsidR="00AA5E4E" w:rsidRPr="00AA5E4E" w:rsidRDefault="00AA5E4E" w:rsidP="00801EB5">
      <w:pPr>
        <w:spacing w:after="100" w:line="276" w:lineRule="auto"/>
        <w:ind w:firstLine="567"/>
        <w:jc w:val="both"/>
        <w:rPr>
          <w:rFonts w:ascii="Times New Roman" w:hAnsi="Times New Roman"/>
          <w:szCs w:val="28"/>
        </w:rPr>
      </w:pPr>
      <w:r w:rsidRPr="00AA5E4E">
        <w:rPr>
          <w:rFonts w:ascii="Times New Roman" w:hAnsi="Times New Roman"/>
          <w:szCs w:val="28"/>
        </w:rPr>
        <w:t xml:space="preserve">- Việc ban hành Quyết định quy định </w:t>
      </w:r>
      <w:r w:rsidRPr="00E26AE6">
        <w:rPr>
          <w:rFonts w:ascii="Times New Roman" w:hAnsi="Times New Roman"/>
          <w:iCs/>
          <w:szCs w:val="28"/>
        </w:rPr>
        <w:t xml:space="preserve">cơ chế quay vòng một phần vốn hỗ trợ phát triển sản xuất cộng đồng </w:t>
      </w:r>
      <w:r w:rsidRPr="00AA5E4E">
        <w:rPr>
          <w:rFonts w:ascii="Times New Roman" w:hAnsi="Times New Roman"/>
          <w:szCs w:val="28"/>
        </w:rPr>
        <w:t>thuộc các Chương trình mục tiêu quốc gia trên địa bàn tỉnh Quảng Trị phù hợp với quy định pháp luật hiện hành, theo phân cấp và đúng thẩm quyền. Tạo cơ sở pháp lý thống nhất trên địa bàn tỉnh, thuận lợi cho các đơn vị, địa phương, tổ chức, cá nhân có liên quan thực hiện.</w:t>
      </w:r>
    </w:p>
    <w:p w:rsidR="00AA5E4E" w:rsidRPr="00AA5E4E" w:rsidRDefault="00AA5E4E" w:rsidP="00801EB5">
      <w:pPr>
        <w:spacing w:after="100" w:line="276" w:lineRule="auto"/>
        <w:ind w:firstLine="567"/>
        <w:jc w:val="both"/>
        <w:rPr>
          <w:rFonts w:ascii="Times New Roman" w:hAnsi="Times New Roman"/>
          <w:b/>
          <w:iCs/>
          <w:szCs w:val="28"/>
          <w:lang w:val="nl-NL"/>
        </w:rPr>
      </w:pPr>
      <w:r w:rsidRPr="00AA5E4E">
        <w:rPr>
          <w:rFonts w:ascii="Times New Roman" w:hAnsi="Times New Roman"/>
          <w:b/>
          <w:iCs/>
          <w:szCs w:val="28"/>
          <w:lang w:val="nl-NL"/>
        </w:rPr>
        <w:t>III. CĂN CỨ SOẠN THẢO VÀ BAN HÀNH QUYẾT ĐỊNH</w:t>
      </w:r>
    </w:p>
    <w:p w:rsidR="00AA5E4E" w:rsidRPr="00E26AE6" w:rsidRDefault="00AA5E4E" w:rsidP="00801EB5">
      <w:pPr>
        <w:spacing w:after="100" w:line="276" w:lineRule="auto"/>
        <w:ind w:firstLine="567"/>
        <w:jc w:val="both"/>
        <w:rPr>
          <w:rFonts w:ascii="Times New Roman" w:hAnsi="Times New Roman"/>
          <w:iCs/>
          <w:szCs w:val="28"/>
        </w:rPr>
      </w:pPr>
      <w:r w:rsidRPr="00E26AE6">
        <w:rPr>
          <w:rFonts w:ascii="Times New Roman" w:hAnsi="Times New Roman"/>
          <w:iCs/>
          <w:szCs w:val="28"/>
        </w:rPr>
        <w:t xml:space="preserve">- </w:t>
      </w:r>
      <w:r>
        <w:rPr>
          <w:rFonts w:ascii="Times New Roman" w:hAnsi="Times New Roman"/>
          <w:iCs/>
          <w:szCs w:val="28"/>
        </w:rPr>
        <w:t xml:space="preserve">Căn cứ </w:t>
      </w:r>
      <w:r w:rsidRPr="00E26AE6">
        <w:rPr>
          <w:rFonts w:ascii="Times New Roman" w:hAnsi="Times New Roman"/>
          <w:iCs/>
          <w:szCs w:val="28"/>
        </w:rPr>
        <w:t xml:space="preserve">Luật Tổ chức chính quyền địa phương ngày 19 tháng 6 năm 2015; </w:t>
      </w:r>
    </w:p>
    <w:p w:rsidR="00AA5E4E" w:rsidRPr="00E26AE6" w:rsidRDefault="00AA5E4E" w:rsidP="00801EB5">
      <w:pPr>
        <w:spacing w:after="100" w:line="276" w:lineRule="auto"/>
        <w:ind w:firstLine="567"/>
        <w:jc w:val="both"/>
        <w:rPr>
          <w:rFonts w:ascii="Times New Roman" w:hAnsi="Times New Roman"/>
          <w:iCs/>
          <w:szCs w:val="28"/>
        </w:rPr>
      </w:pPr>
      <w:r w:rsidRPr="00E26AE6">
        <w:rPr>
          <w:rFonts w:ascii="Times New Roman" w:hAnsi="Times New Roman"/>
          <w:iCs/>
          <w:szCs w:val="28"/>
        </w:rPr>
        <w:t xml:space="preserve">- </w:t>
      </w:r>
      <w:r>
        <w:rPr>
          <w:rFonts w:ascii="Times New Roman" w:hAnsi="Times New Roman"/>
          <w:iCs/>
          <w:szCs w:val="28"/>
        </w:rPr>
        <w:t xml:space="preserve">Căn cứ </w:t>
      </w:r>
      <w:r w:rsidRPr="00E26AE6">
        <w:rPr>
          <w:rFonts w:ascii="Times New Roman" w:hAnsi="Times New Roman"/>
          <w:iCs/>
          <w:szCs w:val="28"/>
        </w:rPr>
        <w:t xml:space="preserve">Luật sửa </w:t>
      </w:r>
      <w:r w:rsidRPr="00E26AE6">
        <w:rPr>
          <w:rFonts w:ascii="Times New Roman" w:hAnsi="Times New Roman" w:hint="eastAsia"/>
          <w:iCs/>
          <w:szCs w:val="28"/>
        </w:rPr>
        <w:t>đ</w:t>
      </w:r>
      <w:r w:rsidRPr="00E26AE6">
        <w:rPr>
          <w:rFonts w:ascii="Times New Roman" w:hAnsi="Times New Roman"/>
          <w:iCs/>
          <w:szCs w:val="28"/>
        </w:rPr>
        <w:t xml:space="preserve">ổi, bổ sung một số </w:t>
      </w:r>
      <w:r w:rsidRPr="00E26AE6">
        <w:rPr>
          <w:rFonts w:ascii="Times New Roman" w:hAnsi="Times New Roman" w:hint="eastAsia"/>
          <w:iCs/>
          <w:szCs w:val="28"/>
        </w:rPr>
        <w:t>đ</w:t>
      </w:r>
      <w:r w:rsidRPr="00E26AE6">
        <w:rPr>
          <w:rFonts w:ascii="Times New Roman" w:hAnsi="Times New Roman"/>
          <w:iCs/>
          <w:szCs w:val="28"/>
        </w:rPr>
        <w:t xml:space="preserve">iều của Luật Tổ chức Chính phủ và Luật Tổ chức Chính quyền </w:t>
      </w:r>
      <w:r w:rsidRPr="00E26AE6">
        <w:rPr>
          <w:rFonts w:ascii="Times New Roman" w:hAnsi="Times New Roman" w:hint="eastAsia"/>
          <w:iCs/>
          <w:szCs w:val="28"/>
        </w:rPr>
        <w:t>đ</w:t>
      </w:r>
      <w:r w:rsidRPr="00E26AE6">
        <w:rPr>
          <w:rFonts w:ascii="Times New Roman" w:hAnsi="Times New Roman"/>
          <w:iCs/>
          <w:szCs w:val="28"/>
        </w:rPr>
        <w:t>ịa ph</w:t>
      </w:r>
      <w:r w:rsidRPr="00E26AE6">
        <w:rPr>
          <w:rFonts w:ascii="Times New Roman" w:hAnsi="Times New Roman" w:hint="eastAsia"/>
          <w:iCs/>
          <w:szCs w:val="28"/>
        </w:rPr>
        <w:t>ươ</w:t>
      </w:r>
      <w:r w:rsidRPr="00E26AE6">
        <w:rPr>
          <w:rFonts w:ascii="Times New Roman" w:hAnsi="Times New Roman"/>
          <w:iCs/>
          <w:szCs w:val="28"/>
        </w:rPr>
        <w:t>ng ngày 22 tháng 11 n</w:t>
      </w:r>
      <w:r w:rsidRPr="00E26AE6">
        <w:rPr>
          <w:rFonts w:ascii="Times New Roman" w:hAnsi="Times New Roman" w:hint="eastAsia"/>
          <w:iCs/>
          <w:szCs w:val="28"/>
        </w:rPr>
        <w:t>ă</w:t>
      </w:r>
      <w:r w:rsidRPr="00E26AE6">
        <w:rPr>
          <w:rFonts w:ascii="Times New Roman" w:hAnsi="Times New Roman"/>
          <w:iCs/>
          <w:szCs w:val="28"/>
        </w:rPr>
        <w:t>m 2019;</w:t>
      </w:r>
    </w:p>
    <w:p w:rsidR="00AA5E4E" w:rsidRPr="00E26AE6" w:rsidRDefault="00AA5E4E" w:rsidP="00801EB5">
      <w:pPr>
        <w:spacing w:after="100" w:line="276" w:lineRule="auto"/>
        <w:ind w:firstLine="567"/>
        <w:jc w:val="both"/>
        <w:rPr>
          <w:rFonts w:ascii="Times New Roman" w:hAnsi="Times New Roman"/>
          <w:iCs/>
          <w:szCs w:val="28"/>
        </w:rPr>
      </w:pPr>
      <w:r w:rsidRPr="00E26AE6">
        <w:rPr>
          <w:rFonts w:ascii="Times New Roman" w:hAnsi="Times New Roman"/>
          <w:iCs/>
          <w:szCs w:val="28"/>
        </w:rPr>
        <w:t xml:space="preserve">- </w:t>
      </w:r>
      <w:r>
        <w:rPr>
          <w:rFonts w:ascii="Times New Roman" w:hAnsi="Times New Roman"/>
          <w:iCs/>
          <w:szCs w:val="28"/>
        </w:rPr>
        <w:t xml:space="preserve">Căn cứ </w:t>
      </w:r>
      <w:r w:rsidRPr="00E26AE6">
        <w:rPr>
          <w:rFonts w:ascii="Times New Roman" w:hAnsi="Times New Roman"/>
          <w:iCs/>
          <w:szCs w:val="28"/>
        </w:rPr>
        <w:t>Luật Ban hành v</w:t>
      </w:r>
      <w:r w:rsidRPr="00E26AE6">
        <w:rPr>
          <w:rFonts w:ascii="Times New Roman" w:hAnsi="Times New Roman" w:hint="eastAsia"/>
          <w:iCs/>
          <w:szCs w:val="28"/>
        </w:rPr>
        <w:t>ă</w:t>
      </w:r>
      <w:r w:rsidRPr="00E26AE6">
        <w:rPr>
          <w:rFonts w:ascii="Times New Roman" w:hAnsi="Times New Roman"/>
          <w:iCs/>
          <w:szCs w:val="28"/>
        </w:rPr>
        <w:t>n bản quy phạm pháp luật ngày 22 tháng 6 n</w:t>
      </w:r>
      <w:r w:rsidRPr="00E26AE6">
        <w:rPr>
          <w:rFonts w:ascii="Times New Roman" w:hAnsi="Times New Roman" w:hint="eastAsia"/>
          <w:iCs/>
          <w:szCs w:val="28"/>
        </w:rPr>
        <w:t>ă</w:t>
      </w:r>
      <w:r w:rsidRPr="00E26AE6">
        <w:rPr>
          <w:rFonts w:ascii="Times New Roman" w:hAnsi="Times New Roman"/>
          <w:iCs/>
          <w:szCs w:val="28"/>
        </w:rPr>
        <w:t xml:space="preserve">m 2015; Luật sửa </w:t>
      </w:r>
      <w:r w:rsidRPr="00E26AE6">
        <w:rPr>
          <w:rFonts w:ascii="Times New Roman" w:hAnsi="Times New Roman" w:hint="eastAsia"/>
          <w:iCs/>
          <w:szCs w:val="28"/>
        </w:rPr>
        <w:t>đ</w:t>
      </w:r>
      <w:r w:rsidRPr="00E26AE6">
        <w:rPr>
          <w:rFonts w:ascii="Times New Roman" w:hAnsi="Times New Roman"/>
          <w:iCs/>
          <w:szCs w:val="28"/>
        </w:rPr>
        <w:t xml:space="preserve">ổi, bổ sung một số </w:t>
      </w:r>
      <w:r w:rsidRPr="00E26AE6">
        <w:rPr>
          <w:rFonts w:ascii="Times New Roman" w:hAnsi="Times New Roman" w:hint="eastAsia"/>
          <w:iCs/>
          <w:szCs w:val="28"/>
        </w:rPr>
        <w:t>đ</w:t>
      </w:r>
      <w:r w:rsidRPr="00E26AE6">
        <w:rPr>
          <w:rFonts w:ascii="Times New Roman" w:hAnsi="Times New Roman"/>
          <w:iCs/>
          <w:szCs w:val="28"/>
        </w:rPr>
        <w:t>iều của Luật Ban hành v</w:t>
      </w:r>
      <w:r w:rsidRPr="00E26AE6">
        <w:rPr>
          <w:rFonts w:ascii="Times New Roman" w:hAnsi="Times New Roman" w:hint="eastAsia"/>
          <w:iCs/>
          <w:szCs w:val="28"/>
        </w:rPr>
        <w:t>ă</w:t>
      </w:r>
      <w:r w:rsidRPr="00E26AE6">
        <w:rPr>
          <w:rFonts w:ascii="Times New Roman" w:hAnsi="Times New Roman"/>
          <w:iCs/>
          <w:szCs w:val="28"/>
        </w:rPr>
        <w:t>n bản quy phạm pháp luật ngày 18 tháng 6 n</w:t>
      </w:r>
      <w:r w:rsidRPr="00E26AE6">
        <w:rPr>
          <w:rFonts w:ascii="Times New Roman" w:hAnsi="Times New Roman" w:hint="eastAsia"/>
          <w:iCs/>
          <w:szCs w:val="28"/>
        </w:rPr>
        <w:t>ă</w:t>
      </w:r>
      <w:r w:rsidRPr="00E26AE6">
        <w:rPr>
          <w:rFonts w:ascii="Times New Roman" w:hAnsi="Times New Roman"/>
          <w:iCs/>
          <w:szCs w:val="28"/>
        </w:rPr>
        <w:t>m 2020;</w:t>
      </w:r>
    </w:p>
    <w:p w:rsidR="00AA5E4E" w:rsidRPr="00E26AE6" w:rsidRDefault="00AA5E4E" w:rsidP="00801EB5">
      <w:pPr>
        <w:spacing w:after="100" w:line="276" w:lineRule="auto"/>
        <w:ind w:firstLine="567"/>
        <w:jc w:val="both"/>
        <w:rPr>
          <w:rFonts w:ascii="Times New Roman" w:hAnsi="Times New Roman"/>
          <w:iCs/>
          <w:szCs w:val="28"/>
        </w:rPr>
      </w:pPr>
      <w:r w:rsidRPr="00E26AE6">
        <w:rPr>
          <w:rFonts w:ascii="Times New Roman" w:hAnsi="Times New Roman"/>
          <w:iCs/>
          <w:szCs w:val="28"/>
        </w:rPr>
        <w:t xml:space="preserve">- </w:t>
      </w:r>
      <w:r>
        <w:rPr>
          <w:rFonts w:ascii="Times New Roman" w:hAnsi="Times New Roman"/>
          <w:iCs/>
          <w:szCs w:val="28"/>
        </w:rPr>
        <w:t xml:space="preserve">Căn cứ </w:t>
      </w:r>
      <w:r w:rsidRPr="00E26AE6">
        <w:rPr>
          <w:rFonts w:ascii="Times New Roman" w:hAnsi="Times New Roman"/>
          <w:iCs/>
          <w:szCs w:val="28"/>
        </w:rPr>
        <w:t>Luật Ngân sách nhà nước ngày 25 tháng 6 năm 2015;</w:t>
      </w:r>
    </w:p>
    <w:p w:rsidR="00AA5E4E" w:rsidRPr="00E26AE6" w:rsidRDefault="00AA5E4E" w:rsidP="00801EB5">
      <w:pPr>
        <w:spacing w:after="100" w:line="276" w:lineRule="auto"/>
        <w:ind w:firstLine="567"/>
        <w:jc w:val="both"/>
        <w:rPr>
          <w:rFonts w:ascii="Times New Roman" w:hAnsi="Times New Roman"/>
          <w:szCs w:val="28"/>
        </w:rPr>
      </w:pPr>
      <w:r w:rsidRPr="00E26AE6">
        <w:rPr>
          <w:rFonts w:ascii="Times New Roman" w:hAnsi="Times New Roman"/>
          <w:szCs w:val="28"/>
        </w:rPr>
        <w:t xml:space="preserve">- </w:t>
      </w:r>
      <w:r>
        <w:rPr>
          <w:rFonts w:ascii="Times New Roman" w:hAnsi="Times New Roman"/>
          <w:szCs w:val="28"/>
        </w:rPr>
        <w:t xml:space="preserve">Căn cứ </w:t>
      </w:r>
      <w:r w:rsidRPr="00E26AE6">
        <w:rPr>
          <w:rFonts w:ascii="Times New Roman" w:hAnsi="Times New Roman"/>
          <w:szCs w:val="28"/>
        </w:rPr>
        <w:t xml:space="preserve">Nghị định số 34/2016/NĐ-CP ngày 14/5/2016 của Chính phủ quy định chi tiết một số điều và biện pháp thi hành Luật Ban hành văn bản quy phạm pháp luật; Nghị </w:t>
      </w:r>
      <w:r w:rsidRPr="00E26AE6">
        <w:rPr>
          <w:rFonts w:ascii="Times New Roman" w:hAnsi="Times New Roman" w:hint="eastAsia"/>
          <w:szCs w:val="28"/>
        </w:rPr>
        <w:t>đ</w:t>
      </w:r>
      <w:r w:rsidRPr="00E26AE6">
        <w:rPr>
          <w:rFonts w:ascii="Times New Roman" w:hAnsi="Times New Roman"/>
          <w:szCs w:val="28"/>
        </w:rPr>
        <w:t>ịnh số 154/2020/N</w:t>
      </w:r>
      <w:r w:rsidRPr="00E26AE6">
        <w:rPr>
          <w:rFonts w:ascii="Times New Roman" w:hAnsi="Times New Roman" w:hint="eastAsia"/>
          <w:szCs w:val="28"/>
        </w:rPr>
        <w:t>Đ</w:t>
      </w:r>
      <w:r w:rsidRPr="00E26AE6">
        <w:rPr>
          <w:rFonts w:ascii="Times New Roman" w:hAnsi="Times New Roman"/>
          <w:szCs w:val="28"/>
        </w:rPr>
        <w:t>-CP ngày 30 tháng 12 n</w:t>
      </w:r>
      <w:r w:rsidRPr="00E26AE6">
        <w:rPr>
          <w:rFonts w:ascii="Times New Roman" w:hAnsi="Times New Roman" w:hint="eastAsia"/>
          <w:szCs w:val="28"/>
        </w:rPr>
        <w:t>ă</w:t>
      </w:r>
      <w:r w:rsidRPr="00E26AE6">
        <w:rPr>
          <w:rFonts w:ascii="Times New Roman" w:hAnsi="Times New Roman"/>
          <w:szCs w:val="28"/>
        </w:rPr>
        <w:t xml:space="preserve">m 2020 của Chính phủ sửa </w:t>
      </w:r>
      <w:r w:rsidRPr="00E26AE6">
        <w:rPr>
          <w:rFonts w:ascii="Times New Roman" w:hAnsi="Times New Roman" w:hint="eastAsia"/>
          <w:szCs w:val="28"/>
        </w:rPr>
        <w:t>đ</w:t>
      </w:r>
      <w:r w:rsidRPr="00E26AE6">
        <w:rPr>
          <w:rFonts w:ascii="Times New Roman" w:hAnsi="Times New Roman"/>
          <w:szCs w:val="28"/>
        </w:rPr>
        <w:t xml:space="preserve">ổi bổ sung một số </w:t>
      </w:r>
      <w:r w:rsidRPr="00E26AE6">
        <w:rPr>
          <w:rFonts w:ascii="Times New Roman" w:hAnsi="Times New Roman" w:hint="eastAsia"/>
          <w:szCs w:val="28"/>
        </w:rPr>
        <w:t>đ</w:t>
      </w:r>
      <w:r w:rsidRPr="00E26AE6">
        <w:rPr>
          <w:rFonts w:ascii="Times New Roman" w:hAnsi="Times New Roman"/>
          <w:szCs w:val="28"/>
        </w:rPr>
        <w:t xml:space="preserve">iều của Nghị </w:t>
      </w:r>
      <w:r w:rsidRPr="00E26AE6">
        <w:rPr>
          <w:rFonts w:ascii="Times New Roman" w:hAnsi="Times New Roman" w:hint="eastAsia"/>
          <w:szCs w:val="28"/>
        </w:rPr>
        <w:t>đ</w:t>
      </w:r>
      <w:r w:rsidRPr="00E26AE6">
        <w:rPr>
          <w:rFonts w:ascii="Times New Roman" w:hAnsi="Times New Roman"/>
          <w:szCs w:val="28"/>
        </w:rPr>
        <w:t>ịnh số 34/2016/N</w:t>
      </w:r>
      <w:r w:rsidRPr="00E26AE6">
        <w:rPr>
          <w:rFonts w:ascii="Times New Roman" w:hAnsi="Times New Roman" w:hint="eastAsia"/>
          <w:szCs w:val="28"/>
        </w:rPr>
        <w:t>Đ</w:t>
      </w:r>
      <w:r w:rsidRPr="00E26AE6">
        <w:rPr>
          <w:rFonts w:ascii="Times New Roman" w:hAnsi="Times New Roman"/>
          <w:szCs w:val="28"/>
        </w:rPr>
        <w:t>-CP ngày 14 tháng 5 n</w:t>
      </w:r>
      <w:r w:rsidRPr="00E26AE6">
        <w:rPr>
          <w:rFonts w:ascii="Times New Roman" w:hAnsi="Times New Roman" w:hint="eastAsia"/>
          <w:szCs w:val="28"/>
        </w:rPr>
        <w:t>ă</w:t>
      </w:r>
      <w:r w:rsidRPr="00E26AE6">
        <w:rPr>
          <w:rFonts w:ascii="Times New Roman" w:hAnsi="Times New Roman"/>
          <w:szCs w:val="28"/>
        </w:rPr>
        <w:t xml:space="preserve">m 2016 của Chính phủ quy </w:t>
      </w:r>
      <w:r w:rsidRPr="00E26AE6">
        <w:rPr>
          <w:rFonts w:ascii="Times New Roman" w:hAnsi="Times New Roman" w:hint="eastAsia"/>
          <w:szCs w:val="28"/>
        </w:rPr>
        <w:t>đ</w:t>
      </w:r>
      <w:r w:rsidRPr="00E26AE6">
        <w:rPr>
          <w:rFonts w:ascii="Times New Roman" w:hAnsi="Times New Roman"/>
          <w:szCs w:val="28"/>
        </w:rPr>
        <w:t xml:space="preserve">ịnh chi tiết một số </w:t>
      </w:r>
      <w:r w:rsidRPr="00E26AE6">
        <w:rPr>
          <w:rFonts w:ascii="Times New Roman" w:hAnsi="Times New Roman" w:hint="eastAsia"/>
          <w:szCs w:val="28"/>
        </w:rPr>
        <w:t>đ</w:t>
      </w:r>
      <w:r w:rsidRPr="00E26AE6">
        <w:rPr>
          <w:rFonts w:ascii="Times New Roman" w:hAnsi="Times New Roman"/>
          <w:szCs w:val="28"/>
        </w:rPr>
        <w:t>iều và biện pháp thi hành Luật Ban hành v</w:t>
      </w:r>
      <w:r w:rsidRPr="00E26AE6">
        <w:rPr>
          <w:rFonts w:ascii="Times New Roman" w:hAnsi="Times New Roman" w:hint="eastAsia"/>
          <w:szCs w:val="28"/>
        </w:rPr>
        <w:t>ă</w:t>
      </w:r>
      <w:r w:rsidRPr="00E26AE6">
        <w:rPr>
          <w:rFonts w:ascii="Times New Roman" w:hAnsi="Times New Roman"/>
          <w:szCs w:val="28"/>
        </w:rPr>
        <w:t>n bản quy phạm pháp luật;</w:t>
      </w:r>
    </w:p>
    <w:p w:rsidR="00AA5E4E" w:rsidRPr="00E26AE6" w:rsidRDefault="00AA5E4E" w:rsidP="00801EB5">
      <w:pPr>
        <w:spacing w:after="100" w:line="276" w:lineRule="auto"/>
        <w:ind w:firstLine="567"/>
        <w:jc w:val="both"/>
        <w:rPr>
          <w:rFonts w:ascii="Times New Roman" w:hAnsi="Times New Roman"/>
          <w:iCs/>
          <w:szCs w:val="28"/>
        </w:rPr>
      </w:pPr>
      <w:r w:rsidRPr="00E26AE6">
        <w:rPr>
          <w:rFonts w:ascii="Times New Roman" w:hAnsi="Times New Roman"/>
          <w:iCs/>
          <w:szCs w:val="28"/>
        </w:rPr>
        <w:t xml:space="preserve">- </w:t>
      </w:r>
      <w:r>
        <w:rPr>
          <w:rFonts w:ascii="Times New Roman" w:hAnsi="Times New Roman"/>
          <w:iCs/>
          <w:szCs w:val="28"/>
        </w:rPr>
        <w:t xml:space="preserve">Căn cứ </w:t>
      </w:r>
      <w:r w:rsidRPr="00E26AE6">
        <w:rPr>
          <w:rFonts w:ascii="Times New Roman" w:hAnsi="Times New Roman"/>
          <w:iCs/>
          <w:szCs w:val="28"/>
        </w:rPr>
        <w:t xml:space="preserve">Nghị </w:t>
      </w:r>
      <w:r w:rsidRPr="00E26AE6">
        <w:rPr>
          <w:rFonts w:ascii="Times New Roman" w:hAnsi="Times New Roman" w:hint="eastAsia"/>
          <w:iCs/>
          <w:szCs w:val="28"/>
        </w:rPr>
        <w:t>đ</w:t>
      </w:r>
      <w:r w:rsidRPr="00E26AE6">
        <w:rPr>
          <w:rFonts w:ascii="Times New Roman" w:hAnsi="Times New Roman"/>
          <w:iCs/>
          <w:szCs w:val="28"/>
        </w:rPr>
        <w:t>ịnh số 163/2016/N</w:t>
      </w:r>
      <w:r w:rsidRPr="00E26AE6">
        <w:rPr>
          <w:rFonts w:ascii="Times New Roman" w:hAnsi="Times New Roman" w:hint="eastAsia"/>
          <w:iCs/>
          <w:szCs w:val="28"/>
        </w:rPr>
        <w:t>Đ</w:t>
      </w:r>
      <w:r w:rsidRPr="00E26AE6">
        <w:rPr>
          <w:rFonts w:ascii="Times New Roman" w:hAnsi="Times New Roman"/>
          <w:iCs/>
          <w:szCs w:val="28"/>
        </w:rPr>
        <w:t>-CP ngày 21 tháng 12 n</w:t>
      </w:r>
      <w:r w:rsidRPr="00E26AE6">
        <w:rPr>
          <w:rFonts w:ascii="Times New Roman" w:hAnsi="Times New Roman" w:hint="eastAsia"/>
          <w:iCs/>
          <w:szCs w:val="28"/>
        </w:rPr>
        <w:t>ă</w:t>
      </w:r>
      <w:r w:rsidRPr="00E26AE6">
        <w:rPr>
          <w:rFonts w:ascii="Times New Roman" w:hAnsi="Times New Roman"/>
          <w:iCs/>
          <w:szCs w:val="28"/>
        </w:rPr>
        <w:t xml:space="preserve">m 2016 của Chính phủ quy </w:t>
      </w:r>
      <w:r w:rsidRPr="00E26AE6">
        <w:rPr>
          <w:rFonts w:ascii="Times New Roman" w:hAnsi="Times New Roman" w:hint="eastAsia"/>
          <w:iCs/>
          <w:szCs w:val="28"/>
        </w:rPr>
        <w:t>đ</w:t>
      </w:r>
      <w:r w:rsidRPr="00E26AE6">
        <w:rPr>
          <w:rFonts w:ascii="Times New Roman" w:hAnsi="Times New Roman"/>
          <w:iCs/>
          <w:szCs w:val="28"/>
        </w:rPr>
        <w:t xml:space="preserve">ịnh chi tiết thi hành một số </w:t>
      </w:r>
      <w:r w:rsidRPr="00E26AE6">
        <w:rPr>
          <w:rFonts w:ascii="Times New Roman" w:hAnsi="Times New Roman" w:hint="eastAsia"/>
          <w:iCs/>
          <w:szCs w:val="28"/>
        </w:rPr>
        <w:t>đ</w:t>
      </w:r>
      <w:r w:rsidRPr="00E26AE6">
        <w:rPr>
          <w:rFonts w:ascii="Times New Roman" w:hAnsi="Times New Roman"/>
          <w:iCs/>
          <w:szCs w:val="28"/>
        </w:rPr>
        <w:t>iều của Luật Ngân sách nhà n</w:t>
      </w:r>
      <w:r w:rsidRPr="00E26AE6">
        <w:rPr>
          <w:rFonts w:ascii="Times New Roman" w:hAnsi="Times New Roman" w:hint="eastAsia"/>
          <w:iCs/>
          <w:szCs w:val="28"/>
        </w:rPr>
        <w:t>ư</w:t>
      </w:r>
      <w:r w:rsidRPr="00E26AE6">
        <w:rPr>
          <w:rFonts w:ascii="Times New Roman" w:hAnsi="Times New Roman"/>
          <w:iCs/>
          <w:szCs w:val="28"/>
        </w:rPr>
        <w:t>ớc;</w:t>
      </w:r>
    </w:p>
    <w:p w:rsidR="00AA5E4E" w:rsidRPr="00E26AE6" w:rsidRDefault="00AA5E4E" w:rsidP="00801EB5">
      <w:pPr>
        <w:spacing w:after="100" w:line="276" w:lineRule="auto"/>
        <w:ind w:firstLine="567"/>
        <w:jc w:val="both"/>
        <w:rPr>
          <w:rFonts w:ascii="Times New Roman" w:hAnsi="Times New Roman"/>
          <w:iCs/>
          <w:szCs w:val="28"/>
        </w:rPr>
      </w:pPr>
      <w:r w:rsidRPr="00E26AE6">
        <w:rPr>
          <w:rFonts w:ascii="Times New Roman" w:hAnsi="Times New Roman"/>
          <w:iCs/>
          <w:szCs w:val="28"/>
        </w:rPr>
        <w:t xml:space="preserve">- </w:t>
      </w:r>
      <w:r>
        <w:rPr>
          <w:rFonts w:ascii="Times New Roman" w:hAnsi="Times New Roman"/>
          <w:iCs/>
          <w:szCs w:val="28"/>
        </w:rPr>
        <w:t xml:space="preserve">Căn cứ </w:t>
      </w:r>
      <w:r w:rsidRPr="00E26AE6">
        <w:rPr>
          <w:rFonts w:ascii="Times New Roman" w:hAnsi="Times New Roman"/>
          <w:szCs w:val="28"/>
          <w:lang w:val="pl-PL"/>
        </w:rPr>
        <w:t>Nghị định số 27/2022/NĐ-CP ngày 19/4/2022 của Chính phủ quy định cơ chế quản lý, tổ chức thực hiện các Chương trình Mục tiêu quốc gia</w:t>
      </w:r>
      <w:r w:rsidRPr="00E26AE6">
        <w:rPr>
          <w:rFonts w:ascii="Times New Roman" w:hAnsi="Times New Roman"/>
          <w:iCs/>
          <w:szCs w:val="28"/>
        </w:rPr>
        <w:t>;</w:t>
      </w:r>
    </w:p>
    <w:p w:rsidR="00AA5E4E" w:rsidRPr="00E26AE6" w:rsidRDefault="00AA5E4E" w:rsidP="00801EB5">
      <w:pPr>
        <w:spacing w:after="100" w:line="276" w:lineRule="auto"/>
        <w:ind w:firstLine="567"/>
        <w:jc w:val="both"/>
        <w:rPr>
          <w:rFonts w:ascii="Times New Roman" w:hAnsi="Times New Roman"/>
          <w:iCs/>
          <w:szCs w:val="28"/>
        </w:rPr>
      </w:pPr>
      <w:r w:rsidRPr="00E26AE6">
        <w:rPr>
          <w:rFonts w:ascii="Times New Roman" w:hAnsi="Times New Roman"/>
          <w:iCs/>
          <w:szCs w:val="28"/>
        </w:rPr>
        <w:t xml:space="preserve">- </w:t>
      </w:r>
      <w:r>
        <w:rPr>
          <w:rFonts w:ascii="Times New Roman" w:hAnsi="Times New Roman"/>
          <w:iCs/>
          <w:szCs w:val="28"/>
        </w:rPr>
        <w:t>Căn cứ c</w:t>
      </w:r>
      <w:r w:rsidRPr="00E26AE6">
        <w:rPr>
          <w:rFonts w:ascii="Times New Roman" w:hAnsi="Times New Roman"/>
          <w:iCs/>
          <w:szCs w:val="28"/>
        </w:rPr>
        <w:t>ác văn bản pháp luật hiện hành có liên quan.</w:t>
      </w:r>
    </w:p>
    <w:p w:rsidR="00B92A42" w:rsidRPr="00E26AE6" w:rsidRDefault="00B92A42" w:rsidP="00801EB5">
      <w:pPr>
        <w:spacing w:after="100" w:line="276" w:lineRule="auto"/>
        <w:ind w:firstLine="567"/>
        <w:jc w:val="both"/>
        <w:rPr>
          <w:rFonts w:ascii="Times New Roman" w:hAnsi="Times New Roman"/>
          <w:b/>
          <w:bCs/>
          <w:iCs/>
          <w:szCs w:val="28"/>
          <w:lang w:val="nl-NL"/>
        </w:rPr>
      </w:pPr>
      <w:r w:rsidRPr="00E26AE6">
        <w:rPr>
          <w:rFonts w:ascii="Times New Roman" w:hAnsi="Times New Roman"/>
          <w:b/>
          <w:bCs/>
          <w:iCs/>
          <w:szCs w:val="28"/>
          <w:lang w:val="nl-NL"/>
        </w:rPr>
        <w:t>I</w:t>
      </w:r>
      <w:r w:rsidR="00727F45" w:rsidRPr="00E26AE6">
        <w:rPr>
          <w:rFonts w:ascii="Times New Roman" w:hAnsi="Times New Roman"/>
          <w:b/>
          <w:bCs/>
          <w:iCs/>
          <w:szCs w:val="28"/>
          <w:lang w:val="nl-NL"/>
        </w:rPr>
        <w:t>II</w:t>
      </w:r>
      <w:r w:rsidRPr="00E26AE6">
        <w:rPr>
          <w:rFonts w:ascii="Times New Roman" w:hAnsi="Times New Roman"/>
          <w:b/>
          <w:bCs/>
          <w:iCs/>
          <w:szCs w:val="28"/>
          <w:lang w:val="nl-NL"/>
        </w:rPr>
        <w:t>. QUÁ TRÌNH XÂY DỰNG DỰ THẢO</w:t>
      </w:r>
    </w:p>
    <w:p w:rsidR="00AA5E4E" w:rsidRPr="00AA5E4E" w:rsidRDefault="00AA5E4E" w:rsidP="00801EB5">
      <w:pPr>
        <w:spacing w:after="100" w:line="276" w:lineRule="auto"/>
        <w:ind w:firstLine="567"/>
        <w:jc w:val="both"/>
        <w:rPr>
          <w:rFonts w:ascii="Times New Roman" w:hAnsi="Times New Roman"/>
          <w:color w:val="000000"/>
          <w:szCs w:val="28"/>
        </w:rPr>
      </w:pPr>
      <w:r w:rsidRPr="00AA5E4E">
        <w:rPr>
          <w:rFonts w:ascii="Times New Roman" w:hAnsi="Times New Roman"/>
          <w:color w:val="000000"/>
          <w:szCs w:val="28"/>
        </w:rPr>
        <w:lastRenderedPageBreak/>
        <w:t xml:space="preserve">Ngày     /     /2022, Sở Tài chính có Công văn số        /STC-QLNS về việc góp ý dự thảo Tờ trình, Quyết định Quy định </w:t>
      </w:r>
      <w:r w:rsidRPr="00E26AE6">
        <w:rPr>
          <w:rFonts w:ascii="Times New Roman" w:hAnsi="Times New Roman"/>
          <w:iCs/>
          <w:szCs w:val="28"/>
        </w:rPr>
        <w:t xml:space="preserve">cơ chế quay vòng một phần vốn hỗ trợ phát triển sản xuất cộng đồng </w:t>
      </w:r>
      <w:r>
        <w:rPr>
          <w:rFonts w:ascii="Times New Roman" w:hAnsi="Times New Roman"/>
          <w:iCs/>
          <w:szCs w:val="28"/>
        </w:rPr>
        <w:t>trên địa bàn tỉnh</w:t>
      </w:r>
      <w:r>
        <w:rPr>
          <w:rFonts w:ascii="Times New Roman" w:hAnsi="Times New Roman"/>
          <w:iCs/>
          <w:szCs w:val="28"/>
        </w:rPr>
        <w:t xml:space="preserve"> Quảng Trị</w:t>
      </w:r>
      <w:r w:rsidRPr="00AA5E4E">
        <w:rPr>
          <w:rFonts w:ascii="Times New Roman" w:hAnsi="Times New Roman"/>
          <w:color w:val="000000"/>
          <w:szCs w:val="28"/>
        </w:rPr>
        <w:t xml:space="preserve"> gửi các cơ quan, đơn vị, địa phương tham gia ý kiến và đề nghị Văn phòng UBND tỉnh đăng tải lên cổng thông tin điện tử tỉnh Quảng Trị để xin ý kiến đóng góp của các cơ quan, tổ chức và người dân theo quy định.</w:t>
      </w:r>
    </w:p>
    <w:p w:rsidR="00AA5E4E" w:rsidRPr="00AA5E4E" w:rsidRDefault="00AA5E4E" w:rsidP="00801EB5">
      <w:pPr>
        <w:spacing w:after="100" w:line="276" w:lineRule="auto"/>
        <w:ind w:firstLine="709"/>
        <w:jc w:val="both"/>
        <w:rPr>
          <w:rFonts w:ascii="Times New Roman" w:hAnsi="Times New Roman"/>
          <w:color w:val="000000"/>
          <w:szCs w:val="28"/>
        </w:rPr>
      </w:pPr>
      <w:r w:rsidRPr="00AA5E4E">
        <w:rPr>
          <w:rFonts w:ascii="Times New Roman" w:hAnsi="Times New Roman"/>
          <w:color w:val="000000"/>
          <w:szCs w:val="28"/>
        </w:rPr>
        <w:tab/>
        <w:t xml:space="preserve">Sau khi tiếp thu và tổng hợp ý kiến tham gia của các cơ quan, đơn vị, địa phương; Sở Tài chính hoàn thiện dự thảo Quyết định gửi Sở Tư pháp thẩm định. Trên cơ sở ý kiến thẩm định của Sở Tư pháp tại Báo cáo số       /BC-STP ngày    /     /2022, Sở Tài chính tiếp thu, hoàn thiện dự thảo Quyết định Quy định </w:t>
      </w:r>
      <w:r w:rsidRPr="00E26AE6">
        <w:rPr>
          <w:rFonts w:ascii="Times New Roman" w:hAnsi="Times New Roman"/>
          <w:iCs/>
          <w:szCs w:val="28"/>
        </w:rPr>
        <w:t xml:space="preserve">cơ chế quay vòng một phần vốn hỗ trợ phát triển sản xuất cộng đồng </w:t>
      </w:r>
      <w:r>
        <w:rPr>
          <w:rFonts w:ascii="Times New Roman" w:hAnsi="Times New Roman"/>
          <w:iCs/>
          <w:szCs w:val="28"/>
        </w:rPr>
        <w:t>trên địa bàn tỉnh</w:t>
      </w:r>
      <w:r>
        <w:rPr>
          <w:rFonts w:ascii="Times New Roman" w:hAnsi="Times New Roman"/>
          <w:iCs/>
          <w:szCs w:val="28"/>
        </w:rPr>
        <w:t xml:space="preserve"> Quảng Trị</w:t>
      </w:r>
      <w:r w:rsidRPr="00AA5E4E">
        <w:rPr>
          <w:rFonts w:ascii="Times New Roman" w:hAnsi="Times New Roman"/>
          <w:color w:val="000000"/>
          <w:szCs w:val="28"/>
        </w:rPr>
        <w:t xml:space="preserve">. </w:t>
      </w:r>
    </w:p>
    <w:p w:rsidR="00B92A42" w:rsidRDefault="00B92A42" w:rsidP="00801EB5">
      <w:pPr>
        <w:pStyle w:val="NormalWeb"/>
        <w:spacing w:before="0" w:beforeAutospacing="0" w:afterAutospacing="0" w:line="276" w:lineRule="auto"/>
        <w:ind w:firstLine="567"/>
        <w:jc w:val="both"/>
        <w:rPr>
          <w:b/>
          <w:iCs/>
          <w:sz w:val="28"/>
          <w:szCs w:val="28"/>
          <w:lang w:val="nl-NL"/>
        </w:rPr>
      </w:pPr>
      <w:r w:rsidRPr="00AA5E4E">
        <w:rPr>
          <w:b/>
          <w:iCs/>
          <w:sz w:val="28"/>
          <w:szCs w:val="28"/>
          <w:lang w:val="vi-VN"/>
        </w:rPr>
        <w:t xml:space="preserve">IV. </w:t>
      </w:r>
      <w:r w:rsidRPr="00AA5E4E">
        <w:rPr>
          <w:b/>
          <w:iCs/>
          <w:sz w:val="28"/>
          <w:szCs w:val="28"/>
          <w:lang w:val="nl-NL"/>
        </w:rPr>
        <w:t>BỐ CỤC VÀ NỘI DUNG CƠ BẢN CỦA DỰ THẢO VĂN BẢN</w:t>
      </w:r>
    </w:p>
    <w:p w:rsidR="00AA5E4E" w:rsidRPr="00AA5E4E" w:rsidRDefault="00AA5E4E" w:rsidP="00801EB5">
      <w:pPr>
        <w:spacing w:after="100" w:line="276" w:lineRule="auto"/>
        <w:ind w:firstLine="720"/>
        <w:jc w:val="both"/>
        <w:rPr>
          <w:rFonts w:ascii="Times New Roman" w:hAnsi="Times New Roman"/>
          <w:bCs/>
          <w:spacing w:val="-2"/>
        </w:rPr>
      </w:pPr>
      <w:r w:rsidRPr="00AA5E4E">
        <w:rPr>
          <w:rFonts w:ascii="Times New Roman" w:hAnsi="Times New Roman"/>
          <w:bCs/>
          <w:spacing w:val="-2"/>
        </w:rPr>
        <w:t>1. Bố cục gồm 2 phần:</w:t>
      </w:r>
    </w:p>
    <w:p w:rsidR="00AA5E4E" w:rsidRDefault="00AA5E4E" w:rsidP="00801EB5">
      <w:pPr>
        <w:spacing w:after="100" w:line="276" w:lineRule="auto"/>
        <w:ind w:firstLine="709"/>
        <w:jc w:val="both"/>
        <w:rPr>
          <w:rFonts w:ascii="Times New Roman" w:hAnsi="Times New Roman"/>
          <w:color w:val="000000"/>
          <w:szCs w:val="28"/>
        </w:rPr>
      </w:pPr>
      <w:r w:rsidRPr="00AA5E4E">
        <w:rPr>
          <w:rFonts w:ascii="Times New Roman" w:hAnsi="Times New Roman"/>
          <w:bCs/>
          <w:spacing w:val="-2"/>
        </w:rPr>
        <w:t xml:space="preserve">- Dự thảo Quyết định ban hành Quy định </w:t>
      </w:r>
      <w:r w:rsidRPr="00E26AE6">
        <w:rPr>
          <w:rFonts w:ascii="Times New Roman" w:hAnsi="Times New Roman"/>
          <w:iCs/>
          <w:szCs w:val="28"/>
        </w:rPr>
        <w:t xml:space="preserve">cơ chế quay vòng một phần vốn hỗ trợ phát triển sản xuất cộng đồng </w:t>
      </w:r>
      <w:r>
        <w:rPr>
          <w:rFonts w:ascii="Times New Roman" w:hAnsi="Times New Roman"/>
          <w:iCs/>
          <w:szCs w:val="28"/>
        </w:rPr>
        <w:t>trên địa bàn tỉnh</w:t>
      </w:r>
      <w:r>
        <w:rPr>
          <w:rFonts w:ascii="Times New Roman" w:hAnsi="Times New Roman"/>
          <w:iCs/>
          <w:szCs w:val="28"/>
        </w:rPr>
        <w:t xml:space="preserve"> Quảng Trị</w:t>
      </w:r>
      <w:r w:rsidRPr="00AA5E4E">
        <w:rPr>
          <w:rFonts w:ascii="Times New Roman" w:hAnsi="Times New Roman"/>
          <w:color w:val="000000"/>
          <w:szCs w:val="28"/>
        </w:rPr>
        <w:t xml:space="preserve">. </w:t>
      </w:r>
    </w:p>
    <w:p w:rsidR="00AA5E4E" w:rsidRPr="00AA5E4E" w:rsidRDefault="00AA5E4E" w:rsidP="00801EB5">
      <w:pPr>
        <w:spacing w:after="100" w:line="276" w:lineRule="auto"/>
        <w:ind w:firstLine="709"/>
        <w:jc w:val="both"/>
        <w:rPr>
          <w:rFonts w:ascii="Times New Roman" w:hAnsi="Times New Roman"/>
          <w:bCs/>
          <w:spacing w:val="-2"/>
        </w:rPr>
      </w:pPr>
      <w:r w:rsidRPr="00AA5E4E">
        <w:rPr>
          <w:rFonts w:ascii="Times New Roman" w:hAnsi="Times New Roman"/>
          <w:bCs/>
          <w:spacing w:val="-2"/>
        </w:rPr>
        <w:t xml:space="preserve">- Quy định </w:t>
      </w:r>
      <w:r w:rsidRPr="00AA5E4E">
        <w:rPr>
          <w:rFonts w:ascii="Times New Roman" w:hAnsi="Times New Roman"/>
          <w:color w:val="000000"/>
          <w:szCs w:val="28"/>
        </w:rPr>
        <w:t xml:space="preserve">ban hành kèm theo. </w:t>
      </w:r>
    </w:p>
    <w:p w:rsidR="00AA5E4E" w:rsidRPr="00AA5E4E" w:rsidRDefault="00AA5E4E" w:rsidP="00801EB5">
      <w:pPr>
        <w:spacing w:after="100" w:line="276" w:lineRule="auto"/>
        <w:ind w:firstLine="720"/>
        <w:jc w:val="both"/>
        <w:rPr>
          <w:rFonts w:ascii="Times New Roman" w:hAnsi="Times New Roman"/>
          <w:bCs/>
          <w:spacing w:val="-2"/>
        </w:rPr>
      </w:pPr>
      <w:r w:rsidRPr="00AA5E4E">
        <w:rPr>
          <w:rFonts w:ascii="Times New Roman" w:hAnsi="Times New Roman"/>
          <w:bCs/>
          <w:spacing w:val="-2"/>
        </w:rPr>
        <w:t>2. Nội dung cơ bản của dự thảo Quyết định:</w:t>
      </w:r>
    </w:p>
    <w:p w:rsidR="00AA5E4E" w:rsidRPr="00AA5E4E" w:rsidRDefault="00AA5E4E" w:rsidP="00801EB5">
      <w:pPr>
        <w:spacing w:after="100" w:line="276" w:lineRule="auto"/>
        <w:ind w:firstLine="720"/>
        <w:jc w:val="both"/>
        <w:rPr>
          <w:rFonts w:ascii="Times New Roman" w:hAnsi="Times New Roman"/>
          <w:bCs/>
          <w:spacing w:val="-2"/>
        </w:rPr>
      </w:pPr>
      <w:r w:rsidRPr="00AA5E4E">
        <w:rPr>
          <w:rFonts w:ascii="Times New Roman" w:hAnsi="Times New Roman"/>
          <w:bCs/>
          <w:spacing w:val="-2"/>
        </w:rPr>
        <w:t>a) Quyết định ban hành Quy định gồm có 3 điều và Quy định kèm theo.</w:t>
      </w:r>
    </w:p>
    <w:p w:rsidR="00AA5E4E" w:rsidRPr="00AA5E4E" w:rsidRDefault="00AA5E4E" w:rsidP="00801EB5">
      <w:pPr>
        <w:spacing w:after="100" w:line="276" w:lineRule="auto"/>
        <w:ind w:firstLine="720"/>
        <w:jc w:val="both"/>
        <w:rPr>
          <w:rFonts w:ascii="Times New Roman" w:hAnsi="Times New Roman"/>
          <w:bCs/>
          <w:spacing w:val="-2"/>
        </w:rPr>
      </w:pPr>
      <w:r w:rsidRPr="00AA5E4E">
        <w:rPr>
          <w:rFonts w:ascii="Times New Roman" w:hAnsi="Times New Roman"/>
          <w:bCs/>
          <w:spacing w:val="-2"/>
        </w:rPr>
        <w:t xml:space="preserve">b) Quy định kèm theo gồm có 3 Chương, </w:t>
      </w:r>
      <w:r>
        <w:rPr>
          <w:rFonts w:ascii="Times New Roman" w:hAnsi="Times New Roman"/>
          <w:bCs/>
          <w:spacing w:val="-2"/>
        </w:rPr>
        <w:t>9</w:t>
      </w:r>
      <w:r w:rsidRPr="00AA5E4E">
        <w:rPr>
          <w:rFonts w:ascii="Times New Roman" w:hAnsi="Times New Roman"/>
          <w:bCs/>
          <w:spacing w:val="-2"/>
        </w:rPr>
        <w:t xml:space="preserve"> điều, cụ thể:</w:t>
      </w:r>
    </w:p>
    <w:p w:rsidR="00AA5E4E" w:rsidRPr="00AA5E4E" w:rsidRDefault="00AA5E4E" w:rsidP="00801EB5">
      <w:pPr>
        <w:tabs>
          <w:tab w:val="left" w:pos="540"/>
        </w:tabs>
        <w:spacing w:after="100" w:line="276" w:lineRule="auto"/>
        <w:ind w:right="45" w:firstLine="709"/>
        <w:jc w:val="both"/>
        <w:rPr>
          <w:rFonts w:ascii="Times New Roman" w:hAnsi="Times New Roman"/>
          <w:szCs w:val="28"/>
        </w:rPr>
      </w:pPr>
      <w:r w:rsidRPr="00AA5E4E">
        <w:rPr>
          <w:rFonts w:ascii="Times New Roman" w:hAnsi="Times New Roman"/>
          <w:szCs w:val="28"/>
        </w:rPr>
        <w:t>Chương I. Quy định chung:</w:t>
      </w:r>
    </w:p>
    <w:p w:rsidR="00B92A42" w:rsidRPr="00AA5E4E" w:rsidRDefault="00B92A42" w:rsidP="00801EB5">
      <w:pPr>
        <w:pStyle w:val="NormalWeb"/>
        <w:spacing w:before="0" w:beforeAutospacing="0" w:afterAutospacing="0" w:line="276" w:lineRule="auto"/>
        <w:ind w:firstLine="720"/>
        <w:jc w:val="both"/>
        <w:rPr>
          <w:sz w:val="28"/>
          <w:szCs w:val="28"/>
        </w:rPr>
      </w:pPr>
      <w:r w:rsidRPr="00AA5E4E">
        <w:rPr>
          <w:bCs/>
          <w:sz w:val="28"/>
          <w:szCs w:val="28"/>
          <w:lang w:val="vi-VN"/>
        </w:rPr>
        <w:t>Điều 1.</w:t>
      </w:r>
      <w:r w:rsidRPr="00AA5E4E">
        <w:rPr>
          <w:rStyle w:val="apple-converted-space"/>
          <w:sz w:val="28"/>
          <w:szCs w:val="28"/>
          <w:lang w:val="vi-VN"/>
        </w:rPr>
        <w:t> </w:t>
      </w:r>
      <w:r w:rsidRPr="00AA5E4E">
        <w:rPr>
          <w:sz w:val="28"/>
          <w:szCs w:val="28"/>
          <w:lang w:val="vi-VN"/>
        </w:rPr>
        <w:t>Phạm vi điều chỉnh</w:t>
      </w:r>
      <w:r w:rsidR="00AA5E4E">
        <w:rPr>
          <w:sz w:val="28"/>
          <w:szCs w:val="28"/>
        </w:rPr>
        <w:t xml:space="preserve"> và đối tượng áp dụng</w:t>
      </w:r>
    </w:p>
    <w:p w:rsidR="00B92A42" w:rsidRDefault="00B92A42" w:rsidP="00801EB5">
      <w:pPr>
        <w:pStyle w:val="NormalWeb"/>
        <w:spacing w:before="0" w:beforeAutospacing="0" w:afterAutospacing="0" w:line="276" w:lineRule="auto"/>
        <w:ind w:firstLine="720"/>
        <w:jc w:val="both"/>
        <w:rPr>
          <w:sz w:val="28"/>
          <w:szCs w:val="28"/>
        </w:rPr>
      </w:pPr>
      <w:r w:rsidRPr="00E26AE6">
        <w:rPr>
          <w:bCs/>
          <w:sz w:val="28"/>
          <w:szCs w:val="28"/>
          <w:lang w:val="vi-VN"/>
        </w:rPr>
        <w:t>Điều 2.</w:t>
      </w:r>
      <w:r w:rsidRPr="00E26AE6">
        <w:rPr>
          <w:rStyle w:val="apple-converted-space"/>
          <w:bCs/>
          <w:sz w:val="28"/>
          <w:szCs w:val="28"/>
          <w:lang w:val="vi-VN"/>
        </w:rPr>
        <w:t> </w:t>
      </w:r>
      <w:r w:rsidR="00AA5E4E">
        <w:rPr>
          <w:sz w:val="28"/>
          <w:szCs w:val="28"/>
        </w:rPr>
        <w:t>Nguyên tắc thực hiện</w:t>
      </w:r>
    </w:p>
    <w:p w:rsidR="00AA5E4E" w:rsidRPr="00AA5E4E" w:rsidRDefault="00AA5E4E" w:rsidP="00801EB5">
      <w:pPr>
        <w:pStyle w:val="NormalWeb"/>
        <w:spacing w:before="0" w:beforeAutospacing="0" w:afterAutospacing="0" w:line="276" w:lineRule="auto"/>
        <w:ind w:firstLine="720"/>
        <w:jc w:val="both"/>
        <w:rPr>
          <w:sz w:val="28"/>
          <w:szCs w:val="28"/>
        </w:rPr>
      </w:pPr>
      <w:r>
        <w:rPr>
          <w:sz w:val="28"/>
          <w:szCs w:val="28"/>
        </w:rPr>
        <w:t>Chương II. Quy định cụ thể</w:t>
      </w:r>
    </w:p>
    <w:p w:rsidR="000845B3" w:rsidRPr="00E26AE6" w:rsidRDefault="000845B3" w:rsidP="00801EB5">
      <w:pPr>
        <w:pStyle w:val="NormalWeb"/>
        <w:spacing w:before="0" w:beforeAutospacing="0" w:afterAutospacing="0" w:line="276" w:lineRule="auto"/>
        <w:ind w:firstLine="720"/>
        <w:jc w:val="both"/>
        <w:rPr>
          <w:bCs/>
          <w:sz w:val="28"/>
          <w:szCs w:val="28"/>
          <w:lang w:val="vi-VN"/>
        </w:rPr>
      </w:pPr>
      <w:r w:rsidRPr="00E26AE6">
        <w:rPr>
          <w:bCs/>
          <w:sz w:val="28"/>
          <w:szCs w:val="28"/>
          <w:lang w:val="vi-VN"/>
        </w:rPr>
        <w:t xml:space="preserve">Điều 3. </w:t>
      </w:r>
      <w:r w:rsidR="00AA5E4E" w:rsidRPr="00E26AE6">
        <w:rPr>
          <w:bCs/>
          <w:sz w:val="28"/>
          <w:szCs w:val="28"/>
          <w:lang w:val="vi-VN"/>
        </w:rPr>
        <w:t>Hình thức, tỷ lệ và thời gian thu hồi kinh phí quay vòng</w:t>
      </w:r>
    </w:p>
    <w:p w:rsidR="000845B3" w:rsidRPr="00E26AE6" w:rsidRDefault="000845B3" w:rsidP="00801EB5">
      <w:pPr>
        <w:pStyle w:val="NormalWeb"/>
        <w:spacing w:before="0" w:beforeAutospacing="0" w:afterAutospacing="0" w:line="276" w:lineRule="auto"/>
        <w:ind w:firstLine="720"/>
        <w:jc w:val="both"/>
        <w:rPr>
          <w:bCs/>
          <w:sz w:val="28"/>
          <w:szCs w:val="28"/>
          <w:lang w:val="vi-VN"/>
        </w:rPr>
      </w:pPr>
      <w:r w:rsidRPr="00E26AE6">
        <w:rPr>
          <w:bCs/>
          <w:sz w:val="28"/>
          <w:szCs w:val="28"/>
          <w:lang w:val="vi-VN"/>
        </w:rPr>
        <w:t xml:space="preserve">Điều 4. </w:t>
      </w:r>
      <w:r w:rsidR="00AA5E4E" w:rsidRPr="00E26AE6">
        <w:rPr>
          <w:bCs/>
          <w:sz w:val="28"/>
          <w:szCs w:val="28"/>
          <w:lang w:val="vi-VN"/>
        </w:rPr>
        <w:t xml:space="preserve">Quản lý, sử dụng </w:t>
      </w:r>
      <w:r w:rsidR="00AA5E4E">
        <w:rPr>
          <w:bCs/>
          <w:sz w:val="28"/>
          <w:szCs w:val="28"/>
        </w:rPr>
        <w:t>kinh phí</w:t>
      </w:r>
      <w:r w:rsidR="00AA5E4E" w:rsidRPr="00E26AE6">
        <w:rPr>
          <w:bCs/>
          <w:sz w:val="28"/>
          <w:szCs w:val="28"/>
          <w:lang w:val="vi-VN"/>
        </w:rPr>
        <w:t xml:space="preserve"> quay vòng</w:t>
      </w:r>
    </w:p>
    <w:p w:rsidR="000845B3" w:rsidRPr="00AA5E4E" w:rsidRDefault="000845B3" w:rsidP="00801EB5">
      <w:pPr>
        <w:pStyle w:val="NormalWeb"/>
        <w:spacing w:before="0" w:beforeAutospacing="0" w:afterAutospacing="0" w:line="276" w:lineRule="auto"/>
        <w:ind w:firstLine="720"/>
        <w:jc w:val="both"/>
        <w:rPr>
          <w:bCs/>
          <w:sz w:val="28"/>
          <w:szCs w:val="28"/>
        </w:rPr>
      </w:pPr>
      <w:r w:rsidRPr="00E26AE6">
        <w:rPr>
          <w:bCs/>
          <w:sz w:val="28"/>
          <w:szCs w:val="28"/>
          <w:lang w:val="vi-VN"/>
        </w:rPr>
        <w:t xml:space="preserve">Điều 5. </w:t>
      </w:r>
      <w:r w:rsidR="00AA5E4E">
        <w:rPr>
          <w:bCs/>
          <w:sz w:val="28"/>
          <w:szCs w:val="28"/>
        </w:rPr>
        <w:t>Thẩm quyền thu hồi vốn và quản lý, sử dụng kinh phí thu hồi</w:t>
      </w:r>
    </w:p>
    <w:p w:rsidR="00AA5E4E" w:rsidRPr="00E26AE6" w:rsidRDefault="000845B3" w:rsidP="00801EB5">
      <w:pPr>
        <w:pStyle w:val="NormalWeb"/>
        <w:spacing w:before="0" w:beforeAutospacing="0" w:afterAutospacing="0" w:line="276" w:lineRule="auto"/>
        <w:ind w:firstLine="720"/>
        <w:jc w:val="both"/>
        <w:rPr>
          <w:bCs/>
          <w:sz w:val="28"/>
          <w:szCs w:val="28"/>
          <w:lang w:val="vi-VN"/>
        </w:rPr>
      </w:pPr>
      <w:r w:rsidRPr="00E26AE6">
        <w:rPr>
          <w:bCs/>
          <w:sz w:val="28"/>
          <w:szCs w:val="28"/>
          <w:lang w:val="vi-VN"/>
        </w:rPr>
        <w:t xml:space="preserve">Điều 6. </w:t>
      </w:r>
      <w:r w:rsidR="00AA5E4E" w:rsidRPr="00E26AE6">
        <w:rPr>
          <w:bCs/>
          <w:sz w:val="28"/>
          <w:szCs w:val="28"/>
          <w:lang w:val="vi-VN"/>
        </w:rPr>
        <w:t>Quy trình theo dõi, giám sát của cơ quan, đơn vị được giao vốn thực hiện hoạt động hỗ trợ phát triển sản xuất cộng đồng</w:t>
      </w:r>
    </w:p>
    <w:p w:rsidR="00AA5E4E" w:rsidRDefault="000845B3" w:rsidP="00801EB5">
      <w:pPr>
        <w:pStyle w:val="NormalWeb"/>
        <w:spacing w:before="0" w:beforeAutospacing="0" w:afterAutospacing="0" w:line="276" w:lineRule="auto"/>
        <w:ind w:firstLine="720"/>
        <w:jc w:val="both"/>
        <w:rPr>
          <w:bCs/>
          <w:sz w:val="28"/>
          <w:szCs w:val="28"/>
        </w:rPr>
      </w:pPr>
      <w:r w:rsidRPr="00E26AE6">
        <w:rPr>
          <w:bCs/>
          <w:sz w:val="28"/>
          <w:szCs w:val="28"/>
          <w:lang w:val="vi-VN"/>
        </w:rPr>
        <w:t xml:space="preserve">Điều 7. </w:t>
      </w:r>
      <w:r w:rsidR="00AA5E4E">
        <w:rPr>
          <w:bCs/>
          <w:sz w:val="28"/>
          <w:szCs w:val="28"/>
        </w:rPr>
        <w:t>Dự toán, quyết toán kinh phí thực hiện</w:t>
      </w:r>
    </w:p>
    <w:p w:rsidR="00AA5E4E" w:rsidRPr="00AA5E4E" w:rsidRDefault="00AA5E4E" w:rsidP="00801EB5">
      <w:pPr>
        <w:pStyle w:val="NormalWeb"/>
        <w:spacing w:before="0" w:beforeAutospacing="0" w:afterAutospacing="0" w:line="276" w:lineRule="auto"/>
        <w:ind w:firstLine="720"/>
        <w:jc w:val="both"/>
        <w:rPr>
          <w:bCs/>
          <w:sz w:val="28"/>
          <w:szCs w:val="28"/>
        </w:rPr>
      </w:pPr>
      <w:r>
        <w:rPr>
          <w:bCs/>
          <w:sz w:val="28"/>
          <w:szCs w:val="28"/>
        </w:rPr>
        <w:t>Chương III. Tổ chức thực hiện</w:t>
      </w:r>
    </w:p>
    <w:p w:rsidR="000845B3" w:rsidRDefault="000845B3" w:rsidP="00801EB5">
      <w:pPr>
        <w:pStyle w:val="NormalWeb"/>
        <w:spacing w:before="0" w:beforeAutospacing="0" w:afterAutospacing="0" w:line="276" w:lineRule="auto"/>
        <w:ind w:firstLine="720"/>
        <w:jc w:val="both"/>
        <w:rPr>
          <w:bCs/>
          <w:sz w:val="28"/>
          <w:szCs w:val="28"/>
        </w:rPr>
      </w:pPr>
      <w:r w:rsidRPr="00E26AE6">
        <w:rPr>
          <w:bCs/>
          <w:sz w:val="28"/>
          <w:szCs w:val="28"/>
          <w:lang w:val="vi-VN"/>
        </w:rPr>
        <w:t xml:space="preserve">Điều 8. </w:t>
      </w:r>
      <w:r w:rsidR="00AA5E4E">
        <w:rPr>
          <w:bCs/>
          <w:sz w:val="28"/>
          <w:szCs w:val="28"/>
        </w:rPr>
        <w:t>Tổ chức thực hiện</w:t>
      </w:r>
    </w:p>
    <w:p w:rsidR="00AA5E4E" w:rsidRDefault="00AA5E4E" w:rsidP="00801EB5">
      <w:pPr>
        <w:pStyle w:val="NormalWeb"/>
        <w:spacing w:before="0" w:beforeAutospacing="0" w:afterAutospacing="0" w:line="276" w:lineRule="auto"/>
        <w:ind w:firstLine="720"/>
        <w:jc w:val="both"/>
        <w:rPr>
          <w:bCs/>
          <w:sz w:val="28"/>
          <w:szCs w:val="28"/>
        </w:rPr>
      </w:pPr>
      <w:r>
        <w:rPr>
          <w:bCs/>
          <w:sz w:val="28"/>
          <w:szCs w:val="28"/>
        </w:rPr>
        <w:t>Điều 9. Điều khoản thi hành</w:t>
      </w:r>
    </w:p>
    <w:p w:rsidR="00AA5E4E" w:rsidRPr="00AA5E4E" w:rsidRDefault="00AA5E4E" w:rsidP="00801EB5">
      <w:pPr>
        <w:tabs>
          <w:tab w:val="left" w:pos="540"/>
        </w:tabs>
        <w:spacing w:after="100" w:line="276" w:lineRule="auto"/>
        <w:ind w:right="45" w:firstLine="709"/>
        <w:jc w:val="both"/>
        <w:rPr>
          <w:rFonts w:ascii="Times New Roman" w:hAnsi="Times New Roman"/>
          <w:szCs w:val="28"/>
        </w:rPr>
      </w:pPr>
      <w:r w:rsidRPr="00AA5E4E">
        <w:rPr>
          <w:rFonts w:ascii="Times New Roman" w:hAnsi="Times New Roman"/>
          <w:szCs w:val="28"/>
        </w:rPr>
        <w:lastRenderedPageBreak/>
        <w:t xml:space="preserve">Trên đây là Tờ trình dự thảo Quyết định Quy định </w:t>
      </w:r>
      <w:r w:rsidRPr="00E26AE6">
        <w:rPr>
          <w:rFonts w:ascii="Times New Roman" w:hAnsi="Times New Roman"/>
          <w:iCs/>
          <w:szCs w:val="28"/>
        </w:rPr>
        <w:t xml:space="preserve">cơ chế quay vòng một phần vốn hỗ trợ phát triển sản xuất cộng đồng </w:t>
      </w:r>
      <w:r>
        <w:rPr>
          <w:rFonts w:ascii="Times New Roman" w:hAnsi="Times New Roman"/>
          <w:iCs/>
          <w:szCs w:val="28"/>
        </w:rPr>
        <w:t>trên địa bàn tỉnh Quảng Trị</w:t>
      </w:r>
      <w:r w:rsidRPr="00AA5E4E">
        <w:rPr>
          <w:rFonts w:ascii="Times New Roman" w:hAnsi="Times New Roman"/>
          <w:szCs w:val="28"/>
        </w:rPr>
        <w:t>, Sở Tài chính kính trình UBND tỉnh xem xét, quyết định./.</w:t>
      </w:r>
    </w:p>
    <w:p w:rsidR="00AA5E4E" w:rsidRPr="00AA5E4E" w:rsidRDefault="00AA5E4E" w:rsidP="00801EB5">
      <w:pPr>
        <w:tabs>
          <w:tab w:val="left" w:pos="540"/>
        </w:tabs>
        <w:spacing w:after="100" w:line="276" w:lineRule="auto"/>
        <w:ind w:right="45"/>
        <w:jc w:val="both"/>
        <w:rPr>
          <w:rFonts w:ascii="Times New Roman" w:hAnsi="Times New Roman"/>
          <w:i/>
          <w:szCs w:val="28"/>
        </w:rPr>
      </w:pPr>
      <w:r w:rsidRPr="00AA5E4E">
        <w:rPr>
          <w:rFonts w:ascii="Times New Roman" w:hAnsi="Times New Roman"/>
          <w:i/>
          <w:szCs w:val="28"/>
        </w:rPr>
        <w:tab/>
        <w:t>(Xin gửi kèm theo: Dự thảo Quyết định, Báo cáo thẩm định của Sở Tư pháp, Báo cáo giải trình, tiếp thu ý kiến thẩm định của Sở Tư pháp, Bản tổng hợp, giải trình, tiếp thu ý kiến góp ý của các cơ quan, đơn vị và địa phương; bản sao ý kiến góp ý, các tài liệu liên quan khác)</w:t>
      </w:r>
    </w:p>
    <w:p w:rsidR="00AA5E4E" w:rsidRPr="00AA5E4E" w:rsidRDefault="00AA5E4E" w:rsidP="00AA5E4E">
      <w:pPr>
        <w:pStyle w:val="NormalWeb"/>
        <w:spacing w:before="120" w:beforeAutospacing="0" w:after="0" w:afterAutospacing="0" w:line="264" w:lineRule="auto"/>
        <w:ind w:firstLine="720"/>
        <w:jc w:val="both"/>
        <w:rPr>
          <w:bCs/>
          <w:sz w:val="28"/>
          <w:szCs w:val="28"/>
        </w:rPr>
      </w:pPr>
    </w:p>
    <w:tbl>
      <w:tblPr>
        <w:tblW w:w="9180" w:type="dxa"/>
        <w:tblInd w:w="108" w:type="dxa"/>
        <w:tblLook w:val="01E0" w:firstRow="1" w:lastRow="1" w:firstColumn="1" w:lastColumn="1" w:noHBand="0" w:noVBand="0"/>
      </w:tblPr>
      <w:tblGrid>
        <w:gridCol w:w="6156"/>
        <w:gridCol w:w="3024"/>
      </w:tblGrid>
      <w:tr w:rsidR="00AA5E4E" w:rsidRPr="00E26AE6" w:rsidTr="00AA5E4E">
        <w:trPr>
          <w:trHeight w:val="2314"/>
        </w:trPr>
        <w:tc>
          <w:tcPr>
            <w:tcW w:w="6156" w:type="dxa"/>
          </w:tcPr>
          <w:p w:rsidR="00AA5E4E" w:rsidRPr="00AA5E4E" w:rsidRDefault="00AA5E4E" w:rsidP="00831C00">
            <w:pPr>
              <w:tabs>
                <w:tab w:val="center" w:pos="7140"/>
              </w:tabs>
              <w:jc w:val="both"/>
              <w:rPr>
                <w:rFonts w:ascii="Times New Roman" w:hAnsi="Times New Roman"/>
              </w:rPr>
            </w:pPr>
            <w:r w:rsidRPr="00AA5E4E">
              <w:rPr>
                <w:rFonts w:ascii="Times New Roman" w:hAnsi="Times New Roman"/>
                <w:b/>
                <w:i/>
              </w:rPr>
              <w:t>Nơi nhận:</w:t>
            </w:r>
            <w:r w:rsidRPr="00AA5E4E">
              <w:rPr>
                <w:rFonts w:ascii="Times New Roman" w:hAnsi="Times New Roman"/>
                <w:b/>
                <w:i/>
              </w:rPr>
              <w:tab/>
              <w:t xml:space="preserve"> </w:t>
            </w:r>
            <w:r w:rsidRPr="00AA5E4E">
              <w:rPr>
                <w:rFonts w:ascii="Times New Roman" w:hAnsi="Times New Roman"/>
                <w:i/>
              </w:rPr>
              <w:tab/>
            </w:r>
          </w:p>
          <w:p w:rsidR="00AA5E4E" w:rsidRPr="00AA5E4E" w:rsidRDefault="00AA5E4E" w:rsidP="00831C00">
            <w:pPr>
              <w:tabs>
                <w:tab w:val="center" w:pos="7140"/>
              </w:tabs>
              <w:jc w:val="both"/>
              <w:rPr>
                <w:rFonts w:ascii="Times New Roman" w:hAnsi="Times New Roman"/>
                <w:sz w:val="22"/>
                <w:szCs w:val="22"/>
              </w:rPr>
            </w:pPr>
            <w:r w:rsidRPr="00AA5E4E">
              <w:rPr>
                <w:rFonts w:ascii="Times New Roman" w:hAnsi="Times New Roman"/>
                <w:sz w:val="22"/>
                <w:szCs w:val="22"/>
              </w:rPr>
              <w:t>- Như trên;</w:t>
            </w:r>
          </w:p>
          <w:p w:rsidR="00AA5E4E" w:rsidRPr="00AA5E4E" w:rsidRDefault="00AA5E4E" w:rsidP="00831C00">
            <w:pPr>
              <w:tabs>
                <w:tab w:val="center" w:pos="7140"/>
              </w:tabs>
              <w:jc w:val="both"/>
              <w:rPr>
                <w:rFonts w:ascii="Times New Roman" w:hAnsi="Times New Roman"/>
                <w:sz w:val="22"/>
                <w:szCs w:val="22"/>
              </w:rPr>
            </w:pPr>
            <w:r w:rsidRPr="00AA5E4E">
              <w:rPr>
                <w:rFonts w:ascii="Times New Roman" w:hAnsi="Times New Roman"/>
                <w:sz w:val="22"/>
                <w:szCs w:val="22"/>
              </w:rPr>
              <w:t>- UBMTTQVN tỉnh;</w:t>
            </w:r>
          </w:p>
          <w:p w:rsidR="00AA5E4E" w:rsidRPr="00AA5E4E" w:rsidRDefault="00AA5E4E" w:rsidP="00831C00">
            <w:pPr>
              <w:tabs>
                <w:tab w:val="center" w:pos="7140"/>
              </w:tabs>
              <w:jc w:val="both"/>
              <w:rPr>
                <w:rFonts w:ascii="Times New Roman" w:hAnsi="Times New Roman"/>
                <w:sz w:val="22"/>
                <w:szCs w:val="22"/>
              </w:rPr>
            </w:pPr>
            <w:r w:rsidRPr="00AA5E4E">
              <w:rPr>
                <w:rFonts w:ascii="Times New Roman" w:hAnsi="Times New Roman"/>
                <w:sz w:val="22"/>
                <w:szCs w:val="22"/>
              </w:rPr>
              <w:t xml:space="preserve">- Các Sở: </w:t>
            </w:r>
            <w:r>
              <w:rPr>
                <w:rFonts w:ascii="Times New Roman" w:hAnsi="Times New Roman"/>
                <w:sz w:val="22"/>
                <w:szCs w:val="22"/>
              </w:rPr>
              <w:t>LĐ-TB&amp;XH</w:t>
            </w:r>
            <w:r w:rsidRPr="00AA5E4E">
              <w:rPr>
                <w:rFonts w:ascii="Times New Roman" w:hAnsi="Times New Roman"/>
                <w:sz w:val="22"/>
                <w:szCs w:val="22"/>
              </w:rPr>
              <w:t>, NN&amp;PTNT, Tư pháp.</w:t>
            </w:r>
          </w:p>
          <w:p w:rsidR="00AA5E4E" w:rsidRPr="00AA5E4E" w:rsidRDefault="00AA5E4E" w:rsidP="00831C00">
            <w:pPr>
              <w:tabs>
                <w:tab w:val="center" w:pos="7140"/>
              </w:tabs>
              <w:jc w:val="both"/>
              <w:rPr>
                <w:rFonts w:ascii="Times New Roman" w:hAnsi="Times New Roman"/>
                <w:sz w:val="22"/>
                <w:szCs w:val="22"/>
              </w:rPr>
            </w:pPr>
            <w:r w:rsidRPr="00AA5E4E">
              <w:rPr>
                <w:rFonts w:ascii="Times New Roman" w:hAnsi="Times New Roman"/>
                <w:sz w:val="22"/>
                <w:szCs w:val="22"/>
              </w:rPr>
              <w:t>- Ban Dân tộc;</w:t>
            </w:r>
          </w:p>
          <w:p w:rsidR="00AA5E4E" w:rsidRPr="00AA5E4E" w:rsidRDefault="00AA5E4E" w:rsidP="00831C00">
            <w:pPr>
              <w:tabs>
                <w:tab w:val="center" w:pos="7140"/>
              </w:tabs>
              <w:jc w:val="both"/>
              <w:rPr>
                <w:rFonts w:ascii="Times New Roman" w:hAnsi="Times New Roman"/>
                <w:sz w:val="22"/>
                <w:szCs w:val="22"/>
              </w:rPr>
            </w:pPr>
            <w:r w:rsidRPr="00AA5E4E">
              <w:rPr>
                <w:rFonts w:ascii="Times New Roman" w:hAnsi="Times New Roman"/>
                <w:sz w:val="22"/>
                <w:szCs w:val="22"/>
              </w:rPr>
              <w:t>- Văn phòng điều phối CT MTQG NTM;</w:t>
            </w:r>
          </w:p>
          <w:p w:rsidR="00AA5E4E" w:rsidRPr="00AA5E4E" w:rsidRDefault="00AA5E4E" w:rsidP="00831C00">
            <w:pPr>
              <w:tabs>
                <w:tab w:val="center" w:pos="7140"/>
              </w:tabs>
              <w:jc w:val="both"/>
              <w:rPr>
                <w:rFonts w:ascii="Times New Roman" w:hAnsi="Times New Roman"/>
                <w:sz w:val="22"/>
                <w:szCs w:val="22"/>
              </w:rPr>
            </w:pPr>
            <w:r w:rsidRPr="00AA5E4E">
              <w:rPr>
                <w:rFonts w:ascii="Times New Roman" w:hAnsi="Times New Roman"/>
                <w:sz w:val="22"/>
                <w:szCs w:val="22"/>
              </w:rPr>
              <w:t>- UBND các huyện, TP, TX;</w:t>
            </w:r>
          </w:p>
          <w:p w:rsidR="00AA5E4E" w:rsidRPr="00AA5E4E" w:rsidRDefault="00AA5E4E" w:rsidP="00831C00">
            <w:pPr>
              <w:tabs>
                <w:tab w:val="center" w:pos="7140"/>
              </w:tabs>
              <w:jc w:val="both"/>
              <w:rPr>
                <w:rFonts w:ascii="Times New Roman" w:hAnsi="Times New Roman"/>
                <w:sz w:val="22"/>
                <w:szCs w:val="22"/>
              </w:rPr>
            </w:pPr>
            <w:r w:rsidRPr="00AA5E4E">
              <w:rPr>
                <w:rFonts w:ascii="Times New Roman" w:hAnsi="Times New Roman"/>
                <w:sz w:val="22"/>
                <w:szCs w:val="22"/>
              </w:rPr>
              <w:t>- Giám đốc, các PGĐ;</w:t>
            </w:r>
          </w:p>
          <w:p w:rsidR="00AA5E4E" w:rsidRPr="00AA5E4E" w:rsidRDefault="00AA5E4E" w:rsidP="00831C00">
            <w:pPr>
              <w:tabs>
                <w:tab w:val="center" w:pos="7140"/>
              </w:tabs>
              <w:jc w:val="both"/>
              <w:rPr>
                <w:rFonts w:ascii="Times New Roman" w:hAnsi="Times New Roman"/>
                <w:sz w:val="22"/>
                <w:szCs w:val="22"/>
              </w:rPr>
            </w:pPr>
            <w:r w:rsidRPr="00AA5E4E">
              <w:rPr>
                <w:rFonts w:ascii="Times New Roman" w:hAnsi="Times New Roman"/>
                <w:sz w:val="22"/>
                <w:szCs w:val="22"/>
              </w:rPr>
              <w:t>- Lưu: VT, QLNS.</w:t>
            </w:r>
          </w:p>
          <w:p w:rsidR="00AA5E4E" w:rsidRPr="00AA5E4E" w:rsidRDefault="00AA5E4E" w:rsidP="00831C00">
            <w:pPr>
              <w:tabs>
                <w:tab w:val="left" w:pos="540"/>
              </w:tabs>
              <w:spacing w:before="60"/>
              <w:ind w:right="45"/>
              <w:jc w:val="both"/>
              <w:rPr>
                <w:rFonts w:ascii="Times New Roman" w:hAnsi="Times New Roman"/>
                <w:szCs w:val="28"/>
              </w:rPr>
            </w:pPr>
          </w:p>
        </w:tc>
        <w:tc>
          <w:tcPr>
            <w:tcW w:w="3024" w:type="dxa"/>
          </w:tcPr>
          <w:p w:rsidR="00AA5E4E" w:rsidRPr="00AA5E4E" w:rsidRDefault="00AA5E4E" w:rsidP="00831C00">
            <w:pPr>
              <w:tabs>
                <w:tab w:val="left" w:pos="540"/>
              </w:tabs>
              <w:spacing w:before="60"/>
              <w:ind w:right="45"/>
              <w:jc w:val="center"/>
              <w:rPr>
                <w:rFonts w:ascii="Times New Roman" w:hAnsi="Times New Roman"/>
                <w:b/>
                <w:szCs w:val="28"/>
              </w:rPr>
            </w:pPr>
            <w:r w:rsidRPr="00AA5E4E">
              <w:rPr>
                <w:rFonts w:ascii="Times New Roman" w:hAnsi="Times New Roman"/>
                <w:b/>
                <w:szCs w:val="28"/>
              </w:rPr>
              <w:t>GIÁM ĐỐC</w:t>
            </w:r>
          </w:p>
          <w:p w:rsidR="00AA5E4E" w:rsidRPr="00AA5E4E" w:rsidRDefault="00AA5E4E" w:rsidP="00831C00">
            <w:pPr>
              <w:jc w:val="center"/>
              <w:rPr>
                <w:rFonts w:ascii="Times New Roman" w:hAnsi="Times New Roman"/>
                <w:b/>
                <w:szCs w:val="28"/>
              </w:rPr>
            </w:pPr>
          </w:p>
          <w:p w:rsidR="00AA5E4E" w:rsidRPr="00AA5E4E" w:rsidRDefault="00AA5E4E" w:rsidP="00831C00">
            <w:pPr>
              <w:jc w:val="center"/>
              <w:rPr>
                <w:rFonts w:ascii="Times New Roman" w:hAnsi="Times New Roman"/>
                <w:b/>
                <w:szCs w:val="28"/>
              </w:rPr>
            </w:pPr>
          </w:p>
          <w:p w:rsidR="00AA5E4E" w:rsidRPr="00AA5E4E" w:rsidRDefault="00AA5E4E" w:rsidP="00831C00">
            <w:pPr>
              <w:jc w:val="center"/>
              <w:rPr>
                <w:rFonts w:ascii="Times New Roman" w:hAnsi="Times New Roman"/>
                <w:b/>
                <w:szCs w:val="28"/>
              </w:rPr>
            </w:pPr>
          </w:p>
          <w:p w:rsidR="00AA5E4E" w:rsidRPr="00AA5E4E" w:rsidRDefault="00AA5E4E" w:rsidP="00831C00">
            <w:pPr>
              <w:spacing w:before="120"/>
              <w:jc w:val="center"/>
              <w:rPr>
                <w:rFonts w:ascii="Times New Roman" w:hAnsi="Times New Roman"/>
                <w:b/>
                <w:szCs w:val="28"/>
              </w:rPr>
            </w:pPr>
          </w:p>
          <w:p w:rsidR="00AA5E4E" w:rsidRPr="00AA5E4E" w:rsidRDefault="00AA5E4E" w:rsidP="00831C00">
            <w:pPr>
              <w:rPr>
                <w:rFonts w:ascii="Times New Roman" w:hAnsi="Times New Roman"/>
                <w:b/>
                <w:szCs w:val="28"/>
              </w:rPr>
            </w:pPr>
          </w:p>
          <w:p w:rsidR="00AA5E4E" w:rsidRPr="00AA5E4E" w:rsidRDefault="00AA5E4E" w:rsidP="00831C00">
            <w:pPr>
              <w:tabs>
                <w:tab w:val="left" w:pos="960"/>
              </w:tabs>
              <w:jc w:val="center"/>
              <w:rPr>
                <w:rFonts w:ascii="Times New Roman" w:hAnsi="Times New Roman"/>
                <w:szCs w:val="28"/>
              </w:rPr>
            </w:pPr>
            <w:r w:rsidRPr="00AA5E4E">
              <w:rPr>
                <w:rFonts w:ascii="Times New Roman" w:hAnsi="Times New Roman"/>
                <w:b/>
                <w:szCs w:val="28"/>
              </w:rPr>
              <w:t>Lê Thị Thanh</w:t>
            </w:r>
          </w:p>
        </w:tc>
      </w:tr>
    </w:tbl>
    <w:p w:rsidR="00B92A42" w:rsidRPr="00E26AE6" w:rsidRDefault="00B92A42" w:rsidP="00AA5E4E">
      <w:pPr>
        <w:pStyle w:val="BodyTextIndent2"/>
        <w:spacing w:before="120" w:after="0" w:line="264" w:lineRule="auto"/>
        <w:rPr>
          <w:sz w:val="27"/>
          <w:szCs w:val="27"/>
        </w:rPr>
      </w:pPr>
    </w:p>
    <w:sectPr w:rsidR="00B92A42" w:rsidRPr="00E26AE6" w:rsidSect="00AA5E4E">
      <w:headerReference w:type="default" r:id="rId7"/>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73" w:rsidRDefault="00501373" w:rsidP="009704B8">
      <w:r>
        <w:separator/>
      </w:r>
    </w:p>
  </w:endnote>
  <w:endnote w:type="continuationSeparator" w:id="0">
    <w:p w:rsidR="00501373" w:rsidRDefault="00501373" w:rsidP="0097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73" w:rsidRDefault="00501373" w:rsidP="009704B8">
      <w:r>
        <w:separator/>
      </w:r>
    </w:p>
  </w:footnote>
  <w:footnote w:type="continuationSeparator" w:id="0">
    <w:p w:rsidR="00501373" w:rsidRDefault="00501373" w:rsidP="0097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A7" w:rsidRPr="009704B8" w:rsidRDefault="006469E4">
    <w:pPr>
      <w:pStyle w:val="Header"/>
      <w:jc w:val="center"/>
      <w:rPr>
        <w:rFonts w:ascii="Times New Roman" w:hAnsi="Times New Roman"/>
        <w:sz w:val="24"/>
      </w:rPr>
    </w:pPr>
    <w:r w:rsidRPr="009704B8">
      <w:rPr>
        <w:rFonts w:ascii="Times New Roman" w:hAnsi="Times New Roman"/>
        <w:sz w:val="24"/>
      </w:rPr>
      <w:fldChar w:fldCharType="begin"/>
    </w:r>
    <w:r w:rsidR="00C902A7" w:rsidRPr="009704B8">
      <w:rPr>
        <w:rFonts w:ascii="Times New Roman" w:hAnsi="Times New Roman"/>
        <w:sz w:val="24"/>
      </w:rPr>
      <w:instrText xml:space="preserve"> PAGE   \* MERGEFORMAT </w:instrText>
    </w:r>
    <w:r w:rsidRPr="009704B8">
      <w:rPr>
        <w:rFonts w:ascii="Times New Roman" w:hAnsi="Times New Roman"/>
        <w:sz w:val="24"/>
      </w:rPr>
      <w:fldChar w:fldCharType="separate"/>
    </w:r>
    <w:r w:rsidR="00A414C0">
      <w:rPr>
        <w:rFonts w:ascii="Times New Roman" w:hAnsi="Times New Roman"/>
        <w:noProof/>
        <w:sz w:val="24"/>
      </w:rPr>
      <w:t>2</w:t>
    </w:r>
    <w:r w:rsidRPr="009704B8">
      <w:rPr>
        <w:rFonts w:ascii="Times New Roman" w:hAnsi="Times New Roman"/>
        <w:noProof/>
        <w:sz w:val="24"/>
      </w:rPr>
      <w:fldChar w:fldCharType="end"/>
    </w:r>
  </w:p>
  <w:p w:rsidR="00C902A7" w:rsidRDefault="00C90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CD"/>
    <w:rsid w:val="00037676"/>
    <w:rsid w:val="0008106C"/>
    <w:rsid w:val="000845B3"/>
    <w:rsid w:val="00095E10"/>
    <w:rsid w:val="000A4B30"/>
    <w:rsid w:val="000A4C32"/>
    <w:rsid w:val="001251B2"/>
    <w:rsid w:val="00131B7A"/>
    <w:rsid w:val="0013612A"/>
    <w:rsid w:val="001433DE"/>
    <w:rsid w:val="00194BC5"/>
    <w:rsid w:val="001F3A22"/>
    <w:rsid w:val="00245648"/>
    <w:rsid w:val="0026140D"/>
    <w:rsid w:val="003064CD"/>
    <w:rsid w:val="00332FBE"/>
    <w:rsid w:val="00347390"/>
    <w:rsid w:val="0036065A"/>
    <w:rsid w:val="00365646"/>
    <w:rsid w:val="003A29C0"/>
    <w:rsid w:val="00452C06"/>
    <w:rsid w:val="004619E4"/>
    <w:rsid w:val="00501373"/>
    <w:rsid w:val="00512576"/>
    <w:rsid w:val="006469E4"/>
    <w:rsid w:val="00727F45"/>
    <w:rsid w:val="007A5602"/>
    <w:rsid w:val="007D0BC3"/>
    <w:rsid w:val="00801EB5"/>
    <w:rsid w:val="008E0846"/>
    <w:rsid w:val="009439BA"/>
    <w:rsid w:val="00950D96"/>
    <w:rsid w:val="009704B8"/>
    <w:rsid w:val="00987637"/>
    <w:rsid w:val="009C5834"/>
    <w:rsid w:val="00A37327"/>
    <w:rsid w:val="00A414C0"/>
    <w:rsid w:val="00AA5E4E"/>
    <w:rsid w:val="00B76555"/>
    <w:rsid w:val="00B86978"/>
    <w:rsid w:val="00B92A42"/>
    <w:rsid w:val="00BC589A"/>
    <w:rsid w:val="00BF1555"/>
    <w:rsid w:val="00C530C1"/>
    <w:rsid w:val="00C902A7"/>
    <w:rsid w:val="00CB19F9"/>
    <w:rsid w:val="00CC541E"/>
    <w:rsid w:val="00D34636"/>
    <w:rsid w:val="00DB09F6"/>
    <w:rsid w:val="00DD79DA"/>
    <w:rsid w:val="00E26AE6"/>
    <w:rsid w:val="00ED28EC"/>
    <w:rsid w:val="00ED4842"/>
    <w:rsid w:val="00EF0C4E"/>
    <w:rsid w:val="00F34A2D"/>
    <w:rsid w:val="00F91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4CD"/>
    <w:rPr>
      <w:rFonts w:ascii=".VnTime" w:hAnsi=".VnTime"/>
      <w:sz w:val="28"/>
      <w:szCs w:val="24"/>
    </w:rPr>
  </w:style>
  <w:style w:type="paragraph" w:styleId="Heading1">
    <w:name w:val="heading 1"/>
    <w:basedOn w:val="Normal"/>
    <w:next w:val="Normal"/>
    <w:link w:val="Heading1Char"/>
    <w:qFormat/>
    <w:locked/>
    <w:rsid w:val="001433D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3064CD"/>
    <w:pPr>
      <w:keepNext/>
      <w:spacing w:before="40"/>
      <w:jc w:val="center"/>
      <w:outlineLvl w:val="2"/>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3064CD"/>
    <w:rPr>
      <w:rFonts w:eastAsia="Times New Roman" w:cs="Times New Roman"/>
      <w:b/>
      <w:bCs/>
      <w:sz w:val="28"/>
      <w:szCs w:val="28"/>
      <w:lang w:val="en-US"/>
    </w:rPr>
  </w:style>
  <w:style w:type="paragraph" w:styleId="NormalWeb">
    <w:name w:val="Normal (Web)"/>
    <w:basedOn w:val="Normal"/>
    <w:uiPriority w:val="99"/>
    <w:rsid w:val="003064CD"/>
    <w:pPr>
      <w:spacing w:before="100" w:beforeAutospacing="1" w:after="100" w:afterAutospacing="1"/>
    </w:pPr>
    <w:rPr>
      <w:rFonts w:ascii="Times New Roman" w:hAnsi="Times New Roman"/>
      <w:sz w:val="24"/>
    </w:rPr>
  </w:style>
  <w:style w:type="character" w:customStyle="1" w:styleId="apple-converted-space">
    <w:name w:val="apple-converted-space"/>
    <w:rsid w:val="003064CD"/>
    <w:rPr>
      <w:rFonts w:cs="Times New Roman"/>
    </w:rPr>
  </w:style>
  <w:style w:type="paragraph" w:styleId="BodyTextIndent2">
    <w:name w:val="Body Text Indent 2"/>
    <w:basedOn w:val="Normal"/>
    <w:link w:val="BodyTextIndent2Char"/>
    <w:rsid w:val="003064CD"/>
    <w:pPr>
      <w:spacing w:before="60" w:after="60"/>
      <w:ind w:firstLine="567"/>
      <w:jc w:val="both"/>
    </w:pPr>
    <w:rPr>
      <w:rFonts w:ascii="Times New Roman" w:eastAsia="Times New Roman" w:hAnsi="Times New Roman"/>
      <w:szCs w:val="28"/>
    </w:rPr>
  </w:style>
  <w:style w:type="character" w:customStyle="1" w:styleId="BodyTextIndent2Char">
    <w:name w:val="Body Text Indent 2 Char"/>
    <w:link w:val="BodyTextIndent2"/>
    <w:locked/>
    <w:rsid w:val="003064CD"/>
    <w:rPr>
      <w:rFonts w:eastAsia="Times New Roman" w:cs="Times New Roman"/>
      <w:sz w:val="28"/>
      <w:szCs w:val="28"/>
      <w:lang w:val="en-US"/>
    </w:rPr>
  </w:style>
  <w:style w:type="character" w:styleId="Hyperlink">
    <w:name w:val="Hyperlink"/>
    <w:rsid w:val="003064CD"/>
    <w:rPr>
      <w:rFonts w:cs="Times New Roman"/>
      <w:color w:val="0000FF"/>
      <w:u w:val="single"/>
    </w:rPr>
  </w:style>
  <w:style w:type="character" w:customStyle="1" w:styleId="FontStyle13">
    <w:name w:val="Font Style13"/>
    <w:rsid w:val="003064CD"/>
    <w:rPr>
      <w:rFonts w:ascii="Arial" w:hAnsi="Arial" w:cs="Arial"/>
      <w:color w:val="000000"/>
      <w:sz w:val="20"/>
      <w:szCs w:val="20"/>
    </w:rPr>
  </w:style>
  <w:style w:type="paragraph" w:styleId="Header">
    <w:name w:val="header"/>
    <w:basedOn w:val="Normal"/>
    <w:link w:val="HeaderChar"/>
    <w:uiPriority w:val="99"/>
    <w:rsid w:val="009704B8"/>
    <w:pPr>
      <w:tabs>
        <w:tab w:val="center" w:pos="4680"/>
        <w:tab w:val="right" w:pos="9360"/>
      </w:tabs>
    </w:pPr>
  </w:style>
  <w:style w:type="character" w:customStyle="1" w:styleId="HeaderChar">
    <w:name w:val="Header Char"/>
    <w:link w:val="Header"/>
    <w:uiPriority w:val="99"/>
    <w:rsid w:val="009704B8"/>
    <w:rPr>
      <w:rFonts w:ascii=".VnTime" w:hAnsi=".VnTime"/>
      <w:sz w:val="28"/>
      <w:szCs w:val="24"/>
    </w:rPr>
  </w:style>
  <w:style w:type="paragraph" w:styleId="Footer">
    <w:name w:val="footer"/>
    <w:basedOn w:val="Normal"/>
    <w:link w:val="FooterChar"/>
    <w:rsid w:val="009704B8"/>
    <w:pPr>
      <w:tabs>
        <w:tab w:val="center" w:pos="4680"/>
        <w:tab w:val="right" w:pos="9360"/>
      </w:tabs>
    </w:pPr>
  </w:style>
  <w:style w:type="character" w:customStyle="1" w:styleId="FooterChar">
    <w:name w:val="Footer Char"/>
    <w:link w:val="Footer"/>
    <w:rsid w:val="009704B8"/>
    <w:rPr>
      <w:rFonts w:ascii=".VnTime" w:hAnsi=".VnTime"/>
      <w:sz w:val="28"/>
      <w:szCs w:val="24"/>
    </w:rPr>
  </w:style>
  <w:style w:type="paragraph" w:styleId="BalloonText">
    <w:name w:val="Balloon Text"/>
    <w:basedOn w:val="Normal"/>
    <w:link w:val="BalloonTextChar"/>
    <w:rsid w:val="00037676"/>
    <w:rPr>
      <w:rFonts w:ascii="Tahoma" w:hAnsi="Tahoma" w:cs="Tahoma"/>
      <w:sz w:val="16"/>
      <w:szCs w:val="16"/>
    </w:rPr>
  </w:style>
  <w:style w:type="character" w:customStyle="1" w:styleId="BalloonTextChar">
    <w:name w:val="Balloon Text Char"/>
    <w:basedOn w:val="DefaultParagraphFont"/>
    <w:link w:val="BalloonText"/>
    <w:rsid w:val="00037676"/>
    <w:rPr>
      <w:rFonts w:ascii="Tahoma" w:hAnsi="Tahoma" w:cs="Tahoma"/>
      <w:sz w:val="16"/>
      <w:szCs w:val="16"/>
    </w:rPr>
  </w:style>
  <w:style w:type="paragraph" w:styleId="BodyText3">
    <w:name w:val="Body Text 3"/>
    <w:basedOn w:val="Normal"/>
    <w:link w:val="BodyText3Char"/>
    <w:rsid w:val="00D34636"/>
    <w:pPr>
      <w:spacing w:after="120"/>
    </w:pPr>
    <w:rPr>
      <w:rFonts w:eastAsia="Times New Roman"/>
      <w:sz w:val="16"/>
      <w:szCs w:val="16"/>
    </w:rPr>
  </w:style>
  <w:style w:type="character" w:customStyle="1" w:styleId="BodyText3Char">
    <w:name w:val="Body Text 3 Char"/>
    <w:basedOn w:val="DefaultParagraphFont"/>
    <w:link w:val="BodyText3"/>
    <w:rsid w:val="00D34636"/>
    <w:rPr>
      <w:rFonts w:ascii=".VnTime" w:eastAsia="Times New Roman" w:hAnsi=".VnTime"/>
      <w:sz w:val="16"/>
      <w:szCs w:val="16"/>
    </w:rPr>
  </w:style>
  <w:style w:type="character" w:customStyle="1" w:styleId="Heading1Char">
    <w:name w:val="Heading 1 Char"/>
    <w:basedOn w:val="DefaultParagraphFont"/>
    <w:link w:val="Heading1"/>
    <w:rsid w:val="001433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4CD"/>
    <w:rPr>
      <w:rFonts w:ascii=".VnTime" w:hAnsi=".VnTime"/>
      <w:sz w:val="28"/>
      <w:szCs w:val="24"/>
    </w:rPr>
  </w:style>
  <w:style w:type="paragraph" w:styleId="Heading1">
    <w:name w:val="heading 1"/>
    <w:basedOn w:val="Normal"/>
    <w:next w:val="Normal"/>
    <w:link w:val="Heading1Char"/>
    <w:qFormat/>
    <w:locked/>
    <w:rsid w:val="001433D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3064CD"/>
    <w:pPr>
      <w:keepNext/>
      <w:spacing w:before="40"/>
      <w:jc w:val="center"/>
      <w:outlineLvl w:val="2"/>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3064CD"/>
    <w:rPr>
      <w:rFonts w:eastAsia="Times New Roman" w:cs="Times New Roman"/>
      <w:b/>
      <w:bCs/>
      <w:sz w:val="28"/>
      <w:szCs w:val="28"/>
      <w:lang w:val="en-US"/>
    </w:rPr>
  </w:style>
  <w:style w:type="paragraph" w:styleId="NormalWeb">
    <w:name w:val="Normal (Web)"/>
    <w:basedOn w:val="Normal"/>
    <w:uiPriority w:val="99"/>
    <w:rsid w:val="003064CD"/>
    <w:pPr>
      <w:spacing w:before="100" w:beforeAutospacing="1" w:after="100" w:afterAutospacing="1"/>
    </w:pPr>
    <w:rPr>
      <w:rFonts w:ascii="Times New Roman" w:hAnsi="Times New Roman"/>
      <w:sz w:val="24"/>
    </w:rPr>
  </w:style>
  <w:style w:type="character" w:customStyle="1" w:styleId="apple-converted-space">
    <w:name w:val="apple-converted-space"/>
    <w:rsid w:val="003064CD"/>
    <w:rPr>
      <w:rFonts w:cs="Times New Roman"/>
    </w:rPr>
  </w:style>
  <w:style w:type="paragraph" w:styleId="BodyTextIndent2">
    <w:name w:val="Body Text Indent 2"/>
    <w:basedOn w:val="Normal"/>
    <w:link w:val="BodyTextIndent2Char"/>
    <w:rsid w:val="003064CD"/>
    <w:pPr>
      <w:spacing w:before="60" w:after="60"/>
      <w:ind w:firstLine="567"/>
      <w:jc w:val="both"/>
    </w:pPr>
    <w:rPr>
      <w:rFonts w:ascii="Times New Roman" w:eastAsia="Times New Roman" w:hAnsi="Times New Roman"/>
      <w:szCs w:val="28"/>
    </w:rPr>
  </w:style>
  <w:style w:type="character" w:customStyle="1" w:styleId="BodyTextIndent2Char">
    <w:name w:val="Body Text Indent 2 Char"/>
    <w:link w:val="BodyTextIndent2"/>
    <w:locked/>
    <w:rsid w:val="003064CD"/>
    <w:rPr>
      <w:rFonts w:eastAsia="Times New Roman" w:cs="Times New Roman"/>
      <w:sz w:val="28"/>
      <w:szCs w:val="28"/>
      <w:lang w:val="en-US"/>
    </w:rPr>
  </w:style>
  <w:style w:type="character" w:styleId="Hyperlink">
    <w:name w:val="Hyperlink"/>
    <w:rsid w:val="003064CD"/>
    <w:rPr>
      <w:rFonts w:cs="Times New Roman"/>
      <w:color w:val="0000FF"/>
      <w:u w:val="single"/>
    </w:rPr>
  </w:style>
  <w:style w:type="character" w:customStyle="1" w:styleId="FontStyle13">
    <w:name w:val="Font Style13"/>
    <w:rsid w:val="003064CD"/>
    <w:rPr>
      <w:rFonts w:ascii="Arial" w:hAnsi="Arial" w:cs="Arial"/>
      <w:color w:val="000000"/>
      <w:sz w:val="20"/>
      <w:szCs w:val="20"/>
    </w:rPr>
  </w:style>
  <w:style w:type="paragraph" w:styleId="Header">
    <w:name w:val="header"/>
    <w:basedOn w:val="Normal"/>
    <w:link w:val="HeaderChar"/>
    <w:uiPriority w:val="99"/>
    <w:rsid w:val="009704B8"/>
    <w:pPr>
      <w:tabs>
        <w:tab w:val="center" w:pos="4680"/>
        <w:tab w:val="right" w:pos="9360"/>
      </w:tabs>
    </w:pPr>
  </w:style>
  <w:style w:type="character" w:customStyle="1" w:styleId="HeaderChar">
    <w:name w:val="Header Char"/>
    <w:link w:val="Header"/>
    <w:uiPriority w:val="99"/>
    <w:rsid w:val="009704B8"/>
    <w:rPr>
      <w:rFonts w:ascii=".VnTime" w:hAnsi=".VnTime"/>
      <w:sz w:val="28"/>
      <w:szCs w:val="24"/>
    </w:rPr>
  </w:style>
  <w:style w:type="paragraph" w:styleId="Footer">
    <w:name w:val="footer"/>
    <w:basedOn w:val="Normal"/>
    <w:link w:val="FooterChar"/>
    <w:rsid w:val="009704B8"/>
    <w:pPr>
      <w:tabs>
        <w:tab w:val="center" w:pos="4680"/>
        <w:tab w:val="right" w:pos="9360"/>
      </w:tabs>
    </w:pPr>
  </w:style>
  <w:style w:type="character" w:customStyle="1" w:styleId="FooterChar">
    <w:name w:val="Footer Char"/>
    <w:link w:val="Footer"/>
    <w:rsid w:val="009704B8"/>
    <w:rPr>
      <w:rFonts w:ascii=".VnTime" w:hAnsi=".VnTime"/>
      <w:sz w:val="28"/>
      <w:szCs w:val="24"/>
    </w:rPr>
  </w:style>
  <w:style w:type="paragraph" w:styleId="BalloonText">
    <w:name w:val="Balloon Text"/>
    <w:basedOn w:val="Normal"/>
    <w:link w:val="BalloonTextChar"/>
    <w:rsid w:val="00037676"/>
    <w:rPr>
      <w:rFonts w:ascii="Tahoma" w:hAnsi="Tahoma" w:cs="Tahoma"/>
      <w:sz w:val="16"/>
      <w:szCs w:val="16"/>
    </w:rPr>
  </w:style>
  <w:style w:type="character" w:customStyle="1" w:styleId="BalloonTextChar">
    <w:name w:val="Balloon Text Char"/>
    <w:basedOn w:val="DefaultParagraphFont"/>
    <w:link w:val="BalloonText"/>
    <w:rsid w:val="00037676"/>
    <w:rPr>
      <w:rFonts w:ascii="Tahoma" w:hAnsi="Tahoma" w:cs="Tahoma"/>
      <w:sz w:val="16"/>
      <w:szCs w:val="16"/>
    </w:rPr>
  </w:style>
  <w:style w:type="paragraph" w:styleId="BodyText3">
    <w:name w:val="Body Text 3"/>
    <w:basedOn w:val="Normal"/>
    <w:link w:val="BodyText3Char"/>
    <w:rsid w:val="00D34636"/>
    <w:pPr>
      <w:spacing w:after="120"/>
    </w:pPr>
    <w:rPr>
      <w:rFonts w:eastAsia="Times New Roman"/>
      <w:sz w:val="16"/>
      <w:szCs w:val="16"/>
    </w:rPr>
  </w:style>
  <w:style w:type="character" w:customStyle="1" w:styleId="BodyText3Char">
    <w:name w:val="Body Text 3 Char"/>
    <w:basedOn w:val="DefaultParagraphFont"/>
    <w:link w:val="BodyText3"/>
    <w:rsid w:val="00D34636"/>
    <w:rPr>
      <w:rFonts w:ascii=".VnTime" w:eastAsia="Times New Roman" w:hAnsi=".VnTime"/>
      <w:sz w:val="16"/>
      <w:szCs w:val="16"/>
    </w:rPr>
  </w:style>
  <w:style w:type="character" w:customStyle="1" w:styleId="Heading1Char">
    <w:name w:val="Heading 1 Char"/>
    <w:basedOn w:val="DefaultParagraphFont"/>
    <w:link w:val="Heading1"/>
    <w:rsid w:val="001433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UBND TỈNH LÀO CAI</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LÀO CAI</dc:title>
  <dc:creator>admin</dc:creator>
  <cp:lastModifiedBy>Administrator</cp:lastModifiedBy>
  <cp:revision>8</cp:revision>
  <cp:lastPrinted>2022-11-29T11:44:00Z</cp:lastPrinted>
  <dcterms:created xsi:type="dcterms:W3CDTF">2022-11-27T02:42:00Z</dcterms:created>
  <dcterms:modified xsi:type="dcterms:W3CDTF">2022-11-30T00:34:00Z</dcterms:modified>
</cp:coreProperties>
</file>