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7" w:type="dxa"/>
        <w:jc w:val="center"/>
        <w:tblInd w:w="-522" w:type="dxa"/>
        <w:tblLayout w:type="fixed"/>
        <w:tblLook w:val="0000" w:firstRow="0" w:lastRow="0" w:firstColumn="0" w:lastColumn="0" w:noHBand="0" w:noVBand="0"/>
      </w:tblPr>
      <w:tblGrid>
        <w:gridCol w:w="3324"/>
        <w:gridCol w:w="6473"/>
      </w:tblGrid>
      <w:tr w:rsidR="001E3D59" w:rsidRPr="00C566AB" w:rsidTr="00BE650D">
        <w:trPr>
          <w:trHeight w:val="1516"/>
          <w:jc w:val="center"/>
        </w:trPr>
        <w:tc>
          <w:tcPr>
            <w:tcW w:w="3324" w:type="dxa"/>
          </w:tcPr>
          <w:p w:rsidR="00816E05" w:rsidRPr="005B25CF" w:rsidRDefault="00816E05" w:rsidP="00816E05">
            <w:pPr>
              <w:spacing w:after="0" w:line="240" w:lineRule="auto"/>
              <w:jc w:val="center"/>
              <w:rPr>
                <w:rFonts w:ascii="Times New Roman" w:eastAsia="Times New Roman" w:hAnsi="Times New Roman" w:cs="Times New Roman"/>
                <w:b/>
                <w:sz w:val="24"/>
                <w:szCs w:val="24"/>
              </w:rPr>
            </w:pPr>
            <w:r w:rsidRPr="005B25CF">
              <w:rPr>
                <w:rFonts w:ascii="Times New Roman" w:eastAsia="Times New Roman" w:hAnsi="Times New Roman" w:cs="Times New Roman"/>
                <w:b/>
                <w:sz w:val="24"/>
                <w:szCs w:val="24"/>
              </w:rPr>
              <w:t>ỦY BAN NHÂN DÂN</w:t>
            </w:r>
          </w:p>
          <w:p w:rsidR="00816E05" w:rsidRPr="005B25CF" w:rsidRDefault="00816E05" w:rsidP="00816E05">
            <w:pPr>
              <w:spacing w:after="0" w:line="240" w:lineRule="auto"/>
              <w:jc w:val="center"/>
              <w:rPr>
                <w:rFonts w:ascii="Times New Roman" w:eastAsia="Times New Roman" w:hAnsi="Times New Roman" w:cs="Times New Roman"/>
                <w:b/>
                <w:sz w:val="24"/>
                <w:szCs w:val="24"/>
              </w:rPr>
            </w:pPr>
            <w:r w:rsidRPr="005B25CF">
              <w:rPr>
                <w:rFonts w:ascii="Times New Roman" w:eastAsia="Times New Roman" w:hAnsi="Times New Roman" w:cs="Times New Roman"/>
                <w:b/>
                <w:sz w:val="24"/>
                <w:szCs w:val="24"/>
              </w:rPr>
              <w:t>T</w:t>
            </w:r>
            <w:r w:rsidR="00813F43" w:rsidRPr="005B25CF">
              <w:rPr>
                <w:rFonts w:ascii="Times New Roman" w:eastAsia="Times New Roman" w:hAnsi="Times New Roman" w:cs="Times New Roman"/>
                <w:b/>
                <w:sz w:val="24"/>
                <w:szCs w:val="24"/>
                <w:lang w:val="vi-VN"/>
              </w:rPr>
              <w:t>ỈNH QUẢNG TRỊ</w:t>
            </w:r>
          </w:p>
          <w:p w:rsidR="00816E05" w:rsidRPr="00C566AB" w:rsidRDefault="00816E05" w:rsidP="00816E05">
            <w:pPr>
              <w:spacing w:after="0" w:line="240" w:lineRule="auto"/>
              <w:jc w:val="both"/>
              <w:rPr>
                <w:rFonts w:ascii="Times New Roman" w:eastAsia="Times New Roman" w:hAnsi="Times New Roman" w:cs="Times New Roman"/>
                <w:sz w:val="28"/>
                <w:szCs w:val="28"/>
              </w:rPr>
            </w:pPr>
            <w:r w:rsidRPr="00C566AB">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8DCA43B" wp14:editId="63952A4C">
                      <wp:simplePos x="0" y="0"/>
                      <wp:positionH relativeFrom="column">
                        <wp:posOffset>377190</wp:posOffset>
                      </wp:positionH>
                      <wp:positionV relativeFrom="paragraph">
                        <wp:posOffset>42545</wp:posOffset>
                      </wp:positionV>
                      <wp:extent cx="1200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35pt" to="12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" strokeweight=".5pt"/>
                  </w:pict>
                </mc:Fallback>
              </mc:AlternateContent>
            </w:r>
          </w:p>
          <w:p w:rsidR="00816E05" w:rsidRPr="00C566AB" w:rsidRDefault="005B25CF" w:rsidP="00BE650D">
            <w:pPr>
              <w:spacing w:after="0" w:line="240" w:lineRule="auto"/>
              <w:jc w:val="center"/>
              <w:rPr>
                <w:rFonts w:ascii="Times New Roman" w:eastAsia="Times New Roman" w:hAnsi="Times New Roman" w:cs="Times New Roman"/>
                <w:sz w:val="28"/>
                <w:szCs w:val="28"/>
              </w:rPr>
            </w:pPr>
            <w:r w:rsidRPr="00C566AB">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2AE527E" wp14:editId="349F94AD">
                      <wp:simplePos x="0" y="0"/>
                      <wp:positionH relativeFrom="column">
                        <wp:posOffset>67945</wp:posOffset>
                      </wp:positionH>
                      <wp:positionV relativeFrom="paragraph">
                        <wp:posOffset>281305</wp:posOffset>
                      </wp:positionV>
                      <wp:extent cx="1085850" cy="276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solidFill>
                                <a:srgbClr val="FFFFFF"/>
                              </a:solidFill>
                              <a:ln w="6350">
                                <a:solidFill>
                                  <a:srgbClr val="000000"/>
                                </a:solidFill>
                                <a:miter lim="800000"/>
                                <a:headEnd/>
                                <a:tailEnd/>
                              </a:ln>
                            </wps:spPr>
                            <wps:txbx>
                              <w:txbxContent>
                                <w:p w:rsidR="003F02A5" w:rsidRPr="00816E05" w:rsidRDefault="003F02A5" w:rsidP="00816E05">
                                  <w:pPr>
                                    <w:jc w:val="center"/>
                                    <w:rPr>
                                      <w:rFonts w:ascii="Times New Roman" w:hAnsi="Times New Roman" w:cs="Times New Roman"/>
                                      <w:b/>
                                      <w:color w:val="000000"/>
                                      <w:sz w:val="26"/>
                                      <w:szCs w:val="26"/>
                                    </w:rPr>
                                  </w:pPr>
                                  <w:r w:rsidRPr="00816E05">
                                    <w:rPr>
                                      <w:rFonts w:ascii="Times New Roman" w:hAnsi="Times New Roman" w:cs="Times New Roman"/>
                                      <w:b/>
                                      <w:color w:val="000000"/>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22.15pt;width:8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" strokeweight=".5pt">
                      <v:textbox>
                        <w:txbxContent>
                          <w:p w:rsidR="003F02A5" w:rsidRPr="00816E05" w:rsidRDefault="003F02A5" w:rsidP="00816E05">
                            <w:pPr>
                              <w:jc w:val="center"/>
                              <w:rPr>
                                <w:rFonts w:ascii="Times New Roman" w:hAnsi="Times New Roman" w:cs="Times New Roman"/>
                                <w:b/>
                                <w:color w:val="000000"/>
                                <w:sz w:val="26"/>
                                <w:szCs w:val="26"/>
                              </w:rPr>
                            </w:pPr>
                            <w:r w:rsidRPr="00816E05">
                              <w:rPr>
                                <w:rFonts w:ascii="Times New Roman" w:hAnsi="Times New Roman" w:cs="Times New Roman"/>
                                <w:b/>
                                <w:color w:val="000000"/>
                                <w:sz w:val="26"/>
                                <w:szCs w:val="26"/>
                              </w:rPr>
                              <w:t>DỰ THẢO</w:t>
                            </w:r>
                          </w:p>
                        </w:txbxContent>
                      </v:textbox>
                    </v:shape>
                  </w:pict>
                </mc:Fallback>
              </mc:AlternateContent>
            </w:r>
            <w:r w:rsidR="00816E05" w:rsidRPr="00C566AB">
              <w:rPr>
                <w:rFonts w:ascii="Times New Roman" w:eastAsia="Times New Roman" w:hAnsi="Times New Roman" w:cs="Times New Roman"/>
                <w:sz w:val="28"/>
                <w:szCs w:val="28"/>
              </w:rPr>
              <w:t xml:space="preserve">Số:   </w:t>
            </w:r>
            <w:r w:rsidR="00816E05" w:rsidRPr="00C566AB">
              <w:rPr>
                <w:rFonts w:ascii="Times New Roman" w:eastAsia="Times New Roman" w:hAnsi="Times New Roman" w:cs="Times New Roman"/>
                <w:sz w:val="28"/>
                <w:szCs w:val="28"/>
                <w:lang w:val="vi-VN"/>
              </w:rPr>
              <w:t xml:space="preserve">    </w:t>
            </w:r>
            <w:r w:rsidR="00816E05" w:rsidRPr="00C566AB">
              <w:rPr>
                <w:rFonts w:ascii="Times New Roman" w:eastAsia="Times New Roman" w:hAnsi="Times New Roman" w:cs="Times New Roman"/>
                <w:sz w:val="28"/>
                <w:szCs w:val="28"/>
              </w:rPr>
              <w:t>/TTr-</w:t>
            </w:r>
            <w:r w:rsidR="007A1F26" w:rsidRPr="00C566AB">
              <w:rPr>
                <w:rFonts w:ascii="Times New Roman" w:eastAsia="Times New Roman" w:hAnsi="Times New Roman" w:cs="Times New Roman"/>
                <w:sz w:val="28"/>
                <w:szCs w:val="28"/>
              </w:rPr>
              <w:t>UBND</w:t>
            </w:r>
          </w:p>
        </w:tc>
        <w:tc>
          <w:tcPr>
            <w:tcW w:w="6473" w:type="dxa"/>
          </w:tcPr>
          <w:p w:rsidR="00816E05" w:rsidRPr="005B25CF" w:rsidRDefault="00816E05" w:rsidP="00816E05">
            <w:pPr>
              <w:keepNext/>
              <w:spacing w:after="0" w:line="240" w:lineRule="auto"/>
              <w:jc w:val="center"/>
              <w:outlineLvl w:val="3"/>
              <w:rPr>
                <w:rFonts w:ascii="Times New Roman" w:eastAsia="Times New Roman" w:hAnsi="Times New Roman" w:cs="Times New Roman"/>
                <w:b/>
                <w:sz w:val="24"/>
                <w:szCs w:val="24"/>
              </w:rPr>
            </w:pPr>
            <w:r w:rsidRPr="005B25CF">
              <w:rPr>
                <w:rFonts w:ascii="Times New Roman" w:eastAsia="Times New Roman" w:hAnsi="Times New Roman" w:cs="Times New Roman"/>
                <w:b/>
                <w:sz w:val="24"/>
                <w:szCs w:val="24"/>
              </w:rPr>
              <w:t>CỘNG HÒA XÃ HỘI CHỦ NGHĨA VIỆT NAM</w:t>
            </w:r>
          </w:p>
          <w:p w:rsidR="00816E05" w:rsidRPr="00C566AB" w:rsidRDefault="00816E05" w:rsidP="00816E05">
            <w:pPr>
              <w:keepNext/>
              <w:spacing w:after="0" w:line="240" w:lineRule="auto"/>
              <w:jc w:val="center"/>
              <w:outlineLvl w:val="0"/>
              <w:rPr>
                <w:rFonts w:ascii="Times New Roman" w:eastAsia="Times New Roman" w:hAnsi="Times New Roman" w:cs="Times New Roman"/>
                <w:b/>
                <w:bCs/>
                <w:sz w:val="28"/>
                <w:szCs w:val="28"/>
              </w:rPr>
            </w:pPr>
            <w:r w:rsidRPr="00C566AB">
              <w:rPr>
                <w:rFonts w:ascii="Times New Roman" w:eastAsia="Times New Roman" w:hAnsi="Times New Roman" w:cs="Times New Roman"/>
                <w:b/>
                <w:bCs/>
                <w:sz w:val="28"/>
                <w:szCs w:val="28"/>
              </w:rPr>
              <w:t>Độc lập - Tự do - Hạnh phúc</w:t>
            </w:r>
          </w:p>
          <w:p w:rsidR="00816E05" w:rsidRPr="00C566AB" w:rsidRDefault="00816E05" w:rsidP="00816E05">
            <w:pPr>
              <w:tabs>
                <w:tab w:val="left" w:pos="1920"/>
                <w:tab w:val="left" w:pos="4236"/>
              </w:tabs>
              <w:spacing w:after="0" w:line="240" w:lineRule="auto"/>
              <w:jc w:val="center"/>
              <w:rPr>
                <w:rFonts w:ascii="Times New Roman" w:eastAsia="Times New Roman" w:hAnsi="Times New Roman" w:cs="Times New Roman"/>
                <w:b/>
                <w:sz w:val="28"/>
                <w:szCs w:val="28"/>
              </w:rPr>
            </w:pPr>
            <w:r w:rsidRPr="00C566AB">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398C81B" wp14:editId="17416437">
                      <wp:simplePos x="0" y="0"/>
                      <wp:positionH relativeFrom="column">
                        <wp:posOffset>909955</wp:posOffset>
                      </wp:positionH>
                      <wp:positionV relativeFrom="paragraph">
                        <wp:posOffset>36830</wp:posOffset>
                      </wp:positionV>
                      <wp:extent cx="21697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2.9pt" to="24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CHJAIAAEA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" strokeweight=".5pt"/>
                  </w:pict>
                </mc:Fallback>
              </mc:AlternateContent>
            </w:r>
          </w:p>
          <w:p w:rsidR="00816E05" w:rsidRPr="00C566AB" w:rsidRDefault="00813F43" w:rsidP="00813F43">
            <w:pPr>
              <w:spacing w:after="0" w:line="240" w:lineRule="auto"/>
              <w:jc w:val="center"/>
              <w:rPr>
                <w:rFonts w:ascii="Times New Roman" w:eastAsia="Times New Roman" w:hAnsi="Times New Roman" w:cs="Times New Roman"/>
                <w:i/>
                <w:sz w:val="28"/>
                <w:szCs w:val="28"/>
              </w:rPr>
            </w:pPr>
            <w:r w:rsidRPr="00C566AB">
              <w:rPr>
                <w:rFonts w:ascii="Times New Roman" w:eastAsia="Times New Roman" w:hAnsi="Times New Roman" w:cs="Times New Roman"/>
                <w:i/>
                <w:sz w:val="28"/>
                <w:szCs w:val="28"/>
                <w:lang w:val="vi-VN"/>
              </w:rPr>
              <w:t>Quảng Trị</w:t>
            </w:r>
            <w:r w:rsidR="00816E05" w:rsidRPr="00C566AB">
              <w:rPr>
                <w:rFonts w:ascii="Times New Roman" w:eastAsia="Times New Roman" w:hAnsi="Times New Roman" w:cs="Times New Roman"/>
                <w:i/>
                <w:sz w:val="28"/>
                <w:szCs w:val="28"/>
              </w:rPr>
              <w:t>, ngày      tháng     n</w:t>
            </w:r>
            <w:r w:rsidR="00816E05" w:rsidRPr="00C566AB">
              <w:rPr>
                <w:rFonts w:ascii="Times New Roman" w:eastAsia="Times New Roman" w:hAnsi="Times New Roman" w:cs="Times New Roman" w:hint="eastAsia"/>
                <w:i/>
                <w:sz w:val="28"/>
                <w:szCs w:val="28"/>
              </w:rPr>
              <w:t>ă</w:t>
            </w:r>
            <w:r w:rsidR="00816E05" w:rsidRPr="00C566AB">
              <w:rPr>
                <w:rFonts w:ascii="Times New Roman" w:eastAsia="Times New Roman" w:hAnsi="Times New Roman" w:cs="Times New Roman"/>
                <w:i/>
                <w:sz w:val="28"/>
                <w:szCs w:val="28"/>
              </w:rPr>
              <w:t>m 2023</w:t>
            </w:r>
          </w:p>
        </w:tc>
      </w:tr>
    </w:tbl>
    <w:p w:rsidR="00813F43" w:rsidRPr="00C566AB" w:rsidRDefault="00813F43" w:rsidP="00813F43">
      <w:pPr>
        <w:spacing w:after="0" w:line="240" w:lineRule="auto"/>
        <w:jc w:val="center"/>
        <w:rPr>
          <w:rFonts w:ascii="Times New Roman" w:eastAsia="Times New Roman" w:hAnsi="Times New Roman" w:cs="Times New Roman"/>
          <w:b/>
          <w:sz w:val="28"/>
          <w:szCs w:val="28"/>
          <w:lang w:val="vi-VN"/>
        </w:rPr>
      </w:pPr>
    </w:p>
    <w:p w:rsidR="005D3557" w:rsidRDefault="00816E05" w:rsidP="005D3557">
      <w:pPr>
        <w:spacing w:after="0" w:line="240" w:lineRule="auto"/>
        <w:jc w:val="center"/>
        <w:rPr>
          <w:rFonts w:ascii="Times New Roman" w:eastAsia="Times New Roman" w:hAnsi="Times New Roman" w:cs="Times New Roman"/>
          <w:b/>
          <w:sz w:val="28"/>
          <w:szCs w:val="28"/>
        </w:rPr>
      </w:pPr>
      <w:r w:rsidRPr="00C566AB">
        <w:rPr>
          <w:rFonts w:ascii="Times New Roman" w:eastAsia="Times New Roman" w:hAnsi="Times New Roman" w:cs="Times New Roman"/>
          <w:b/>
          <w:sz w:val="28"/>
          <w:szCs w:val="28"/>
        </w:rPr>
        <w:t>TỜ TRÌNH</w:t>
      </w:r>
      <w:r w:rsidRPr="00C566AB">
        <w:rPr>
          <w:rFonts w:ascii="Times New Roman" w:eastAsia="Times New Roman" w:hAnsi="Times New Roman" w:cs="Times New Roman"/>
          <w:b/>
          <w:sz w:val="28"/>
          <w:szCs w:val="28"/>
        </w:rPr>
        <w:br/>
      </w:r>
      <w:r w:rsidR="008612E0">
        <w:rPr>
          <w:rFonts w:ascii="Times New Roman" w:eastAsia="Times New Roman" w:hAnsi="Times New Roman" w:cs="Times New Roman"/>
          <w:b/>
          <w:sz w:val="28"/>
          <w:szCs w:val="28"/>
        </w:rPr>
        <w:t>Đề nghị xây dựng</w:t>
      </w:r>
      <w:r w:rsidRPr="00C566AB">
        <w:rPr>
          <w:rFonts w:ascii="Times New Roman" w:eastAsia="Times New Roman" w:hAnsi="Times New Roman" w:cs="Times New Roman"/>
          <w:b/>
          <w:sz w:val="28"/>
          <w:szCs w:val="28"/>
        </w:rPr>
        <w:t xml:space="preserve"> Nghị quyết </w:t>
      </w:r>
      <w:r w:rsidR="005D3557" w:rsidRPr="005D3557">
        <w:rPr>
          <w:rFonts w:ascii="Times New Roman" w:eastAsia="Times New Roman" w:hAnsi="Times New Roman" w:cs="Times New Roman"/>
          <w:b/>
          <w:sz w:val="28"/>
          <w:szCs w:val="28"/>
        </w:rPr>
        <w:t xml:space="preserve">Quy định về định mức xây dựng </w:t>
      </w:r>
    </w:p>
    <w:p w:rsidR="008B4779" w:rsidRPr="00C566AB" w:rsidRDefault="005D3557" w:rsidP="005D3557">
      <w:pPr>
        <w:spacing w:after="0" w:line="240" w:lineRule="auto"/>
        <w:jc w:val="center"/>
        <w:rPr>
          <w:rFonts w:ascii="Times New Roman" w:eastAsia="Times New Roman" w:hAnsi="Times New Roman" w:cs="Times New Roman"/>
          <w:sz w:val="28"/>
          <w:szCs w:val="28"/>
        </w:rPr>
      </w:pPr>
      <w:r w:rsidRPr="005D3557">
        <w:rPr>
          <w:rFonts w:ascii="Times New Roman" w:eastAsia="Times New Roman" w:hAnsi="Times New Roman" w:cs="Times New Roman"/>
          <w:b/>
          <w:sz w:val="28"/>
          <w:szCs w:val="28"/>
        </w:rPr>
        <w:t>và phân bổ dự toán thực hiện nhiệm vụ khoa học và công nghệ có sử dụng ngân sách nhà nước trên địa bàn tỉnh Quảng Trị</w:t>
      </w:r>
      <w:r w:rsidRPr="00C566AB">
        <w:rPr>
          <w:rFonts w:ascii="Times New Roman" w:eastAsia="Times New Roman" w:hAnsi="Times New Roman" w:cs="Times New Roman"/>
          <w:noProof/>
          <w:sz w:val="28"/>
          <w:szCs w:val="28"/>
        </w:rPr>
        <w:t xml:space="preserve"> </w:t>
      </w:r>
    </w:p>
    <w:p w:rsidR="008B4779" w:rsidRPr="00C566AB" w:rsidRDefault="005D3557" w:rsidP="008B4779">
      <w:pPr>
        <w:spacing w:after="0" w:line="240" w:lineRule="auto"/>
        <w:jc w:val="center"/>
        <w:rPr>
          <w:rFonts w:ascii="Times New Roman" w:eastAsia="Times New Roman" w:hAnsi="Times New Roman" w:cs="Times New Roman"/>
          <w:sz w:val="28"/>
          <w:szCs w:val="28"/>
        </w:rPr>
      </w:pPr>
      <w:r w:rsidRPr="00C566AB">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0DC4337" wp14:editId="6D0B6154">
                <wp:simplePos x="0" y="0"/>
                <wp:positionH relativeFrom="column">
                  <wp:posOffset>2312035</wp:posOffset>
                </wp:positionH>
                <wp:positionV relativeFrom="paragraph">
                  <wp:posOffset>47625</wp:posOffset>
                </wp:positionV>
                <wp:extent cx="139192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ln w="6350">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2.05pt;margin-top:3.75pt;width:10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" strokecolor="black [3040]" strokeweight=".5pt"/>
            </w:pict>
          </mc:Fallback>
        </mc:AlternateContent>
      </w:r>
    </w:p>
    <w:p w:rsidR="00C659DA" w:rsidRDefault="00C659DA" w:rsidP="00E5355F">
      <w:pPr>
        <w:widowControl w:val="0"/>
        <w:spacing w:after="0" w:line="240" w:lineRule="auto"/>
        <w:jc w:val="center"/>
        <w:rPr>
          <w:rFonts w:ascii="Times New Roman" w:eastAsia="Times New Roman" w:hAnsi="Times New Roman" w:cs="Times New Roman"/>
          <w:sz w:val="28"/>
          <w:szCs w:val="28"/>
        </w:rPr>
      </w:pPr>
    </w:p>
    <w:p w:rsidR="00816E05" w:rsidRPr="00C566AB" w:rsidRDefault="00816E05" w:rsidP="00E5355F">
      <w:pPr>
        <w:widowControl w:val="0"/>
        <w:spacing w:after="0" w:line="240" w:lineRule="auto"/>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lang w:val="vi-VN"/>
        </w:rPr>
        <w:t>Kính gửi: Hội đồng nhân dân t</w:t>
      </w:r>
      <w:r w:rsidR="00813F43" w:rsidRPr="00C566AB">
        <w:rPr>
          <w:rFonts w:ascii="Times New Roman" w:eastAsia="Times New Roman" w:hAnsi="Times New Roman" w:cs="Times New Roman"/>
          <w:sz w:val="28"/>
          <w:szCs w:val="28"/>
          <w:lang w:val="vi-VN"/>
        </w:rPr>
        <w:t>ỉnh Quảng Trị</w:t>
      </w:r>
      <w:r w:rsidR="00A51107" w:rsidRPr="00C566AB">
        <w:rPr>
          <w:rFonts w:ascii="Times New Roman" w:eastAsia="Times New Roman" w:hAnsi="Times New Roman" w:cs="Times New Roman"/>
          <w:sz w:val="28"/>
          <w:szCs w:val="28"/>
        </w:rPr>
        <w:t>.</w:t>
      </w:r>
    </w:p>
    <w:p w:rsidR="00E9396A" w:rsidRPr="00C566AB" w:rsidRDefault="00E9396A" w:rsidP="00E5355F">
      <w:pPr>
        <w:widowControl w:val="0"/>
        <w:spacing w:after="0" w:line="240" w:lineRule="auto"/>
        <w:ind w:firstLine="720"/>
        <w:jc w:val="both"/>
        <w:rPr>
          <w:rFonts w:ascii="Times New Roman" w:hAnsi="Times New Roman" w:cs="Times New Roman"/>
          <w:sz w:val="28"/>
          <w:szCs w:val="28"/>
          <w:lang w:val="vi-VN"/>
        </w:rPr>
      </w:pPr>
    </w:p>
    <w:p w:rsidR="00E2799A" w:rsidRPr="00C566AB" w:rsidRDefault="00E2799A" w:rsidP="00D2315E">
      <w:pPr>
        <w:spacing w:after="0" w:line="240" w:lineRule="auto"/>
        <w:ind w:firstLine="709"/>
        <w:jc w:val="both"/>
        <w:rPr>
          <w:rFonts w:ascii="Times New Roman" w:hAnsi="Times New Roman" w:cs="Times New Roman"/>
          <w:sz w:val="28"/>
          <w:szCs w:val="28"/>
          <w:lang w:val="vi-VN"/>
        </w:rPr>
      </w:pPr>
      <w:r w:rsidRPr="00C566AB">
        <w:rPr>
          <w:rFonts w:ascii="Times New Roman" w:hAnsi="Times New Roman" w:cs="Times New Roman"/>
          <w:sz w:val="28"/>
          <w:szCs w:val="28"/>
          <w:lang w:val="vi-VN"/>
        </w:rPr>
        <w:t>Thực hiện quy định của Luật Ban hành văn bản quy phạm pháp luật năm 2015; Luật sửa đổi, bổ sung một số điều của Luật Ban hành văn</w:t>
      </w:r>
      <w:r w:rsidR="00383121" w:rsidRPr="00C566AB">
        <w:rPr>
          <w:rFonts w:ascii="Times New Roman" w:hAnsi="Times New Roman" w:cs="Times New Roman"/>
          <w:sz w:val="28"/>
          <w:szCs w:val="28"/>
          <w:lang w:val="vi-VN"/>
        </w:rPr>
        <w:t xml:space="preserve"> </w:t>
      </w:r>
      <w:r w:rsidRPr="00C566AB">
        <w:rPr>
          <w:rFonts w:ascii="Times New Roman" w:hAnsi="Times New Roman" w:cs="Times New Roman"/>
          <w:sz w:val="28"/>
          <w:szCs w:val="28"/>
          <w:lang w:val="vi-VN"/>
        </w:rPr>
        <w:t xml:space="preserve">bản quy phạm pháp luật năm 2020, </w:t>
      </w:r>
      <w:r w:rsidRPr="009748D8">
        <w:rPr>
          <w:rFonts w:ascii="Times New Roman" w:eastAsia="Times New Roman" w:hAnsi="Times New Roman" w:cs="Times New Roman"/>
          <w:sz w:val="28"/>
          <w:szCs w:val="28"/>
        </w:rPr>
        <w:t>UBND t</w:t>
      </w:r>
      <w:r w:rsidR="00813F43" w:rsidRPr="009748D8">
        <w:rPr>
          <w:rFonts w:ascii="Times New Roman" w:eastAsia="Times New Roman" w:hAnsi="Times New Roman" w:cs="Times New Roman"/>
          <w:sz w:val="28"/>
          <w:szCs w:val="28"/>
        </w:rPr>
        <w:t xml:space="preserve">ỉnh </w:t>
      </w:r>
      <w:r w:rsidRPr="009748D8">
        <w:rPr>
          <w:rFonts w:ascii="Times New Roman" w:eastAsia="Times New Roman" w:hAnsi="Times New Roman" w:cs="Times New Roman"/>
          <w:sz w:val="28"/>
          <w:szCs w:val="28"/>
        </w:rPr>
        <w:t>kính trình</w:t>
      </w:r>
      <w:r w:rsidR="00383121" w:rsidRPr="009748D8">
        <w:rPr>
          <w:rFonts w:ascii="Times New Roman" w:eastAsia="Times New Roman" w:hAnsi="Times New Roman" w:cs="Times New Roman"/>
          <w:sz w:val="28"/>
          <w:szCs w:val="28"/>
        </w:rPr>
        <w:t xml:space="preserve"> </w:t>
      </w:r>
      <w:r w:rsidRPr="009748D8">
        <w:rPr>
          <w:rFonts w:ascii="Times New Roman" w:eastAsia="Times New Roman" w:hAnsi="Times New Roman" w:cs="Times New Roman"/>
          <w:sz w:val="28"/>
          <w:szCs w:val="28"/>
        </w:rPr>
        <w:t>HĐND t</w:t>
      </w:r>
      <w:r w:rsidR="00813F43" w:rsidRPr="009748D8">
        <w:rPr>
          <w:rFonts w:ascii="Times New Roman" w:eastAsia="Times New Roman" w:hAnsi="Times New Roman" w:cs="Times New Roman"/>
          <w:sz w:val="28"/>
          <w:szCs w:val="28"/>
        </w:rPr>
        <w:t xml:space="preserve">ỉnh </w:t>
      </w:r>
      <w:r w:rsidR="00024C99">
        <w:rPr>
          <w:rFonts w:ascii="Times New Roman" w:eastAsia="Times New Roman" w:hAnsi="Times New Roman" w:cs="Times New Roman"/>
          <w:sz w:val="28"/>
          <w:szCs w:val="28"/>
        </w:rPr>
        <w:t xml:space="preserve">đề nghị xây dựng </w:t>
      </w:r>
      <w:r w:rsidR="0072743E" w:rsidRPr="00C566AB">
        <w:rPr>
          <w:rFonts w:ascii="Times New Roman" w:eastAsia="Times New Roman" w:hAnsi="Times New Roman" w:cs="Times New Roman"/>
          <w:sz w:val="28"/>
          <w:szCs w:val="28"/>
        </w:rPr>
        <w:t xml:space="preserve">Nghị quyết </w:t>
      </w:r>
      <w:r w:rsidR="009748D8" w:rsidRPr="009748D8">
        <w:rPr>
          <w:rFonts w:ascii="Times New Roman" w:eastAsia="Times New Roman" w:hAnsi="Times New Roman" w:cs="Times New Roman"/>
          <w:sz w:val="28"/>
          <w:szCs w:val="28"/>
        </w:rPr>
        <w:t>Quy định về định mức xây dựng và phân bổ dự toán thực hiện nhiệm vụ khoa học và công nghệ có sử dụng ngân sách nhà nước trên địa bàn tỉnh Quảng Trị</w:t>
      </w:r>
      <w:r w:rsidR="009B1093" w:rsidRPr="009748D8">
        <w:rPr>
          <w:rFonts w:ascii="Times New Roman" w:eastAsia="Times New Roman" w:hAnsi="Times New Roman" w:cs="Times New Roman"/>
          <w:sz w:val="28"/>
          <w:szCs w:val="28"/>
        </w:rPr>
        <w:t xml:space="preserve"> </w:t>
      </w:r>
      <w:r w:rsidRPr="009748D8">
        <w:rPr>
          <w:rFonts w:ascii="Times New Roman" w:eastAsia="Times New Roman" w:hAnsi="Times New Roman" w:cs="Times New Roman"/>
          <w:sz w:val="28"/>
          <w:szCs w:val="28"/>
        </w:rPr>
        <w:t>như sau:</w:t>
      </w:r>
    </w:p>
    <w:p w:rsidR="00E2799A" w:rsidRPr="00C566AB" w:rsidRDefault="00E2799A" w:rsidP="00E5355F">
      <w:pPr>
        <w:widowControl w:val="0"/>
        <w:spacing w:before="120" w:after="0" w:line="240" w:lineRule="auto"/>
        <w:ind w:firstLine="720"/>
        <w:jc w:val="both"/>
        <w:rPr>
          <w:rFonts w:ascii="Times New Roman" w:hAnsi="Times New Roman" w:cs="Times New Roman"/>
          <w:b/>
          <w:sz w:val="28"/>
          <w:szCs w:val="28"/>
        </w:rPr>
      </w:pPr>
      <w:r w:rsidRPr="00C566AB">
        <w:rPr>
          <w:rFonts w:ascii="Times New Roman" w:hAnsi="Times New Roman" w:cs="Times New Roman"/>
          <w:b/>
          <w:sz w:val="28"/>
          <w:szCs w:val="28"/>
          <w:lang w:val="vi-VN"/>
        </w:rPr>
        <w:t>I. SỰ CẦN THIẾT BAN HÀNH VĂN BẢN</w:t>
      </w:r>
    </w:p>
    <w:p w:rsidR="00663058" w:rsidRPr="00C566AB" w:rsidRDefault="00663058" w:rsidP="00E5355F">
      <w:pPr>
        <w:widowControl w:val="0"/>
        <w:spacing w:before="120" w:after="0" w:line="240" w:lineRule="auto"/>
        <w:ind w:firstLine="720"/>
        <w:jc w:val="both"/>
        <w:rPr>
          <w:rFonts w:ascii="Times New Roman" w:hAnsi="Times New Roman" w:cs="Times New Roman"/>
          <w:b/>
          <w:sz w:val="28"/>
          <w:szCs w:val="28"/>
        </w:rPr>
      </w:pPr>
      <w:r w:rsidRPr="00C566AB">
        <w:rPr>
          <w:rFonts w:ascii="Times New Roman" w:hAnsi="Times New Roman" w:cs="Times New Roman"/>
          <w:b/>
          <w:sz w:val="28"/>
          <w:szCs w:val="28"/>
        </w:rPr>
        <w:t xml:space="preserve">1. </w:t>
      </w:r>
      <w:r w:rsidR="00E80186" w:rsidRPr="00C566AB">
        <w:rPr>
          <w:rFonts w:ascii="Times New Roman" w:hAnsi="Times New Roman" w:cs="Times New Roman"/>
          <w:b/>
          <w:sz w:val="28"/>
          <w:szCs w:val="28"/>
        </w:rPr>
        <w:t>Căn cứ pháp lý</w:t>
      </w:r>
    </w:p>
    <w:p w:rsidR="00E80186" w:rsidRPr="00C566AB" w:rsidRDefault="001B6596"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rPr>
        <w:t xml:space="preserve">- </w:t>
      </w:r>
      <w:r w:rsidRPr="00C566AB">
        <w:rPr>
          <w:rFonts w:ascii="Times New Roman" w:hAnsi="Times New Roman" w:cs="Times New Roman"/>
          <w:sz w:val="28"/>
          <w:szCs w:val="28"/>
          <w:lang w:val="vi-VN"/>
        </w:rPr>
        <w:t>Luật Ngân sách nhà nước năm 2015</w:t>
      </w:r>
      <w:r w:rsidR="007D1750" w:rsidRPr="00C566AB">
        <w:rPr>
          <w:rFonts w:ascii="Times New Roman" w:hAnsi="Times New Roman" w:cs="Times New Roman"/>
          <w:sz w:val="28"/>
          <w:szCs w:val="28"/>
        </w:rPr>
        <w:t>;</w:t>
      </w:r>
    </w:p>
    <w:p w:rsidR="007D1750" w:rsidRPr="00C566AB" w:rsidRDefault="007D1750"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rPr>
        <w:t xml:space="preserve">- </w:t>
      </w:r>
      <w:r w:rsidRPr="00C566AB">
        <w:rPr>
          <w:rFonts w:ascii="Times New Roman" w:hAnsi="Times New Roman" w:cs="Times New Roman"/>
          <w:sz w:val="28"/>
          <w:szCs w:val="28"/>
          <w:lang w:val="vi-VN"/>
        </w:rPr>
        <w:t xml:space="preserve">Thông tư số 03/2023/TT-BTC </w:t>
      </w:r>
      <w:r w:rsidR="003D10C4" w:rsidRPr="00C566AB">
        <w:rPr>
          <w:rFonts w:ascii="Times New Roman" w:hAnsi="Times New Roman" w:cs="Times New Roman"/>
          <w:sz w:val="28"/>
          <w:szCs w:val="28"/>
        </w:rPr>
        <w:t>ngày 10/01/2023 của Bộ Tài chính Q</w:t>
      </w:r>
      <w:r w:rsidRPr="00C566AB">
        <w:rPr>
          <w:rFonts w:ascii="Times New Roman" w:hAnsi="Times New Roman" w:cs="Times New Roman"/>
          <w:sz w:val="28"/>
          <w:szCs w:val="28"/>
          <w:lang w:val="vi-VN"/>
        </w:rPr>
        <w:t>uy định lập dự toán, quản lý sử dụng và quyết toán kinh phí ngân sách nhà nước thực hiện nhiệm vụ khoa học và công nghệ</w:t>
      </w:r>
      <w:r w:rsidR="00B65B80" w:rsidRPr="00C566AB">
        <w:rPr>
          <w:rFonts w:ascii="Times New Roman" w:hAnsi="Times New Roman" w:cs="Times New Roman"/>
          <w:sz w:val="28"/>
          <w:szCs w:val="28"/>
        </w:rPr>
        <w:t xml:space="preserve"> (sau đây viết tắt là Thông tư </w:t>
      </w:r>
      <w:r w:rsidR="00B65B80" w:rsidRPr="00C566AB">
        <w:rPr>
          <w:rFonts w:ascii="Times New Roman" w:hAnsi="Times New Roman" w:cs="Times New Roman"/>
          <w:sz w:val="28"/>
          <w:szCs w:val="28"/>
          <w:lang w:val="vi-VN"/>
        </w:rPr>
        <w:t>03/2023/TT-BTC</w:t>
      </w:r>
      <w:r w:rsidR="00B65B80" w:rsidRPr="00C566AB">
        <w:rPr>
          <w:rFonts w:ascii="Times New Roman" w:hAnsi="Times New Roman" w:cs="Times New Roman"/>
          <w:sz w:val="28"/>
          <w:szCs w:val="28"/>
        </w:rPr>
        <w:t xml:space="preserve">) </w:t>
      </w:r>
      <w:r w:rsidR="001E7AA9" w:rsidRPr="00C566AB">
        <w:rPr>
          <w:rFonts w:ascii="Times New Roman" w:hAnsi="Times New Roman" w:cs="Times New Roman"/>
          <w:sz w:val="28"/>
          <w:szCs w:val="28"/>
        </w:rPr>
        <w:t>;</w:t>
      </w:r>
    </w:p>
    <w:p w:rsidR="001E7AA9" w:rsidRPr="00C566AB" w:rsidRDefault="001E7AA9"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rPr>
        <w:t xml:space="preserve">- </w:t>
      </w:r>
      <w:r w:rsidR="004F1611" w:rsidRPr="00C566AB">
        <w:rPr>
          <w:rFonts w:ascii="Times New Roman" w:hAnsi="Times New Roman" w:cs="Times New Roman"/>
          <w:sz w:val="28"/>
          <w:szCs w:val="28"/>
          <w:lang w:val="vi-VN"/>
        </w:rPr>
        <w:t>Thông tư số 02/2023/TT-BKHCN ngày 08/5/2023</w:t>
      </w:r>
      <w:r w:rsidR="004F1611" w:rsidRPr="00C566AB">
        <w:rPr>
          <w:rFonts w:ascii="Times New Roman" w:hAnsi="Times New Roman" w:cs="Times New Roman"/>
          <w:sz w:val="28"/>
          <w:szCs w:val="28"/>
        </w:rPr>
        <w:t xml:space="preserve"> </w:t>
      </w:r>
      <w:r w:rsidR="003D10C4" w:rsidRPr="00C566AB">
        <w:rPr>
          <w:rFonts w:ascii="Times New Roman" w:hAnsi="Times New Roman" w:cs="Times New Roman"/>
          <w:sz w:val="28"/>
          <w:szCs w:val="28"/>
        </w:rPr>
        <w:t xml:space="preserve">của Bộ Khoa học và Công nghệ </w:t>
      </w:r>
      <w:r w:rsidR="004F1611" w:rsidRPr="00C566AB">
        <w:rPr>
          <w:rFonts w:ascii="Times New Roman" w:hAnsi="Times New Roman" w:cs="Times New Roman"/>
          <w:sz w:val="28"/>
          <w:szCs w:val="28"/>
          <w:lang w:val="vi-VN"/>
        </w:rPr>
        <w:t>Hướng dẫn một số nội dung chuyên môn phục vụ công tác xây dựng dự toán thực hiện nhiệm vụ khoa học và công nghệ có sử dụng ngân sách nhà nước</w:t>
      </w:r>
      <w:r w:rsidR="00B65B80" w:rsidRPr="00C566AB">
        <w:rPr>
          <w:rFonts w:ascii="Times New Roman" w:hAnsi="Times New Roman" w:cs="Times New Roman"/>
          <w:sz w:val="28"/>
          <w:szCs w:val="28"/>
        </w:rPr>
        <w:t xml:space="preserve"> (sau đây viết tắt là Thông tư </w:t>
      </w:r>
      <w:r w:rsidR="00B65B80" w:rsidRPr="00C566AB">
        <w:rPr>
          <w:rFonts w:ascii="Times New Roman" w:hAnsi="Times New Roman" w:cs="Times New Roman"/>
          <w:sz w:val="28"/>
          <w:szCs w:val="28"/>
          <w:lang w:val="vi-VN"/>
        </w:rPr>
        <w:t>0</w:t>
      </w:r>
      <w:r w:rsidR="00B65B80" w:rsidRPr="00C566AB">
        <w:rPr>
          <w:rFonts w:ascii="Times New Roman" w:hAnsi="Times New Roman" w:cs="Times New Roman"/>
          <w:sz w:val="28"/>
          <w:szCs w:val="28"/>
        </w:rPr>
        <w:t>2</w:t>
      </w:r>
      <w:r w:rsidR="00B65B80" w:rsidRPr="00C566AB">
        <w:rPr>
          <w:rFonts w:ascii="Times New Roman" w:hAnsi="Times New Roman" w:cs="Times New Roman"/>
          <w:sz w:val="28"/>
          <w:szCs w:val="28"/>
          <w:lang w:val="vi-VN"/>
        </w:rPr>
        <w:t>/2023/TT-B</w:t>
      </w:r>
      <w:r w:rsidR="00B65B80" w:rsidRPr="00C566AB">
        <w:rPr>
          <w:rFonts w:ascii="Times New Roman" w:hAnsi="Times New Roman" w:cs="Times New Roman"/>
          <w:sz w:val="28"/>
          <w:szCs w:val="28"/>
        </w:rPr>
        <w:t>KHCN)</w:t>
      </w:r>
      <w:r w:rsidR="009A57C5" w:rsidRPr="00C566AB">
        <w:rPr>
          <w:rFonts w:ascii="Times New Roman" w:hAnsi="Times New Roman" w:cs="Times New Roman"/>
          <w:sz w:val="28"/>
          <w:szCs w:val="28"/>
        </w:rPr>
        <w:t>.</w:t>
      </w:r>
    </w:p>
    <w:p w:rsidR="004F1611" w:rsidRPr="00C566AB" w:rsidRDefault="004F1611" w:rsidP="00E5355F">
      <w:pPr>
        <w:widowControl w:val="0"/>
        <w:spacing w:before="120" w:after="0" w:line="240" w:lineRule="auto"/>
        <w:ind w:firstLine="720"/>
        <w:jc w:val="both"/>
        <w:rPr>
          <w:rFonts w:ascii="Times New Roman" w:hAnsi="Times New Roman" w:cs="Times New Roman"/>
          <w:b/>
          <w:sz w:val="28"/>
          <w:szCs w:val="28"/>
        </w:rPr>
      </w:pPr>
      <w:r w:rsidRPr="00C566AB">
        <w:rPr>
          <w:rFonts w:ascii="Times New Roman" w:hAnsi="Times New Roman" w:cs="Times New Roman"/>
          <w:b/>
          <w:sz w:val="28"/>
          <w:szCs w:val="28"/>
        </w:rPr>
        <w:t>2. Sự c</w:t>
      </w:r>
      <w:r w:rsidR="00016265">
        <w:rPr>
          <w:rFonts w:ascii="Times New Roman" w:hAnsi="Times New Roman" w:cs="Times New Roman"/>
          <w:b/>
          <w:sz w:val="28"/>
          <w:szCs w:val="28"/>
        </w:rPr>
        <w:t>ầ</w:t>
      </w:r>
      <w:r w:rsidRPr="00C566AB">
        <w:rPr>
          <w:rFonts w:ascii="Times New Roman" w:hAnsi="Times New Roman" w:cs="Times New Roman"/>
          <w:b/>
          <w:sz w:val="28"/>
          <w:szCs w:val="28"/>
        </w:rPr>
        <w:t>n thiết</w:t>
      </w:r>
    </w:p>
    <w:p w:rsidR="00270F29" w:rsidRPr="00C566AB" w:rsidRDefault="00270F29" w:rsidP="00E5355F">
      <w:pPr>
        <w:widowControl w:val="0"/>
        <w:spacing w:before="120" w:after="0" w:line="240" w:lineRule="auto"/>
        <w:ind w:firstLine="720"/>
        <w:jc w:val="both"/>
        <w:rPr>
          <w:rFonts w:ascii="Times New Roman" w:hAnsi="Times New Roman" w:cs="Times New Roman"/>
          <w:sz w:val="28"/>
          <w:szCs w:val="28"/>
          <w:lang w:val="vi-VN"/>
        </w:rPr>
      </w:pPr>
      <w:r w:rsidRPr="00C566AB">
        <w:rPr>
          <w:rFonts w:ascii="Times New Roman" w:hAnsi="Times New Roman" w:cs="Times New Roman"/>
          <w:sz w:val="28"/>
          <w:szCs w:val="28"/>
          <w:lang w:val="vi-VN"/>
        </w:rPr>
        <w:t>Năm 20</w:t>
      </w:r>
      <w:r w:rsidR="00813F43" w:rsidRPr="00C566AB">
        <w:rPr>
          <w:rFonts w:ascii="Times New Roman" w:hAnsi="Times New Roman" w:cs="Times New Roman"/>
          <w:sz w:val="28"/>
          <w:szCs w:val="28"/>
          <w:lang w:val="vi-VN"/>
        </w:rPr>
        <w:t>15</w:t>
      </w:r>
      <w:r w:rsidRPr="00C566AB">
        <w:rPr>
          <w:rFonts w:ascii="Times New Roman" w:hAnsi="Times New Roman" w:cs="Times New Roman"/>
          <w:sz w:val="28"/>
          <w:szCs w:val="28"/>
          <w:lang w:val="vi-VN"/>
        </w:rPr>
        <w:t>, trên cơ sở thực hiện Thông tư liên tịch số 55/2015/TTLT-BTC-BKHCN ngày 22/4/2015 của Bộ Tài chính, Bộ Khoa học và Công nghệ hướng dẫn định mức xây dựng, phân bổ dự toán và quyết toán kinh phí đối với nhiệm vụ khoa học và công nghệ có sử dụng ngân sách nhà nước, Sở Khoa học và Công nghệ đã tham mưu UBND</w:t>
      </w:r>
      <w:r w:rsidR="00CB6514" w:rsidRPr="00C566AB">
        <w:rPr>
          <w:rFonts w:ascii="Times New Roman" w:hAnsi="Times New Roman" w:cs="Times New Roman"/>
          <w:sz w:val="28"/>
          <w:szCs w:val="28"/>
          <w:lang w:val="vi-VN"/>
        </w:rPr>
        <w:t xml:space="preserve"> t</w:t>
      </w:r>
      <w:r w:rsidR="00813F43" w:rsidRPr="00C566AB">
        <w:rPr>
          <w:rFonts w:ascii="Times New Roman" w:hAnsi="Times New Roman" w:cs="Times New Roman"/>
          <w:sz w:val="28"/>
          <w:szCs w:val="28"/>
          <w:lang w:val="vi-VN"/>
        </w:rPr>
        <w:t xml:space="preserve">ỉnh </w:t>
      </w:r>
      <w:r w:rsidR="00A14635" w:rsidRPr="00C566AB">
        <w:rPr>
          <w:rFonts w:ascii="Times New Roman" w:hAnsi="Times New Roman" w:cs="Times New Roman"/>
          <w:sz w:val="28"/>
          <w:szCs w:val="28"/>
        </w:rPr>
        <w:t xml:space="preserve">ban hành </w:t>
      </w:r>
      <w:r w:rsidR="00CB6514" w:rsidRPr="00C566AB">
        <w:rPr>
          <w:rFonts w:ascii="Times New Roman" w:hAnsi="Times New Roman" w:cs="Times New Roman"/>
          <w:sz w:val="28"/>
          <w:szCs w:val="28"/>
          <w:lang w:val="vi-VN"/>
        </w:rPr>
        <w:t>Quyết định số 3</w:t>
      </w:r>
      <w:r w:rsidR="00813F43" w:rsidRPr="00C566AB">
        <w:rPr>
          <w:rFonts w:ascii="Times New Roman" w:hAnsi="Times New Roman" w:cs="Times New Roman"/>
          <w:sz w:val="28"/>
          <w:szCs w:val="28"/>
          <w:lang w:val="vi-VN"/>
        </w:rPr>
        <w:t>2</w:t>
      </w:r>
      <w:r w:rsidR="00CB6514" w:rsidRPr="00C566AB">
        <w:rPr>
          <w:rFonts w:ascii="Times New Roman" w:hAnsi="Times New Roman" w:cs="Times New Roman"/>
          <w:sz w:val="28"/>
          <w:szCs w:val="28"/>
          <w:lang w:val="vi-VN"/>
        </w:rPr>
        <w:t>/20</w:t>
      </w:r>
      <w:r w:rsidR="00813F43" w:rsidRPr="00C566AB">
        <w:rPr>
          <w:rFonts w:ascii="Times New Roman" w:hAnsi="Times New Roman" w:cs="Times New Roman"/>
          <w:sz w:val="28"/>
          <w:szCs w:val="28"/>
          <w:lang w:val="vi-VN"/>
        </w:rPr>
        <w:t>15</w:t>
      </w:r>
      <w:r w:rsidR="00CB6514" w:rsidRPr="00C566AB">
        <w:rPr>
          <w:rFonts w:ascii="Times New Roman" w:hAnsi="Times New Roman" w:cs="Times New Roman"/>
          <w:sz w:val="28"/>
          <w:szCs w:val="28"/>
          <w:lang w:val="vi-VN"/>
        </w:rPr>
        <w:t>/QĐ-UBND ngày 1</w:t>
      </w:r>
      <w:r w:rsidR="00B70FB9" w:rsidRPr="00C566AB">
        <w:rPr>
          <w:rFonts w:ascii="Times New Roman" w:hAnsi="Times New Roman" w:cs="Times New Roman"/>
          <w:sz w:val="28"/>
          <w:szCs w:val="28"/>
          <w:lang w:val="vi-VN"/>
        </w:rPr>
        <w:t>6</w:t>
      </w:r>
      <w:r w:rsidR="00CB6514" w:rsidRPr="00C566AB">
        <w:rPr>
          <w:rFonts w:ascii="Times New Roman" w:hAnsi="Times New Roman" w:cs="Times New Roman"/>
          <w:sz w:val="28"/>
          <w:szCs w:val="28"/>
          <w:lang w:val="vi-VN"/>
        </w:rPr>
        <w:t>/1</w:t>
      </w:r>
      <w:r w:rsidR="00B70FB9" w:rsidRPr="00C566AB">
        <w:rPr>
          <w:rFonts w:ascii="Times New Roman" w:hAnsi="Times New Roman" w:cs="Times New Roman"/>
          <w:sz w:val="28"/>
          <w:szCs w:val="28"/>
          <w:lang w:val="vi-VN"/>
        </w:rPr>
        <w:t>2</w:t>
      </w:r>
      <w:r w:rsidR="00CB6514" w:rsidRPr="00C566AB">
        <w:rPr>
          <w:rFonts w:ascii="Times New Roman" w:hAnsi="Times New Roman" w:cs="Times New Roman"/>
          <w:sz w:val="28"/>
          <w:szCs w:val="28"/>
          <w:lang w:val="vi-VN"/>
        </w:rPr>
        <w:t>/20</w:t>
      </w:r>
      <w:r w:rsidR="00B70FB9" w:rsidRPr="00C566AB">
        <w:rPr>
          <w:rFonts w:ascii="Times New Roman" w:hAnsi="Times New Roman" w:cs="Times New Roman"/>
          <w:sz w:val="28"/>
          <w:szCs w:val="28"/>
          <w:lang w:val="vi-VN"/>
        </w:rPr>
        <w:t>15</w:t>
      </w:r>
      <w:r w:rsidR="00CB6514" w:rsidRPr="00C566AB">
        <w:rPr>
          <w:rFonts w:ascii="Times New Roman" w:hAnsi="Times New Roman" w:cs="Times New Roman"/>
          <w:sz w:val="28"/>
          <w:szCs w:val="28"/>
          <w:lang w:val="vi-VN"/>
        </w:rPr>
        <w:t xml:space="preserve"> </w:t>
      </w:r>
      <w:r w:rsidR="00061DB1" w:rsidRPr="00C566AB">
        <w:rPr>
          <w:rFonts w:ascii="Times New Roman" w:hAnsi="Times New Roman" w:cs="Times New Roman"/>
          <w:sz w:val="28"/>
          <w:szCs w:val="28"/>
        </w:rPr>
        <w:t>Q</w:t>
      </w:r>
      <w:r w:rsidR="00CB6514" w:rsidRPr="00C566AB">
        <w:rPr>
          <w:rFonts w:ascii="Times New Roman" w:hAnsi="Times New Roman" w:cs="Times New Roman"/>
          <w:sz w:val="28"/>
          <w:szCs w:val="28"/>
          <w:lang w:val="vi-VN"/>
        </w:rPr>
        <w:t xml:space="preserve">uy định </w:t>
      </w:r>
      <w:r w:rsidR="00061DB1" w:rsidRPr="00C566AB">
        <w:rPr>
          <w:rFonts w:ascii="Times New Roman" w:hAnsi="Times New Roman" w:cs="Times New Roman"/>
          <w:sz w:val="28"/>
          <w:szCs w:val="28"/>
        </w:rPr>
        <w:t xml:space="preserve">về </w:t>
      </w:r>
      <w:r w:rsidR="00CB6514" w:rsidRPr="00C566AB">
        <w:rPr>
          <w:rFonts w:ascii="Times New Roman" w:hAnsi="Times New Roman" w:cs="Times New Roman"/>
          <w:sz w:val="28"/>
          <w:szCs w:val="28"/>
          <w:lang w:val="vi-VN"/>
        </w:rPr>
        <w:t xml:space="preserve">định mức xây dựng dự toán kinh phí đối với </w:t>
      </w:r>
      <w:r w:rsidR="00187761" w:rsidRPr="00C566AB">
        <w:rPr>
          <w:rFonts w:ascii="Times New Roman" w:hAnsi="Times New Roman" w:cs="Times New Roman"/>
          <w:sz w:val="28"/>
          <w:szCs w:val="28"/>
          <w:lang w:val="vi-VN"/>
        </w:rPr>
        <w:t xml:space="preserve">nhiệm vụ khoa học và công nghệ </w:t>
      </w:r>
      <w:r w:rsidRPr="00C566AB">
        <w:rPr>
          <w:rFonts w:ascii="Times New Roman" w:hAnsi="Times New Roman" w:cs="Times New Roman"/>
          <w:sz w:val="28"/>
          <w:szCs w:val="28"/>
          <w:lang w:val="vi-VN"/>
        </w:rPr>
        <w:t>có sử dụng ngân sách Nhà nước trên địa bàn t</w:t>
      </w:r>
      <w:r w:rsidR="00B70FB9" w:rsidRPr="00C566AB">
        <w:rPr>
          <w:rFonts w:ascii="Times New Roman" w:hAnsi="Times New Roman" w:cs="Times New Roman"/>
          <w:sz w:val="28"/>
          <w:szCs w:val="28"/>
          <w:lang w:val="vi-VN"/>
        </w:rPr>
        <w:t>ỉnh Quảng Trị</w:t>
      </w:r>
      <w:r w:rsidRPr="00C566AB">
        <w:rPr>
          <w:rFonts w:ascii="Times New Roman" w:hAnsi="Times New Roman" w:cs="Times New Roman"/>
          <w:sz w:val="28"/>
          <w:szCs w:val="28"/>
          <w:lang w:val="vi-VN"/>
        </w:rPr>
        <w:t xml:space="preserve">. </w:t>
      </w:r>
    </w:p>
    <w:p w:rsidR="00012FDC" w:rsidRPr="00C566AB" w:rsidRDefault="00641D8F" w:rsidP="005B25C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 xml:space="preserve">Ngày 10/01/2023, </w:t>
      </w:r>
      <w:r w:rsidR="00270F29" w:rsidRPr="00C566AB">
        <w:rPr>
          <w:rFonts w:ascii="Times New Roman" w:hAnsi="Times New Roman" w:cs="Times New Roman"/>
          <w:sz w:val="28"/>
          <w:szCs w:val="28"/>
          <w:lang w:val="vi-VN"/>
        </w:rPr>
        <w:t xml:space="preserve">Bộ Tài chính đã ban hành Thông tư số 03/2023/TT-BTC </w:t>
      </w:r>
      <w:r w:rsidRPr="00C566AB">
        <w:rPr>
          <w:rFonts w:ascii="Times New Roman" w:hAnsi="Times New Roman" w:cs="Times New Roman"/>
          <w:sz w:val="28"/>
          <w:szCs w:val="28"/>
          <w:lang w:val="vi-VN"/>
        </w:rPr>
        <w:t>q</w:t>
      </w:r>
      <w:r w:rsidR="00270F29" w:rsidRPr="00C566AB">
        <w:rPr>
          <w:rFonts w:ascii="Times New Roman" w:hAnsi="Times New Roman" w:cs="Times New Roman"/>
          <w:sz w:val="28"/>
          <w:szCs w:val="28"/>
          <w:lang w:val="vi-VN"/>
        </w:rPr>
        <w:t>uy định lập dự toán, quản lý sử dụng và quyết toán kinh phí ngân sách nhà nước thực hiện nhiệm vụ khoa học và công nghệ</w:t>
      </w:r>
      <w:r w:rsidR="005A2E68" w:rsidRPr="00C566AB">
        <w:rPr>
          <w:rFonts w:ascii="Times New Roman" w:hAnsi="Times New Roman" w:cs="Times New Roman"/>
          <w:sz w:val="28"/>
          <w:szCs w:val="28"/>
        </w:rPr>
        <w:t>, c</w:t>
      </w:r>
      <w:r w:rsidR="005668FB" w:rsidRPr="00C566AB">
        <w:rPr>
          <w:rFonts w:ascii="Times New Roman" w:hAnsi="Times New Roman" w:cs="Times New Roman"/>
          <w:sz w:val="28"/>
          <w:szCs w:val="28"/>
        </w:rPr>
        <w:t>ó</w:t>
      </w:r>
      <w:r w:rsidR="005A2E68" w:rsidRPr="00C566AB">
        <w:rPr>
          <w:rFonts w:ascii="Times New Roman" w:hAnsi="Times New Roman" w:cs="Times New Roman"/>
          <w:sz w:val="28"/>
          <w:szCs w:val="28"/>
        </w:rPr>
        <w:t xml:space="preserve"> hiệu lực từ ngày </w:t>
      </w:r>
      <w:r w:rsidR="006B1A9A" w:rsidRPr="00C566AB">
        <w:rPr>
          <w:rFonts w:ascii="Times New Roman" w:hAnsi="Times New Roman" w:cs="Times New Roman"/>
          <w:sz w:val="28"/>
          <w:szCs w:val="28"/>
        </w:rPr>
        <w:t>26/02/2023</w:t>
      </w:r>
      <w:r w:rsidR="00012FDC" w:rsidRPr="00C566AB">
        <w:rPr>
          <w:rFonts w:ascii="Times New Roman" w:hAnsi="Times New Roman" w:cs="Times New Roman"/>
          <w:sz w:val="28"/>
          <w:szCs w:val="28"/>
        </w:rPr>
        <w:t xml:space="preserve">. </w:t>
      </w:r>
      <w:r w:rsidR="002A17B5" w:rsidRPr="00C566AB">
        <w:rPr>
          <w:rFonts w:ascii="Times New Roman" w:hAnsi="Times New Roman" w:cs="Times New Roman"/>
          <w:sz w:val="28"/>
          <w:szCs w:val="28"/>
          <w:lang w:val="vi-VN"/>
        </w:rPr>
        <w:t xml:space="preserve">Bộ </w:t>
      </w:r>
      <w:r w:rsidR="002A17B5" w:rsidRPr="00C566AB">
        <w:rPr>
          <w:rFonts w:ascii="Times New Roman" w:hAnsi="Times New Roman" w:cs="Times New Roman"/>
          <w:sz w:val="28"/>
          <w:szCs w:val="28"/>
          <w:lang w:val="vi-VN"/>
        </w:rPr>
        <w:lastRenderedPageBreak/>
        <w:t xml:space="preserve">Khoa học và </w:t>
      </w:r>
      <w:r w:rsidR="00C41345" w:rsidRPr="00C566AB">
        <w:rPr>
          <w:rFonts w:ascii="Times New Roman" w:hAnsi="Times New Roman" w:cs="Times New Roman"/>
          <w:sz w:val="28"/>
          <w:szCs w:val="28"/>
        </w:rPr>
        <w:t>C</w:t>
      </w:r>
      <w:r w:rsidR="002A17B5" w:rsidRPr="00C566AB">
        <w:rPr>
          <w:rFonts w:ascii="Times New Roman" w:hAnsi="Times New Roman" w:cs="Times New Roman"/>
          <w:sz w:val="28"/>
          <w:szCs w:val="28"/>
          <w:lang w:val="vi-VN"/>
        </w:rPr>
        <w:t xml:space="preserve">ông nghệ </w:t>
      </w:r>
      <w:r w:rsidR="00E07699" w:rsidRPr="00C566AB">
        <w:rPr>
          <w:rFonts w:ascii="Times New Roman" w:hAnsi="Times New Roman" w:cs="Times New Roman"/>
          <w:sz w:val="28"/>
          <w:szCs w:val="28"/>
        </w:rPr>
        <w:t xml:space="preserve">cũng </w:t>
      </w:r>
      <w:r w:rsidR="002A17B5" w:rsidRPr="00C566AB">
        <w:rPr>
          <w:rFonts w:ascii="Times New Roman" w:hAnsi="Times New Roman" w:cs="Times New Roman"/>
          <w:sz w:val="28"/>
          <w:szCs w:val="28"/>
        </w:rPr>
        <w:t xml:space="preserve">đã ban hành </w:t>
      </w:r>
      <w:r w:rsidR="00522AA5" w:rsidRPr="00C566AB">
        <w:rPr>
          <w:rFonts w:ascii="Times New Roman" w:hAnsi="Times New Roman" w:cs="Times New Roman"/>
          <w:sz w:val="28"/>
          <w:szCs w:val="28"/>
          <w:lang w:val="vi-VN"/>
        </w:rPr>
        <w:t xml:space="preserve">Thông tư số 02/2023/TT-BKHCN </w:t>
      </w:r>
      <w:r w:rsidR="00C41345" w:rsidRPr="00C566AB">
        <w:rPr>
          <w:rFonts w:ascii="Times New Roman" w:hAnsi="Times New Roman" w:cs="Times New Roman"/>
          <w:sz w:val="28"/>
          <w:szCs w:val="28"/>
          <w:lang w:val="vi-VN"/>
        </w:rPr>
        <w:t>ngày 08/5/2023</w:t>
      </w:r>
      <w:r w:rsidR="00C41345" w:rsidRPr="00C566AB">
        <w:rPr>
          <w:rFonts w:ascii="Times New Roman" w:hAnsi="Times New Roman" w:cs="Times New Roman"/>
          <w:sz w:val="28"/>
          <w:szCs w:val="28"/>
        </w:rPr>
        <w:t xml:space="preserve"> </w:t>
      </w:r>
      <w:r w:rsidR="00522AA5" w:rsidRPr="00C566AB">
        <w:rPr>
          <w:rFonts w:ascii="Times New Roman" w:hAnsi="Times New Roman" w:cs="Times New Roman"/>
          <w:sz w:val="28"/>
          <w:szCs w:val="28"/>
          <w:lang w:val="vi-VN"/>
        </w:rPr>
        <w:t>Hướng dẫn một số nội dung chuyên môn phục vụ công tác xây dựng dự toán thực hiện nhiệm vụ khoa học và công nghệ có sử dụng ngân sách nhà nước</w:t>
      </w:r>
      <w:r w:rsidR="005A2E68" w:rsidRPr="00C566AB">
        <w:rPr>
          <w:rFonts w:ascii="Times New Roman" w:hAnsi="Times New Roman" w:cs="Times New Roman"/>
          <w:sz w:val="28"/>
          <w:szCs w:val="28"/>
        </w:rPr>
        <w:t xml:space="preserve">, có hiệu lực từ ngày </w:t>
      </w:r>
      <w:r w:rsidR="00863695" w:rsidRPr="00C566AB">
        <w:rPr>
          <w:rFonts w:ascii="Times New Roman" w:hAnsi="Times New Roman" w:cs="Times New Roman"/>
          <w:sz w:val="28"/>
          <w:szCs w:val="28"/>
        </w:rPr>
        <w:t xml:space="preserve">23/6/2023. </w:t>
      </w:r>
      <w:r w:rsidR="000E6890" w:rsidRPr="00C566AB">
        <w:rPr>
          <w:rFonts w:ascii="Times New Roman" w:hAnsi="Times New Roman" w:cs="Times New Roman"/>
          <w:sz w:val="28"/>
          <w:szCs w:val="28"/>
        </w:rPr>
        <w:t xml:space="preserve">Theo đó, Thông tư </w:t>
      </w:r>
      <w:r w:rsidR="000E6890" w:rsidRPr="00C566AB">
        <w:rPr>
          <w:rFonts w:ascii="Times New Roman" w:hAnsi="Times New Roman" w:cs="Times New Roman"/>
          <w:sz w:val="28"/>
          <w:szCs w:val="28"/>
          <w:lang w:val="vi-VN"/>
        </w:rPr>
        <w:t>liên tịch số 55/2015/TTLT-BTC-BKHCN</w:t>
      </w:r>
      <w:r w:rsidR="000E6890" w:rsidRPr="00C566AB">
        <w:rPr>
          <w:rFonts w:ascii="Times New Roman" w:hAnsi="Times New Roman" w:cs="Times New Roman"/>
          <w:sz w:val="28"/>
          <w:szCs w:val="28"/>
        </w:rPr>
        <w:t xml:space="preserve"> hết hiệu lực hoàn toàn </w:t>
      </w:r>
      <w:r w:rsidR="00012FDC" w:rsidRPr="00C566AB">
        <w:rPr>
          <w:rFonts w:ascii="Times New Roman" w:hAnsi="Times New Roman" w:cs="Times New Roman"/>
          <w:sz w:val="28"/>
          <w:szCs w:val="28"/>
        </w:rPr>
        <w:t xml:space="preserve">theo quy định tại Khoản 3 Điều 10 Thông tư số </w:t>
      </w:r>
      <w:r w:rsidR="00012FDC" w:rsidRPr="00C566AB">
        <w:rPr>
          <w:rFonts w:ascii="Times New Roman" w:hAnsi="Times New Roman" w:cs="Times New Roman"/>
          <w:sz w:val="28"/>
          <w:szCs w:val="28"/>
          <w:lang w:val="vi-VN"/>
        </w:rPr>
        <w:t>02/2023/TT-BKHCN</w:t>
      </w:r>
      <w:r w:rsidR="00012FDC" w:rsidRPr="00C566AB">
        <w:rPr>
          <w:rFonts w:ascii="Times New Roman" w:hAnsi="Times New Roman" w:cs="Times New Roman"/>
          <w:sz w:val="28"/>
          <w:szCs w:val="28"/>
        </w:rPr>
        <w:t xml:space="preserve"> và Khoản 3 Điều 12 Thông tư 03/2023/TT-BTC.</w:t>
      </w:r>
    </w:p>
    <w:p w:rsidR="008A3420" w:rsidRPr="00C566AB" w:rsidRDefault="008A3420"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rPr>
        <w:t xml:space="preserve">Trên cơ sở rà soát văn bản, Sở Khoa học và Công nghệ đã trình UBND tỉnh ban hành Quyết định bãi bỏ Quyết định số </w:t>
      </w:r>
      <w:r w:rsidRPr="00C566AB">
        <w:rPr>
          <w:rFonts w:ascii="Times New Roman" w:hAnsi="Times New Roman" w:cs="Times New Roman"/>
          <w:sz w:val="28"/>
          <w:szCs w:val="28"/>
          <w:lang w:val="vi-VN"/>
        </w:rPr>
        <w:t xml:space="preserve">32/2015/QĐ-UBND ngày 16/12/2015 </w:t>
      </w:r>
      <w:r w:rsidR="00804C55" w:rsidRPr="00C566AB">
        <w:rPr>
          <w:rFonts w:ascii="Times New Roman" w:hAnsi="Times New Roman" w:cs="Times New Roman"/>
          <w:sz w:val="28"/>
          <w:szCs w:val="28"/>
        </w:rPr>
        <w:t xml:space="preserve">của UBND tỉnh </w:t>
      </w:r>
      <w:r w:rsidRPr="00C566AB">
        <w:rPr>
          <w:rFonts w:ascii="Times New Roman" w:hAnsi="Times New Roman" w:cs="Times New Roman"/>
          <w:sz w:val="28"/>
          <w:szCs w:val="28"/>
        </w:rPr>
        <w:t>Q</w:t>
      </w:r>
      <w:r w:rsidRPr="00C566AB">
        <w:rPr>
          <w:rFonts w:ascii="Times New Roman" w:hAnsi="Times New Roman" w:cs="Times New Roman"/>
          <w:sz w:val="28"/>
          <w:szCs w:val="28"/>
          <w:lang w:val="vi-VN"/>
        </w:rPr>
        <w:t xml:space="preserve">uy định </w:t>
      </w:r>
      <w:r w:rsidRPr="00C566AB">
        <w:rPr>
          <w:rFonts w:ascii="Times New Roman" w:hAnsi="Times New Roman" w:cs="Times New Roman"/>
          <w:sz w:val="28"/>
          <w:szCs w:val="28"/>
        </w:rPr>
        <w:t xml:space="preserve">về </w:t>
      </w:r>
      <w:r w:rsidRPr="00C566AB">
        <w:rPr>
          <w:rFonts w:ascii="Times New Roman" w:hAnsi="Times New Roman" w:cs="Times New Roman"/>
          <w:sz w:val="28"/>
          <w:szCs w:val="28"/>
          <w:lang w:val="vi-VN"/>
        </w:rPr>
        <w:t>định mức xây dựng dự toán kinh phí đối với nhiệm vụ khoa học và công nghệ có sử dụng ngân sách Nhà nước trên địa bàn tỉnh Quảng Trị</w:t>
      </w:r>
      <w:r w:rsidR="00C566AB">
        <w:rPr>
          <w:rFonts w:ascii="Times New Roman" w:hAnsi="Times New Roman" w:cs="Times New Roman"/>
          <w:sz w:val="28"/>
          <w:szCs w:val="28"/>
        </w:rPr>
        <w:t>.</w:t>
      </w:r>
      <w:r w:rsidR="005668FB" w:rsidRPr="00C566AB">
        <w:rPr>
          <w:rFonts w:ascii="Times New Roman" w:hAnsi="Times New Roman" w:cs="Times New Roman"/>
          <w:sz w:val="28"/>
          <w:szCs w:val="28"/>
        </w:rPr>
        <w:t xml:space="preserve"> C</w:t>
      </w:r>
      <w:r w:rsidR="00586F9B" w:rsidRPr="00C566AB">
        <w:rPr>
          <w:rFonts w:ascii="Times New Roman" w:hAnsi="Times New Roman" w:cs="Times New Roman"/>
          <w:sz w:val="28"/>
          <w:szCs w:val="28"/>
        </w:rPr>
        <w:t xml:space="preserve">ác </w:t>
      </w:r>
      <w:r w:rsidR="005668FB" w:rsidRPr="00C566AB">
        <w:rPr>
          <w:rFonts w:ascii="Times New Roman" w:hAnsi="Times New Roman" w:cs="Times New Roman"/>
          <w:sz w:val="28"/>
          <w:szCs w:val="28"/>
        </w:rPr>
        <w:t xml:space="preserve">định mức </w:t>
      </w:r>
      <w:r w:rsidR="005668FB" w:rsidRPr="00C566AB">
        <w:rPr>
          <w:rFonts w:ascii="Times New Roman" w:hAnsi="Times New Roman" w:cs="Times New Roman"/>
          <w:sz w:val="28"/>
          <w:szCs w:val="28"/>
          <w:lang w:val="vi-VN"/>
        </w:rPr>
        <w:t>lập dự toán, quản lý sử dụng và quyết toán kinh phí ngân sách nhà nước thực hiện nhiệm vụ khoa học và công nghệ</w:t>
      </w:r>
      <w:r w:rsidR="009B0B3E" w:rsidRPr="00C566AB">
        <w:rPr>
          <w:rFonts w:ascii="Times New Roman" w:hAnsi="Times New Roman" w:cs="Times New Roman"/>
          <w:sz w:val="28"/>
          <w:szCs w:val="28"/>
        </w:rPr>
        <w:t xml:space="preserve"> trên địa bàn tỉnh thực hiện theo quy định tại Thông tư </w:t>
      </w:r>
      <w:r w:rsidR="009B0B3E" w:rsidRPr="00C566AB">
        <w:rPr>
          <w:rFonts w:ascii="Times New Roman" w:hAnsi="Times New Roman" w:cs="Times New Roman"/>
          <w:sz w:val="28"/>
          <w:szCs w:val="28"/>
          <w:lang w:val="vi-VN"/>
        </w:rPr>
        <w:t>số 03/2023/TT-BTC</w:t>
      </w:r>
      <w:r w:rsidR="00C4282F" w:rsidRPr="00C566AB">
        <w:rPr>
          <w:rFonts w:ascii="Times New Roman" w:hAnsi="Times New Roman" w:cs="Times New Roman"/>
          <w:sz w:val="28"/>
          <w:szCs w:val="28"/>
        </w:rPr>
        <w:t xml:space="preserve"> và  </w:t>
      </w:r>
      <w:r w:rsidR="00C4282F" w:rsidRPr="00C566AB">
        <w:rPr>
          <w:rFonts w:ascii="Times New Roman" w:hAnsi="Times New Roman" w:cs="Times New Roman"/>
          <w:sz w:val="28"/>
          <w:szCs w:val="28"/>
          <w:lang w:val="vi-VN"/>
        </w:rPr>
        <w:t>02/2023/TT-BKHCN</w:t>
      </w:r>
      <w:r w:rsidR="009B0B3E" w:rsidRPr="00C566AB">
        <w:rPr>
          <w:rFonts w:ascii="Times New Roman" w:hAnsi="Times New Roman" w:cs="Times New Roman"/>
          <w:sz w:val="28"/>
          <w:szCs w:val="28"/>
        </w:rPr>
        <w:t xml:space="preserve">. </w:t>
      </w:r>
    </w:p>
    <w:p w:rsidR="00D90FDB" w:rsidRPr="00C566AB" w:rsidRDefault="00012FDC"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 xml:space="preserve"> </w:t>
      </w:r>
      <w:bookmarkStart w:id="0" w:name="dieu_2"/>
      <w:r w:rsidR="00C31173" w:rsidRPr="00C566AB">
        <w:rPr>
          <w:rFonts w:ascii="Times New Roman" w:hAnsi="Times New Roman" w:cs="Times New Roman"/>
          <w:sz w:val="28"/>
          <w:szCs w:val="28"/>
          <w:lang w:val="vi-VN"/>
        </w:rPr>
        <w:t xml:space="preserve">Khoản 1 Điều 2 Thông tư số 03/2023/TT-BTC </w:t>
      </w:r>
      <w:bookmarkEnd w:id="0"/>
      <w:r w:rsidR="00C31173" w:rsidRPr="00C566AB">
        <w:rPr>
          <w:rFonts w:ascii="Times New Roman" w:hAnsi="Times New Roman" w:cs="Times New Roman"/>
          <w:sz w:val="28"/>
          <w:szCs w:val="28"/>
          <w:lang w:val="vi-VN"/>
        </w:rPr>
        <w:t xml:space="preserve">quy định: </w:t>
      </w:r>
      <w:r w:rsidR="004F4606" w:rsidRPr="00C566AB">
        <w:rPr>
          <w:rFonts w:ascii="Times New Roman" w:hAnsi="Times New Roman" w:cs="Times New Roman"/>
          <w:sz w:val="28"/>
          <w:szCs w:val="28"/>
          <w:lang w:val="vi-VN"/>
        </w:rPr>
        <w:t>“</w:t>
      </w:r>
      <w:r w:rsidR="00C31173" w:rsidRPr="00C566AB">
        <w:rPr>
          <w:rFonts w:ascii="Times New Roman" w:hAnsi="Times New Roman" w:cs="Times New Roman"/>
          <w:sz w:val="28"/>
          <w:szCs w:val="28"/>
          <w:lang w:val="vi-VN"/>
        </w:rPr>
        <w:t>Các định mức lập dự toán kinh phí ngân sách nhà nước quy định tại Thông tư này là định mức tối đa áp dụng đối với nhiệm vụ khoa học và công nghệ cấp quốc gia sử dụng ngân sách nhà nước. Căn cứ quy định tại Thông tư này, các địa phương căn cứ tình hình thực tế và khả năng ngân sách được giao để phê duyệt định mức lập dự toán thực hiện nhiệm vụ khoa học và công nghệ thuộc phạm vi quản lý để thực hiện thống nhất trong phạm vi địa phương, đảm bảo phù hợp với đặc thù hoạt động khoa học và công nghệ của địa phương và khả năng cân đối ngân sách được giao, nhưng tối đa không vượt quá định mức quy định tại Thông tư này.</w:t>
      </w:r>
      <w:r w:rsidR="004F4606" w:rsidRPr="00C566AB">
        <w:rPr>
          <w:rFonts w:ascii="Times New Roman" w:hAnsi="Times New Roman" w:cs="Times New Roman"/>
          <w:sz w:val="28"/>
          <w:szCs w:val="28"/>
          <w:lang w:val="vi-VN"/>
        </w:rPr>
        <w:t>”</w:t>
      </w:r>
      <w:r w:rsidR="003337E3" w:rsidRPr="00C566AB">
        <w:rPr>
          <w:rFonts w:ascii="Times New Roman" w:hAnsi="Times New Roman" w:cs="Times New Roman"/>
          <w:sz w:val="28"/>
          <w:szCs w:val="28"/>
        </w:rPr>
        <w:t xml:space="preserve"> Như vậy, việc xây dựng định mức lập dự toán thực hiện các nhiệm vụ khoa học và công nghệ cấp tỉnh và cấp cơ sở phù hợp với ngân sách của địa phương là </w:t>
      </w:r>
      <w:r w:rsidR="00C566AB">
        <w:rPr>
          <w:rFonts w:ascii="Times New Roman" w:hAnsi="Times New Roman" w:cs="Times New Roman"/>
          <w:sz w:val="28"/>
          <w:szCs w:val="28"/>
        </w:rPr>
        <w:t xml:space="preserve">rất cần </w:t>
      </w:r>
      <w:r w:rsidR="003337E3" w:rsidRPr="00C566AB">
        <w:rPr>
          <w:rFonts w:ascii="Times New Roman" w:hAnsi="Times New Roman" w:cs="Times New Roman"/>
          <w:sz w:val="28"/>
          <w:szCs w:val="28"/>
        </w:rPr>
        <w:t>thiế</w:t>
      </w:r>
      <w:r w:rsidR="00CF53D3" w:rsidRPr="00C566AB">
        <w:rPr>
          <w:rFonts w:ascii="Times New Roman" w:hAnsi="Times New Roman" w:cs="Times New Roman"/>
          <w:sz w:val="28"/>
          <w:szCs w:val="28"/>
        </w:rPr>
        <w:t>t.</w:t>
      </w:r>
      <w:r w:rsidR="003337E3" w:rsidRPr="00C566AB">
        <w:rPr>
          <w:rFonts w:ascii="Times New Roman" w:hAnsi="Times New Roman" w:cs="Times New Roman"/>
          <w:sz w:val="28"/>
          <w:szCs w:val="28"/>
        </w:rPr>
        <w:t xml:space="preserve"> </w:t>
      </w:r>
    </w:p>
    <w:p w:rsidR="00681424" w:rsidRPr="00C566AB" w:rsidRDefault="004346A3" w:rsidP="00E5355F">
      <w:pPr>
        <w:widowControl w:val="0"/>
        <w:spacing w:before="120" w:after="0" w:line="240" w:lineRule="auto"/>
        <w:ind w:firstLine="720"/>
        <w:jc w:val="both"/>
        <w:rPr>
          <w:rFonts w:ascii="Times New Roman" w:hAnsi="Times New Roman" w:cs="Times New Roman"/>
          <w:sz w:val="28"/>
          <w:szCs w:val="28"/>
          <w:lang w:val="vi-VN"/>
        </w:rPr>
      </w:pPr>
      <w:r w:rsidRPr="00C566AB">
        <w:rPr>
          <w:rFonts w:ascii="Times New Roman" w:hAnsi="Times New Roman" w:cs="Times New Roman"/>
          <w:sz w:val="28"/>
          <w:szCs w:val="28"/>
          <w:lang w:val="vi-VN"/>
        </w:rPr>
        <w:t xml:space="preserve">Theo quy định tại </w:t>
      </w:r>
      <w:r w:rsidR="00036678" w:rsidRPr="00C566AB">
        <w:rPr>
          <w:rFonts w:ascii="Times New Roman" w:hAnsi="Times New Roman" w:cs="Times New Roman"/>
          <w:sz w:val="28"/>
          <w:szCs w:val="28"/>
          <w:lang w:val="vi-VN"/>
        </w:rPr>
        <w:t>Đ</w:t>
      </w:r>
      <w:r w:rsidR="006C6510" w:rsidRPr="00C566AB">
        <w:rPr>
          <w:rFonts w:ascii="Times New Roman" w:hAnsi="Times New Roman" w:cs="Times New Roman"/>
          <w:sz w:val="28"/>
          <w:szCs w:val="28"/>
          <w:lang w:val="vi-VN"/>
        </w:rPr>
        <w:t>iểm g</w:t>
      </w:r>
      <w:r w:rsidR="00E329AF" w:rsidRPr="00C566AB">
        <w:rPr>
          <w:rFonts w:ascii="Times New Roman" w:hAnsi="Times New Roman" w:cs="Times New Roman"/>
          <w:sz w:val="28"/>
          <w:szCs w:val="28"/>
          <w:lang w:val="vi-VN"/>
        </w:rPr>
        <w:t>, Điểm h</w:t>
      </w:r>
      <w:r w:rsidR="006C6510" w:rsidRPr="00C566AB">
        <w:rPr>
          <w:rFonts w:ascii="Times New Roman" w:hAnsi="Times New Roman" w:cs="Times New Roman"/>
          <w:sz w:val="28"/>
          <w:szCs w:val="28"/>
          <w:lang w:val="vi-VN"/>
        </w:rPr>
        <w:t xml:space="preserve"> Khoản 9 Điều 30 Luật Ngân sách nhà nước năm 2015</w:t>
      </w:r>
      <w:r w:rsidR="001B6596" w:rsidRPr="00C566AB">
        <w:rPr>
          <w:rFonts w:ascii="Times New Roman" w:hAnsi="Times New Roman" w:cs="Times New Roman"/>
          <w:sz w:val="28"/>
          <w:szCs w:val="28"/>
        </w:rPr>
        <w:t>,</w:t>
      </w:r>
      <w:r w:rsidR="006C6510" w:rsidRPr="00C566AB">
        <w:rPr>
          <w:rFonts w:ascii="Times New Roman" w:hAnsi="Times New Roman" w:cs="Times New Roman"/>
          <w:sz w:val="28"/>
          <w:szCs w:val="28"/>
          <w:lang w:val="vi-VN"/>
        </w:rPr>
        <w:t xml:space="preserve"> Hội đồng nhân dân cấp tỉnh có nhiệm vụ, quyền  hạn: “</w:t>
      </w:r>
      <w:r w:rsidR="00485641" w:rsidRPr="00C566AB">
        <w:rPr>
          <w:rFonts w:ascii="Times New Roman" w:hAnsi="Times New Roman" w:cs="Times New Roman"/>
          <w:sz w:val="28"/>
          <w:szCs w:val="28"/>
          <w:lang w:val="vi-VN"/>
        </w:rPr>
        <w:t xml:space="preserve">g) </w:t>
      </w:r>
      <w:r w:rsidR="006C6510" w:rsidRPr="00C566AB">
        <w:rPr>
          <w:rFonts w:ascii="Times New Roman" w:hAnsi="Times New Roman" w:cs="Times New Roman"/>
          <w:sz w:val="28"/>
          <w:szCs w:val="28"/>
          <w:lang w:val="vi-VN"/>
        </w:rPr>
        <w:t>Quyết định cụ thể đối với một số chế độ, tiêu chuẩn, định mức chi ngân sách theo quy định khung của Chính phủ</w:t>
      </w:r>
      <w:r w:rsidR="00485641" w:rsidRPr="00C566AB">
        <w:rPr>
          <w:rFonts w:ascii="Times New Roman" w:hAnsi="Times New Roman" w:cs="Times New Roman"/>
          <w:sz w:val="28"/>
          <w:szCs w:val="28"/>
          <w:lang w:val="vi-VN"/>
        </w:rPr>
        <w:t>. 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r w:rsidR="006C6510" w:rsidRPr="00C566AB">
        <w:rPr>
          <w:rFonts w:ascii="Times New Roman" w:hAnsi="Times New Roman" w:cs="Times New Roman"/>
          <w:sz w:val="28"/>
          <w:szCs w:val="28"/>
          <w:lang w:val="vi-VN"/>
        </w:rPr>
        <w:t>”.</w:t>
      </w:r>
      <w:r w:rsidRPr="00C566AB">
        <w:rPr>
          <w:rFonts w:ascii="Times New Roman" w:hAnsi="Times New Roman" w:cs="Times New Roman"/>
          <w:sz w:val="28"/>
          <w:szCs w:val="28"/>
          <w:lang w:val="vi-VN"/>
        </w:rPr>
        <w:t xml:space="preserve"> Như vậy, thẩm quyền quy định định mức xây dựng, phân bổ dự toán kinh phí thực hiện các nhiệm vụ khoa học và công nghệ có sử dụng ngân sách Nhà nước trên địa bàn tỉ</w:t>
      </w:r>
      <w:r w:rsidR="00681424" w:rsidRPr="00C566AB">
        <w:rPr>
          <w:rFonts w:ascii="Times New Roman" w:hAnsi="Times New Roman" w:cs="Times New Roman"/>
          <w:sz w:val="28"/>
          <w:szCs w:val="28"/>
          <w:lang w:val="vi-VN"/>
        </w:rPr>
        <w:t>nh là.</w:t>
      </w:r>
    </w:p>
    <w:p w:rsidR="00270F29" w:rsidRPr="00C566AB" w:rsidRDefault="00681424"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 xml:space="preserve">Để có cơ sở lập dự toán thực hiện các nhiệm vụ khoa học và công nghệ trên địa bàn tỉnh Quảng Trị, cần thiết phải xây dựng Nghị quyết của HĐND tỉnh quy định </w:t>
      </w:r>
      <w:r w:rsidR="00964565">
        <w:rPr>
          <w:rFonts w:ascii="Times New Roman" w:hAnsi="Times New Roman" w:cs="Times New Roman"/>
          <w:sz w:val="28"/>
          <w:szCs w:val="28"/>
        </w:rPr>
        <w:t xml:space="preserve">về </w:t>
      </w:r>
      <w:r w:rsidRPr="00C566AB">
        <w:rPr>
          <w:rFonts w:ascii="Times New Roman" w:hAnsi="Times New Roman" w:cs="Times New Roman"/>
          <w:sz w:val="28"/>
          <w:szCs w:val="28"/>
          <w:lang w:val="vi-VN"/>
        </w:rPr>
        <w:t>định mức xây dựng và lập dự toán thực hiện nhiệm vụ khoa học và công nghệ có sử dụng ngân sách nhà nước trên địa bàn tỉnh Quảng Trị phù hợp với quy định tại Thông tư số 03/2023/TT-BTC và Thông tư  02/2023/TT-BKHCN.</w:t>
      </w:r>
    </w:p>
    <w:p w:rsidR="003E297C" w:rsidRPr="00C566AB" w:rsidRDefault="003E297C" w:rsidP="00E5355F">
      <w:pPr>
        <w:widowControl w:val="0"/>
        <w:spacing w:before="120" w:after="0" w:line="240" w:lineRule="auto"/>
        <w:ind w:firstLine="720"/>
        <w:jc w:val="both"/>
        <w:rPr>
          <w:rFonts w:ascii="Times New Roman" w:hAnsi="Times New Roman" w:cs="Times New Roman"/>
          <w:b/>
          <w:sz w:val="28"/>
          <w:szCs w:val="28"/>
        </w:rPr>
      </w:pPr>
      <w:r w:rsidRPr="00C566AB">
        <w:rPr>
          <w:rFonts w:ascii="Times New Roman" w:hAnsi="Times New Roman" w:cs="Times New Roman"/>
          <w:b/>
          <w:sz w:val="28"/>
          <w:szCs w:val="28"/>
        </w:rPr>
        <w:t xml:space="preserve">II. MỤC ĐÍCH, QUAN ĐIỂM XÂY DỰNG </w:t>
      </w:r>
      <w:r w:rsidR="00CB5966" w:rsidRPr="00C566AB">
        <w:rPr>
          <w:rFonts w:ascii="Times New Roman" w:hAnsi="Times New Roman" w:cs="Times New Roman"/>
          <w:b/>
          <w:sz w:val="28"/>
          <w:szCs w:val="28"/>
        </w:rPr>
        <w:t>VĂN BẢN</w:t>
      </w:r>
    </w:p>
    <w:p w:rsidR="00D07C9F" w:rsidRPr="00C566AB" w:rsidRDefault="00D07C9F" w:rsidP="00E5355F">
      <w:pPr>
        <w:widowControl w:val="0"/>
        <w:spacing w:before="120" w:after="0" w:line="240" w:lineRule="auto"/>
        <w:ind w:firstLine="720"/>
        <w:jc w:val="both"/>
        <w:rPr>
          <w:rFonts w:ascii="Times New Roman" w:hAnsi="Times New Roman" w:cs="Times New Roman"/>
          <w:b/>
          <w:sz w:val="28"/>
          <w:szCs w:val="28"/>
        </w:rPr>
      </w:pPr>
      <w:r w:rsidRPr="00C566AB">
        <w:rPr>
          <w:rFonts w:ascii="Times New Roman" w:hAnsi="Times New Roman" w:cs="Times New Roman"/>
          <w:b/>
          <w:sz w:val="28"/>
          <w:szCs w:val="28"/>
        </w:rPr>
        <w:t>1. Mục đích</w:t>
      </w:r>
    </w:p>
    <w:p w:rsidR="00FF330B" w:rsidRPr="00C566AB" w:rsidRDefault="003B5AB1" w:rsidP="00E5355F">
      <w:pPr>
        <w:widowControl w:val="0"/>
        <w:spacing w:before="80" w:after="80" w:line="240" w:lineRule="auto"/>
        <w:ind w:firstLine="720"/>
        <w:jc w:val="both"/>
        <w:rPr>
          <w:rStyle w:val="fontstyle01"/>
          <w:rFonts w:ascii="Times New Roman" w:hAnsi="Times New Roman" w:cs="Times New Roman"/>
          <w:color w:val="auto"/>
        </w:rPr>
      </w:pPr>
      <w:r w:rsidRPr="00C566AB">
        <w:rPr>
          <w:rStyle w:val="fontstyle01"/>
          <w:rFonts w:ascii="Times New Roman" w:hAnsi="Times New Roman" w:cs="Times New Roman"/>
          <w:color w:val="auto"/>
        </w:rPr>
        <w:t xml:space="preserve">Việc ban hành Nghị quyết nhằm mục đích để các cơ quan, đơn vị có cơ ở </w:t>
      </w:r>
      <w:r w:rsidR="00FF330B" w:rsidRPr="00C566AB">
        <w:rPr>
          <w:rStyle w:val="fontstyle01"/>
          <w:rFonts w:ascii="Times New Roman" w:hAnsi="Times New Roman" w:cs="Times New Roman"/>
          <w:color w:val="auto"/>
        </w:rPr>
        <w:t xml:space="preserve">lập </w:t>
      </w:r>
      <w:r w:rsidR="00FF330B" w:rsidRPr="00C566AB">
        <w:rPr>
          <w:rStyle w:val="fontstyle01"/>
          <w:rFonts w:ascii="Times New Roman" w:hAnsi="Times New Roman" w:cs="Times New Roman"/>
          <w:color w:val="auto"/>
        </w:rPr>
        <w:lastRenderedPageBreak/>
        <w:t xml:space="preserve">dự toán, chi trả và quyết toán kinh phí thực hiện các nội dung thực hiện nhiệm vụ khoa học và công nghệ </w:t>
      </w:r>
      <w:r w:rsidR="003915A1" w:rsidRPr="00C566AB">
        <w:rPr>
          <w:rStyle w:val="fontstyle01"/>
          <w:rFonts w:ascii="Times New Roman" w:hAnsi="Times New Roman" w:cs="Times New Roman"/>
          <w:color w:val="auto"/>
        </w:rPr>
        <w:t xml:space="preserve">(KH&amp;CN) </w:t>
      </w:r>
      <w:r w:rsidR="00FF330B" w:rsidRPr="00C566AB">
        <w:rPr>
          <w:rStyle w:val="fontstyle01"/>
          <w:rFonts w:ascii="Times New Roman" w:hAnsi="Times New Roman" w:cs="Times New Roman"/>
          <w:color w:val="auto"/>
        </w:rPr>
        <w:t>cấp tỉnh và cấp cơ sở trên địa bàn tỉnh</w:t>
      </w:r>
      <w:r w:rsidR="00750353" w:rsidRPr="00C566AB">
        <w:rPr>
          <w:rStyle w:val="fontstyle01"/>
          <w:rFonts w:ascii="Times New Roman" w:hAnsi="Times New Roman" w:cs="Times New Roman"/>
          <w:color w:val="auto"/>
        </w:rPr>
        <w:t xml:space="preserve"> bao gồm: chi phí tổ chức các hội đồng; chi hoạt động của tổ thẩm định kinh phí thực hiện nhiệm vụ KH&amp;CN; chi thuê chuyên gia tư vấn, đánh giá độc lập</w:t>
      </w:r>
      <w:r w:rsidR="00530321" w:rsidRPr="00C566AB">
        <w:rPr>
          <w:rStyle w:val="fontstyle01"/>
          <w:rFonts w:ascii="Times New Roman" w:hAnsi="Times New Roman" w:cs="Times New Roman"/>
          <w:color w:val="auto"/>
        </w:rPr>
        <w:t xml:space="preserve">; Công tác phí, hội nghị, hội thảo khoa học </w:t>
      </w:r>
      <w:r w:rsidR="008D20CB" w:rsidRPr="00C566AB">
        <w:rPr>
          <w:rStyle w:val="fontstyle01"/>
          <w:rFonts w:ascii="Times New Roman" w:hAnsi="Times New Roman" w:cs="Times New Roman"/>
          <w:color w:val="auto"/>
        </w:rPr>
        <w:t xml:space="preserve">và các </w:t>
      </w:r>
      <w:r w:rsidR="00A44C42" w:rsidRPr="00C566AB">
        <w:rPr>
          <w:rStyle w:val="fontstyle01"/>
          <w:rFonts w:ascii="Times New Roman" w:hAnsi="Times New Roman" w:cs="Times New Roman"/>
          <w:color w:val="auto"/>
        </w:rPr>
        <w:t xml:space="preserve">khoản </w:t>
      </w:r>
      <w:r w:rsidR="008D20CB" w:rsidRPr="00C566AB">
        <w:rPr>
          <w:rStyle w:val="fontstyle01"/>
          <w:rFonts w:ascii="Times New Roman" w:hAnsi="Times New Roman" w:cs="Times New Roman"/>
          <w:color w:val="auto"/>
        </w:rPr>
        <w:t>chi phí</w:t>
      </w:r>
      <w:r w:rsidR="00A44C42" w:rsidRPr="00C566AB">
        <w:rPr>
          <w:rStyle w:val="fontstyle01"/>
          <w:rFonts w:ascii="Times New Roman" w:hAnsi="Times New Roman" w:cs="Times New Roman"/>
          <w:color w:val="auto"/>
        </w:rPr>
        <w:t xml:space="preserve"> khác liên quan</w:t>
      </w:r>
      <w:r w:rsidR="008D20CB" w:rsidRPr="00C566AB">
        <w:rPr>
          <w:rStyle w:val="fontstyle01"/>
          <w:rFonts w:ascii="Times New Roman" w:hAnsi="Times New Roman" w:cs="Times New Roman"/>
          <w:color w:val="auto"/>
        </w:rPr>
        <w:t xml:space="preserve"> trực tiếp </w:t>
      </w:r>
      <w:r w:rsidR="00530321" w:rsidRPr="00C566AB">
        <w:rPr>
          <w:rStyle w:val="fontstyle01"/>
          <w:rFonts w:ascii="Times New Roman" w:hAnsi="Times New Roman" w:cs="Times New Roman"/>
          <w:color w:val="auto"/>
        </w:rPr>
        <w:t>công tác quản lý hoạt động KH&amp;C</w:t>
      </w:r>
      <w:r w:rsidR="008D20CB" w:rsidRPr="00C566AB">
        <w:rPr>
          <w:rStyle w:val="fontstyle01"/>
          <w:rFonts w:ascii="Times New Roman" w:hAnsi="Times New Roman" w:cs="Times New Roman"/>
          <w:color w:val="auto"/>
        </w:rPr>
        <w:t>N</w:t>
      </w:r>
      <w:r w:rsidR="00D042E3">
        <w:rPr>
          <w:rStyle w:val="fontstyle01"/>
          <w:rFonts w:ascii="Times New Roman" w:hAnsi="Times New Roman" w:cs="Times New Roman"/>
          <w:color w:val="auto"/>
        </w:rPr>
        <w:t>.</w:t>
      </w:r>
      <w:r w:rsidR="008D20CB" w:rsidRPr="00C566AB">
        <w:rPr>
          <w:rStyle w:val="fontstyle01"/>
          <w:rFonts w:ascii="Times New Roman" w:hAnsi="Times New Roman" w:cs="Times New Roman"/>
          <w:color w:val="auto"/>
        </w:rPr>
        <w:t xml:space="preserve"> </w:t>
      </w:r>
    </w:p>
    <w:p w:rsidR="000D3FD5" w:rsidRPr="00C566AB" w:rsidRDefault="000D3FD5" w:rsidP="00E5355F">
      <w:pPr>
        <w:widowControl w:val="0"/>
        <w:spacing w:before="120" w:after="0" w:line="240" w:lineRule="auto"/>
        <w:ind w:firstLine="720"/>
        <w:jc w:val="both"/>
        <w:rPr>
          <w:rFonts w:ascii="Times New Roman" w:hAnsi="Times New Roman" w:cs="Times New Roman"/>
          <w:b/>
          <w:sz w:val="28"/>
          <w:szCs w:val="28"/>
        </w:rPr>
      </w:pPr>
      <w:r w:rsidRPr="00C566AB">
        <w:rPr>
          <w:rFonts w:ascii="Times New Roman" w:hAnsi="Times New Roman" w:cs="Times New Roman"/>
          <w:b/>
          <w:sz w:val="28"/>
          <w:szCs w:val="28"/>
        </w:rPr>
        <w:t xml:space="preserve">2. Quan điểm xây dựng </w:t>
      </w:r>
    </w:p>
    <w:p w:rsidR="006B7E09" w:rsidRPr="00C566AB" w:rsidRDefault="00D17B2C" w:rsidP="00E5355F">
      <w:pPr>
        <w:widowControl w:val="0"/>
        <w:spacing w:before="120" w:after="0" w:line="240" w:lineRule="auto"/>
        <w:ind w:firstLine="720"/>
        <w:jc w:val="both"/>
        <w:rPr>
          <w:rStyle w:val="fontstyle01"/>
          <w:rFonts w:ascii="Times New Roman" w:hAnsi="Times New Roman" w:cs="Times New Roman"/>
          <w:color w:val="auto"/>
        </w:rPr>
      </w:pPr>
      <w:r w:rsidRPr="00C566AB">
        <w:rPr>
          <w:rStyle w:val="fontstyle01"/>
          <w:rFonts w:ascii="Times New Roman" w:hAnsi="Times New Roman" w:cs="Times New Roman"/>
          <w:color w:val="auto"/>
        </w:rPr>
        <w:t xml:space="preserve">- </w:t>
      </w:r>
      <w:r w:rsidR="006B7E09" w:rsidRPr="00C566AB">
        <w:rPr>
          <w:rStyle w:val="fontstyle01"/>
          <w:rFonts w:ascii="Times New Roman" w:hAnsi="Times New Roman" w:cs="Times New Roman"/>
          <w:color w:val="auto"/>
        </w:rPr>
        <w:t xml:space="preserve">Việc xây dựng Dự thảo Nghị quyết phải đảm bảo phù hợp với Luật Ngân sách nhà nước, Thông tư 03/2023/TT-BTC, Thông tư 02/2023/TT-BKHCN và các quy định hiện hành; phù hợp với tình hình thực tế và khả năng cân đối ngân sách của </w:t>
      </w:r>
      <w:r w:rsidR="00C40D7D" w:rsidRPr="00C566AB">
        <w:rPr>
          <w:rStyle w:val="fontstyle01"/>
          <w:rFonts w:ascii="Times New Roman" w:hAnsi="Times New Roman" w:cs="Times New Roman"/>
          <w:color w:val="auto"/>
        </w:rPr>
        <w:t>tỉnh</w:t>
      </w:r>
      <w:r w:rsidR="006B7E09" w:rsidRPr="00C566AB">
        <w:rPr>
          <w:rStyle w:val="fontstyle01"/>
          <w:rFonts w:ascii="Times New Roman" w:hAnsi="Times New Roman" w:cs="Times New Roman"/>
          <w:color w:val="auto"/>
        </w:rPr>
        <w:t xml:space="preserve">, </w:t>
      </w:r>
      <w:r w:rsidR="00235D44" w:rsidRPr="00C566AB">
        <w:rPr>
          <w:rFonts w:ascii="Times New Roman" w:hAnsi="Times New Roman" w:cs="Times New Roman"/>
          <w:sz w:val="28"/>
          <w:szCs w:val="28"/>
        </w:rPr>
        <w:t>dự toán kinh phí sự nghiệp KH&amp;CN hàng năm của t</w:t>
      </w:r>
      <w:r w:rsidR="00235D44" w:rsidRPr="00C566AB">
        <w:rPr>
          <w:rFonts w:ascii="Times New Roman" w:hAnsi="Times New Roman" w:cs="Times New Roman"/>
          <w:sz w:val="28"/>
          <w:szCs w:val="28"/>
          <w:lang w:val="vi-VN"/>
        </w:rPr>
        <w:t xml:space="preserve">ỉnh </w:t>
      </w:r>
      <w:r w:rsidR="00235D44" w:rsidRPr="00C566AB">
        <w:rPr>
          <w:rFonts w:ascii="Times New Roman" w:hAnsi="Times New Roman" w:cs="Times New Roman"/>
          <w:sz w:val="28"/>
          <w:szCs w:val="28"/>
        </w:rPr>
        <w:t xml:space="preserve">và </w:t>
      </w:r>
      <w:r w:rsidR="006B7E09" w:rsidRPr="00C566AB">
        <w:rPr>
          <w:rStyle w:val="fontstyle01"/>
          <w:rFonts w:ascii="Times New Roman" w:hAnsi="Times New Roman" w:cs="Times New Roman"/>
          <w:color w:val="auto"/>
        </w:rPr>
        <w:t xml:space="preserve">dự toán ngân sách được cấp có thẩm quyền giao </w:t>
      </w:r>
      <w:r w:rsidR="00C40D7D" w:rsidRPr="00C566AB">
        <w:rPr>
          <w:rStyle w:val="fontstyle01"/>
          <w:rFonts w:ascii="Times New Roman" w:hAnsi="Times New Roman" w:cs="Times New Roman"/>
          <w:color w:val="auto"/>
        </w:rPr>
        <w:t xml:space="preserve">hàng năm </w:t>
      </w:r>
      <w:r w:rsidR="006B7E09" w:rsidRPr="00C566AB">
        <w:rPr>
          <w:rStyle w:val="fontstyle01"/>
          <w:rFonts w:ascii="Times New Roman" w:hAnsi="Times New Roman" w:cs="Times New Roman"/>
          <w:color w:val="auto"/>
        </w:rPr>
        <w:t>cho các cơ quan, đơn vị, đị</w:t>
      </w:r>
      <w:r w:rsidR="00C40D7D" w:rsidRPr="00C566AB">
        <w:rPr>
          <w:rStyle w:val="fontstyle01"/>
          <w:rFonts w:ascii="Times New Roman" w:hAnsi="Times New Roman" w:cs="Times New Roman"/>
          <w:color w:val="auto"/>
        </w:rPr>
        <w:t>a</w:t>
      </w:r>
      <w:r w:rsidR="006B7E09" w:rsidRPr="00C566AB">
        <w:rPr>
          <w:rStyle w:val="fontstyle01"/>
          <w:rFonts w:ascii="Times New Roman" w:hAnsi="Times New Roman" w:cs="Times New Roman"/>
          <w:color w:val="auto"/>
        </w:rPr>
        <w:t xml:space="preserve"> phương. </w:t>
      </w:r>
    </w:p>
    <w:p w:rsidR="00D17B2C" w:rsidRPr="00C566AB" w:rsidRDefault="00D17B2C" w:rsidP="00E5355F">
      <w:pPr>
        <w:widowControl w:val="0"/>
        <w:spacing w:before="120" w:after="0" w:line="240" w:lineRule="auto"/>
        <w:ind w:firstLine="720"/>
        <w:jc w:val="both"/>
        <w:rPr>
          <w:rStyle w:val="fontstyle01"/>
          <w:rFonts w:ascii="Times New Roman" w:hAnsi="Times New Roman" w:cs="Times New Roman"/>
          <w:color w:val="auto"/>
        </w:rPr>
      </w:pPr>
      <w:r w:rsidRPr="00C566AB">
        <w:rPr>
          <w:rStyle w:val="fontstyle01"/>
          <w:rFonts w:ascii="Times New Roman" w:hAnsi="Times New Roman" w:cs="Times New Roman"/>
          <w:color w:val="auto"/>
        </w:rPr>
        <w:t xml:space="preserve">- Quá trình xây dựng </w:t>
      </w:r>
      <w:r w:rsidR="006557C0" w:rsidRPr="00C566AB">
        <w:rPr>
          <w:rStyle w:val="fontstyle01"/>
          <w:rFonts w:ascii="Times New Roman" w:hAnsi="Times New Roman" w:cs="Times New Roman"/>
          <w:color w:val="auto"/>
        </w:rPr>
        <w:t>D</w:t>
      </w:r>
      <w:r w:rsidRPr="00C566AB">
        <w:rPr>
          <w:rStyle w:val="fontstyle01"/>
          <w:rFonts w:ascii="Times New Roman" w:hAnsi="Times New Roman" w:cs="Times New Roman"/>
          <w:color w:val="auto"/>
        </w:rPr>
        <w:t>ự thảo Nghị quyết phải đảm bảo tuân thủ chặt chẽ trình tự, thủ tục quy định tại Luật Ban hành văn bản quy phạm pháp luật và đảm bảo tính khả thi khi ban hành.</w:t>
      </w:r>
    </w:p>
    <w:p w:rsidR="00E2799A" w:rsidRPr="00C566AB" w:rsidRDefault="009E1B57" w:rsidP="00E5355F">
      <w:pPr>
        <w:widowControl w:val="0"/>
        <w:spacing w:before="120" w:after="0" w:line="240" w:lineRule="auto"/>
        <w:ind w:firstLine="720"/>
        <w:jc w:val="both"/>
        <w:rPr>
          <w:rFonts w:ascii="Times New Roman" w:hAnsi="Times New Roman" w:cs="Times New Roman"/>
          <w:b/>
          <w:sz w:val="28"/>
          <w:szCs w:val="28"/>
          <w:lang w:val="vi-VN"/>
        </w:rPr>
      </w:pPr>
      <w:r w:rsidRPr="00C566AB">
        <w:rPr>
          <w:rFonts w:ascii="Times New Roman" w:hAnsi="Times New Roman" w:cs="Times New Roman"/>
          <w:b/>
          <w:sz w:val="28"/>
          <w:szCs w:val="28"/>
        </w:rPr>
        <w:t>I</w:t>
      </w:r>
      <w:r w:rsidR="00E2799A" w:rsidRPr="00C566AB">
        <w:rPr>
          <w:rFonts w:ascii="Times New Roman" w:hAnsi="Times New Roman" w:cs="Times New Roman"/>
          <w:b/>
          <w:sz w:val="28"/>
          <w:szCs w:val="28"/>
          <w:lang w:val="vi-VN"/>
        </w:rPr>
        <w:t>II. PHẠM VI ĐIỀU CHỈNH VÀ ĐỐ</w:t>
      </w:r>
      <w:r w:rsidR="005D1C44" w:rsidRPr="00C566AB">
        <w:rPr>
          <w:rFonts w:ascii="Times New Roman" w:hAnsi="Times New Roman" w:cs="Times New Roman"/>
          <w:b/>
          <w:sz w:val="28"/>
          <w:szCs w:val="28"/>
          <w:lang w:val="vi-VN"/>
        </w:rPr>
        <w:t>I TƯ</w:t>
      </w:r>
      <w:r w:rsidR="00E2799A" w:rsidRPr="00C566AB">
        <w:rPr>
          <w:rFonts w:ascii="Times New Roman" w:hAnsi="Times New Roman" w:cs="Times New Roman"/>
          <w:b/>
          <w:sz w:val="28"/>
          <w:szCs w:val="28"/>
          <w:lang w:val="vi-VN"/>
        </w:rPr>
        <w:t>ỢNG ÁP DỤNG</w:t>
      </w:r>
      <w:r w:rsidR="0040642E" w:rsidRPr="00C566AB">
        <w:rPr>
          <w:rFonts w:ascii="Times New Roman" w:hAnsi="Times New Roman" w:cs="Times New Roman"/>
          <w:b/>
          <w:sz w:val="28"/>
          <w:szCs w:val="28"/>
          <w:lang w:val="vi-VN"/>
        </w:rPr>
        <w:t xml:space="preserve"> CỦA</w:t>
      </w:r>
      <w:r w:rsidR="00E2799A" w:rsidRPr="00C566AB">
        <w:rPr>
          <w:rFonts w:ascii="Times New Roman" w:hAnsi="Times New Roman" w:cs="Times New Roman"/>
          <w:b/>
          <w:sz w:val="28"/>
          <w:szCs w:val="28"/>
          <w:lang w:val="vi-VN"/>
        </w:rPr>
        <w:t xml:space="preserve"> </w:t>
      </w:r>
      <w:r w:rsidR="0040642E" w:rsidRPr="00C566AB">
        <w:rPr>
          <w:rFonts w:ascii="Times New Roman" w:hAnsi="Times New Roman" w:cs="Times New Roman"/>
          <w:b/>
          <w:sz w:val="28"/>
          <w:szCs w:val="28"/>
          <w:lang w:val="vi-VN"/>
        </w:rPr>
        <w:t>NGHỊ QUYẾT</w:t>
      </w:r>
    </w:p>
    <w:p w:rsidR="00E2799A" w:rsidRPr="00C566AB" w:rsidRDefault="00E2799A" w:rsidP="00E5355F">
      <w:pPr>
        <w:widowControl w:val="0"/>
        <w:spacing w:before="120" w:after="0" w:line="240" w:lineRule="auto"/>
        <w:ind w:firstLine="720"/>
        <w:jc w:val="both"/>
        <w:rPr>
          <w:rFonts w:ascii="Times New Roman" w:hAnsi="Times New Roman" w:cs="Times New Roman"/>
          <w:b/>
          <w:sz w:val="28"/>
          <w:szCs w:val="28"/>
          <w:lang w:val="vi-VN"/>
        </w:rPr>
      </w:pPr>
      <w:r w:rsidRPr="00C566AB">
        <w:rPr>
          <w:rFonts w:ascii="Times New Roman" w:hAnsi="Times New Roman" w:cs="Times New Roman"/>
          <w:b/>
          <w:sz w:val="28"/>
          <w:szCs w:val="28"/>
          <w:lang w:val="vi-VN"/>
        </w:rPr>
        <w:t>1. Phạm vi điều chỉnh</w:t>
      </w:r>
    </w:p>
    <w:p w:rsidR="00103056" w:rsidRPr="00CF7329" w:rsidRDefault="00103056"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Nghị quyết này quy định mức chi thực hiện các hoạt động khoa học và công nghệ (KH&amp;CN) cấp tỉnh và cấp cơ sở</w:t>
      </w:r>
      <w:r w:rsidR="00D042E3">
        <w:rPr>
          <w:rFonts w:ascii="Times New Roman" w:hAnsi="Times New Roman" w:cs="Times New Roman"/>
          <w:sz w:val="28"/>
          <w:szCs w:val="28"/>
        </w:rPr>
        <w:t>, gồm</w:t>
      </w:r>
      <w:r w:rsidRPr="00C566AB">
        <w:rPr>
          <w:rFonts w:ascii="Times New Roman" w:hAnsi="Times New Roman" w:cs="Times New Roman"/>
          <w:sz w:val="28"/>
          <w:szCs w:val="28"/>
          <w:lang w:val="vi-VN"/>
        </w:rPr>
        <w:t>: nhiệm vụ KH&amp;CN; đề tài nghiên cứu khoa học; thẩm định công nghệ dự án đầu tư; thẩm định cấp Giấy chứng nhận doanh nghiệp KH&amp;CN; thẩm định cấp Giấy chứng nhận đăng ký chuyển giao công nghệ</w:t>
      </w:r>
      <w:r w:rsidR="00CF7329">
        <w:rPr>
          <w:rFonts w:ascii="Times New Roman" w:hAnsi="Times New Roman" w:cs="Times New Roman"/>
          <w:sz w:val="28"/>
          <w:szCs w:val="28"/>
        </w:rPr>
        <w:t>.</w:t>
      </w:r>
    </w:p>
    <w:p w:rsidR="00C57C52" w:rsidRPr="00C566AB" w:rsidRDefault="00C57C52" w:rsidP="00E5355F">
      <w:pPr>
        <w:widowControl w:val="0"/>
        <w:spacing w:before="120" w:after="0" w:line="240" w:lineRule="auto"/>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 xml:space="preserve">Những nội dung không quy định tại </w:t>
      </w:r>
      <w:r w:rsidR="0099384C" w:rsidRPr="00C566AB">
        <w:rPr>
          <w:rFonts w:ascii="Times New Roman" w:hAnsi="Times New Roman" w:cs="Times New Roman"/>
          <w:sz w:val="28"/>
          <w:szCs w:val="28"/>
          <w:lang w:val="vi-VN"/>
        </w:rPr>
        <w:t>Nghị quyết được</w:t>
      </w:r>
      <w:r w:rsidRPr="00C566AB">
        <w:rPr>
          <w:rFonts w:ascii="Times New Roman" w:hAnsi="Times New Roman" w:cs="Times New Roman"/>
          <w:sz w:val="28"/>
          <w:szCs w:val="28"/>
          <w:lang w:val="vi-VN"/>
        </w:rPr>
        <w:t xml:space="preserve"> thực hiện theo </w:t>
      </w:r>
      <w:r w:rsidR="0099384C" w:rsidRPr="00C566AB">
        <w:rPr>
          <w:rFonts w:ascii="Times New Roman" w:hAnsi="Times New Roman" w:cs="Times New Roman"/>
          <w:sz w:val="28"/>
          <w:szCs w:val="28"/>
          <w:lang w:val="vi-VN"/>
        </w:rPr>
        <w:t xml:space="preserve">Thông tư số 03/2023/TT-BTC </w:t>
      </w:r>
      <w:r w:rsidR="00AF78F2" w:rsidRPr="00C566AB">
        <w:rPr>
          <w:rFonts w:ascii="Times New Roman" w:hAnsi="Times New Roman" w:cs="Times New Roman"/>
          <w:sz w:val="28"/>
          <w:szCs w:val="28"/>
          <w:lang w:val="vi-VN"/>
        </w:rPr>
        <w:t xml:space="preserve">và </w:t>
      </w:r>
      <w:r w:rsidR="00C51673" w:rsidRPr="00C566AB">
        <w:rPr>
          <w:rFonts w:ascii="Times New Roman" w:hAnsi="Times New Roman" w:cs="Times New Roman"/>
          <w:sz w:val="28"/>
          <w:szCs w:val="28"/>
          <w:lang w:val="vi-VN"/>
        </w:rPr>
        <w:t>Thông tư số 02/2023/TT-BKHCN</w:t>
      </w:r>
      <w:r w:rsidR="00103056" w:rsidRPr="00C566AB">
        <w:rPr>
          <w:rFonts w:ascii="Times New Roman" w:hAnsi="Times New Roman" w:cs="Times New Roman"/>
          <w:sz w:val="28"/>
          <w:szCs w:val="28"/>
          <w:lang w:val="vi-VN"/>
        </w:rPr>
        <w:t xml:space="preserve"> và các quy định pháp luật hiện hành.</w:t>
      </w:r>
    </w:p>
    <w:p w:rsidR="00E2799A" w:rsidRPr="00C566AB" w:rsidRDefault="00E2799A" w:rsidP="00E5355F">
      <w:pPr>
        <w:widowControl w:val="0"/>
        <w:spacing w:before="120" w:after="0" w:line="240" w:lineRule="auto"/>
        <w:ind w:firstLine="720"/>
        <w:jc w:val="both"/>
        <w:rPr>
          <w:rFonts w:ascii="Times New Roman" w:hAnsi="Times New Roman" w:cs="Times New Roman"/>
          <w:b/>
          <w:sz w:val="28"/>
          <w:szCs w:val="28"/>
          <w:lang w:val="vi-VN"/>
        </w:rPr>
      </w:pPr>
      <w:r w:rsidRPr="00C566AB">
        <w:rPr>
          <w:rFonts w:ascii="Times New Roman" w:hAnsi="Times New Roman" w:cs="Times New Roman"/>
          <w:b/>
          <w:sz w:val="28"/>
          <w:szCs w:val="28"/>
          <w:lang w:val="vi-VN"/>
        </w:rPr>
        <w:t>2. Đố</w:t>
      </w:r>
      <w:r w:rsidR="00DA121A" w:rsidRPr="00C566AB">
        <w:rPr>
          <w:rFonts w:ascii="Times New Roman" w:hAnsi="Times New Roman" w:cs="Times New Roman"/>
          <w:b/>
          <w:sz w:val="28"/>
          <w:szCs w:val="28"/>
          <w:lang w:val="vi-VN"/>
        </w:rPr>
        <w:t>i tượ</w:t>
      </w:r>
      <w:r w:rsidRPr="00C566AB">
        <w:rPr>
          <w:rFonts w:ascii="Times New Roman" w:hAnsi="Times New Roman" w:cs="Times New Roman"/>
          <w:b/>
          <w:sz w:val="28"/>
          <w:szCs w:val="28"/>
          <w:lang w:val="vi-VN"/>
        </w:rPr>
        <w:t>ng áp dụng</w:t>
      </w:r>
    </w:p>
    <w:p w:rsidR="00DA121A" w:rsidRPr="00C566AB" w:rsidRDefault="00DA121A" w:rsidP="00E5355F">
      <w:pPr>
        <w:widowControl w:val="0"/>
        <w:spacing w:before="120" w:after="0" w:line="240" w:lineRule="auto"/>
        <w:ind w:firstLine="720"/>
        <w:jc w:val="both"/>
        <w:rPr>
          <w:rFonts w:ascii="Times New Roman" w:hAnsi="Times New Roman" w:cs="Times New Roman"/>
          <w:sz w:val="28"/>
          <w:szCs w:val="28"/>
          <w:lang w:val="vi-VN"/>
        </w:rPr>
      </w:pPr>
      <w:r w:rsidRPr="00C566AB">
        <w:rPr>
          <w:rFonts w:ascii="Times New Roman" w:hAnsi="Times New Roman" w:cs="Times New Roman"/>
          <w:sz w:val="28"/>
          <w:szCs w:val="28"/>
          <w:lang w:val="vi-VN"/>
        </w:rPr>
        <w:t>Nghị quyế</w:t>
      </w:r>
      <w:r w:rsidR="0099384C" w:rsidRPr="00C566AB">
        <w:rPr>
          <w:rFonts w:ascii="Times New Roman" w:hAnsi="Times New Roman" w:cs="Times New Roman"/>
          <w:sz w:val="28"/>
          <w:szCs w:val="28"/>
          <w:lang w:val="vi-VN"/>
        </w:rPr>
        <w:t>t</w:t>
      </w:r>
      <w:r w:rsidRPr="00C566AB">
        <w:rPr>
          <w:rFonts w:ascii="Times New Roman" w:hAnsi="Times New Roman" w:cs="Times New Roman"/>
          <w:sz w:val="28"/>
          <w:szCs w:val="28"/>
          <w:lang w:val="vi-VN"/>
        </w:rPr>
        <w:t xml:space="preserve"> áp dụng đối với các cơ quan quản lý nhiệm vụ khoa học và công nghệ và cơ quan có thẩm quyền phê duyệt nhiệm vụ khoa học và công nghệ có sử dụng ngân sách nhà nước; các tổ chức, cá nhân thực hiện nhiệm vụ khoa học và công nghệ có sử dụng ngân sách nhà nước và các tổ chức, cá nhân khác có liên quan.</w:t>
      </w:r>
    </w:p>
    <w:p w:rsidR="000D3FD5" w:rsidRPr="00C566AB" w:rsidRDefault="009E1B57" w:rsidP="00E5355F">
      <w:pPr>
        <w:widowControl w:val="0"/>
        <w:spacing w:before="120" w:after="0" w:line="240" w:lineRule="auto"/>
        <w:ind w:firstLine="720"/>
        <w:jc w:val="both"/>
        <w:rPr>
          <w:rFonts w:ascii="Times New Roman" w:hAnsi="Times New Roman" w:cs="Times New Roman"/>
          <w:b/>
          <w:sz w:val="28"/>
          <w:szCs w:val="28"/>
          <w:lang w:val="vi-VN"/>
        </w:rPr>
      </w:pPr>
      <w:r w:rsidRPr="00C566AB">
        <w:rPr>
          <w:rFonts w:ascii="Times New Roman" w:hAnsi="Times New Roman" w:cs="Times New Roman"/>
          <w:b/>
          <w:sz w:val="28"/>
          <w:szCs w:val="28"/>
          <w:lang w:val="vi-VN"/>
        </w:rPr>
        <w:t>I</w:t>
      </w:r>
      <w:r w:rsidRPr="00C566AB">
        <w:rPr>
          <w:rFonts w:ascii="Times New Roman" w:hAnsi="Times New Roman" w:cs="Times New Roman"/>
          <w:b/>
          <w:sz w:val="28"/>
          <w:szCs w:val="28"/>
        </w:rPr>
        <w:t>V</w:t>
      </w:r>
      <w:r w:rsidR="00E2799A" w:rsidRPr="00C566AB">
        <w:rPr>
          <w:rFonts w:ascii="Times New Roman" w:hAnsi="Times New Roman" w:cs="Times New Roman"/>
          <w:b/>
          <w:sz w:val="28"/>
          <w:szCs w:val="28"/>
          <w:lang w:val="vi-VN"/>
        </w:rPr>
        <w:t xml:space="preserve">. </w:t>
      </w:r>
      <w:r w:rsidR="000D3FD5" w:rsidRPr="00C566AB">
        <w:rPr>
          <w:rFonts w:ascii="Times New Roman" w:hAnsi="Times New Roman" w:cs="Times New Roman"/>
          <w:b/>
          <w:sz w:val="28"/>
          <w:szCs w:val="28"/>
          <w:lang w:val="vi-VN"/>
        </w:rPr>
        <w:t>MỤC TIÊU, NỘI DUNG CỦA CHÍNH SÁCH, GIẢI PHÁP THỰC HIỆN CHÍNH SÁCH TRONG ĐỀ NGHỊ XÂY DỰNG VĂN BẢN</w:t>
      </w:r>
    </w:p>
    <w:p w:rsidR="008930A2" w:rsidRPr="00C566AB" w:rsidRDefault="0040739E" w:rsidP="00E5355F">
      <w:pPr>
        <w:widowControl w:val="0"/>
        <w:shd w:val="clear" w:color="auto" w:fill="FFFFFF"/>
        <w:spacing w:before="120" w:after="0" w:line="240" w:lineRule="auto"/>
        <w:ind w:firstLine="720"/>
        <w:jc w:val="both"/>
        <w:rPr>
          <w:rFonts w:ascii="Times New Roman" w:hAnsi="Times New Roman" w:cs="Times New Roman"/>
          <w:sz w:val="28"/>
          <w:szCs w:val="28"/>
        </w:rPr>
      </w:pPr>
      <w:r w:rsidRPr="00C566AB">
        <w:rPr>
          <w:rFonts w:ascii="Times New Roman" w:eastAsia="Times New Roman" w:hAnsi="Times New Roman" w:cs="Times New Roman"/>
          <w:b/>
          <w:sz w:val="28"/>
          <w:szCs w:val="28"/>
        </w:rPr>
        <w:t>1. Mục tiêu:</w:t>
      </w:r>
      <w:r w:rsidR="0052382A" w:rsidRPr="00C566AB">
        <w:rPr>
          <w:rFonts w:ascii="Times New Roman" w:eastAsia="Times New Roman" w:hAnsi="Times New Roman" w:cs="Times New Roman"/>
          <w:b/>
          <w:sz w:val="28"/>
          <w:szCs w:val="28"/>
        </w:rPr>
        <w:t xml:space="preserve"> </w:t>
      </w:r>
      <w:r w:rsidR="0052382A" w:rsidRPr="00C566AB">
        <w:rPr>
          <w:rFonts w:ascii="Times New Roman" w:hAnsi="Times New Roman" w:cs="Times New Roman"/>
          <w:sz w:val="28"/>
          <w:szCs w:val="28"/>
          <w:lang w:val="vi-VN"/>
        </w:rPr>
        <w:t xml:space="preserve">Đảm bảo </w:t>
      </w:r>
      <w:r w:rsidR="00085B02" w:rsidRPr="00C566AB">
        <w:rPr>
          <w:rFonts w:ascii="Times New Roman" w:hAnsi="Times New Roman" w:cs="Times New Roman"/>
          <w:sz w:val="28"/>
          <w:szCs w:val="28"/>
        </w:rPr>
        <w:t>cho các cơ quan, đơn vị, địa phương thực hiện việc</w:t>
      </w:r>
      <w:r w:rsidR="0052382A" w:rsidRPr="00C566AB">
        <w:rPr>
          <w:rFonts w:ascii="Times New Roman" w:hAnsi="Times New Roman" w:cs="Times New Roman"/>
          <w:sz w:val="28"/>
          <w:szCs w:val="28"/>
          <w:lang w:val="vi-VN"/>
        </w:rPr>
        <w:t xml:space="preserve"> lập dự toán, quản lý sử dụng và quyết toán kinh phí ngân sách nhà nước thực hiện nhiệm vụ khoa học và công nghệ</w:t>
      </w:r>
      <w:r w:rsidRPr="00C566AB">
        <w:rPr>
          <w:rFonts w:ascii="Times New Roman" w:hAnsi="Times New Roman" w:cs="Times New Roman"/>
          <w:sz w:val="28"/>
          <w:szCs w:val="28"/>
          <w:lang w:val="vi-VN"/>
        </w:rPr>
        <w:t xml:space="preserve"> </w:t>
      </w:r>
      <w:r w:rsidR="00F03464" w:rsidRPr="00C566AB">
        <w:rPr>
          <w:rFonts w:ascii="Times New Roman" w:hAnsi="Times New Roman" w:cs="Times New Roman"/>
          <w:sz w:val="28"/>
          <w:szCs w:val="28"/>
        </w:rPr>
        <w:t>theo đúng định mức quy định</w:t>
      </w:r>
      <w:r w:rsidR="00327F4B" w:rsidRPr="00C566AB">
        <w:rPr>
          <w:rFonts w:ascii="Times New Roman" w:hAnsi="Times New Roman" w:cs="Times New Roman"/>
          <w:sz w:val="28"/>
          <w:szCs w:val="28"/>
        </w:rPr>
        <w:t>.</w:t>
      </w:r>
    </w:p>
    <w:p w:rsidR="003E3BB4" w:rsidRPr="00C566AB" w:rsidRDefault="003E3BB4" w:rsidP="00E5355F">
      <w:pPr>
        <w:widowControl w:val="0"/>
        <w:shd w:val="clear" w:color="auto" w:fill="FFFFFF"/>
        <w:spacing w:before="120" w:after="0" w:line="240" w:lineRule="auto"/>
        <w:ind w:firstLine="720"/>
        <w:jc w:val="both"/>
        <w:rPr>
          <w:rFonts w:ascii="Times New Roman" w:eastAsia="Times New Roman" w:hAnsi="Times New Roman" w:cs="Times New Roman"/>
          <w:b/>
          <w:sz w:val="28"/>
          <w:szCs w:val="28"/>
        </w:rPr>
      </w:pPr>
      <w:r w:rsidRPr="00C566AB">
        <w:rPr>
          <w:rFonts w:ascii="Times New Roman" w:eastAsia="Times New Roman" w:hAnsi="Times New Roman" w:cs="Times New Roman"/>
          <w:b/>
          <w:sz w:val="28"/>
          <w:szCs w:val="28"/>
        </w:rPr>
        <w:t>2</w:t>
      </w:r>
      <w:r w:rsidR="003F02A5" w:rsidRPr="00C566AB">
        <w:rPr>
          <w:rFonts w:ascii="Times New Roman" w:eastAsia="Times New Roman" w:hAnsi="Times New Roman" w:cs="Times New Roman"/>
          <w:b/>
          <w:sz w:val="28"/>
          <w:szCs w:val="28"/>
        </w:rPr>
        <w:t xml:space="preserve">. </w:t>
      </w:r>
      <w:r w:rsidRPr="00C566AB">
        <w:rPr>
          <w:rFonts w:ascii="Times New Roman" w:eastAsia="Times New Roman" w:hAnsi="Times New Roman" w:cs="Times New Roman"/>
          <w:b/>
          <w:sz w:val="28"/>
          <w:szCs w:val="28"/>
        </w:rPr>
        <w:t>Nội dung</w:t>
      </w:r>
    </w:p>
    <w:p w:rsidR="00867930" w:rsidRPr="005B25CF" w:rsidRDefault="00272ACA" w:rsidP="005B25CF">
      <w:pPr>
        <w:widowControl w:val="0"/>
        <w:spacing w:before="120" w:after="0" w:line="240" w:lineRule="auto"/>
        <w:ind w:firstLine="720"/>
        <w:jc w:val="both"/>
        <w:rPr>
          <w:rFonts w:ascii="Times New Roman" w:hAnsi="Times New Roman" w:cs="Times New Roman"/>
          <w:sz w:val="28"/>
          <w:szCs w:val="28"/>
          <w:lang w:val="vi-VN"/>
        </w:rPr>
      </w:pPr>
      <w:r w:rsidRPr="005B25CF">
        <w:rPr>
          <w:rFonts w:ascii="Times New Roman" w:hAnsi="Times New Roman" w:cs="Times New Roman"/>
          <w:sz w:val="28"/>
          <w:szCs w:val="28"/>
          <w:lang w:val="vi-VN"/>
        </w:rPr>
        <w:t>Nghị quyết quy định về</w:t>
      </w:r>
      <w:r w:rsidR="00867930" w:rsidRPr="005B25CF">
        <w:rPr>
          <w:rFonts w:ascii="Times New Roman" w:hAnsi="Times New Roman" w:cs="Times New Roman"/>
          <w:sz w:val="28"/>
          <w:szCs w:val="28"/>
          <w:lang w:val="vi-VN"/>
        </w:rPr>
        <w:t xml:space="preserve"> định mức chi </w:t>
      </w:r>
      <w:r w:rsidR="00C07682" w:rsidRPr="005B25CF">
        <w:rPr>
          <w:rFonts w:ascii="Times New Roman" w:hAnsi="Times New Roman" w:cs="Times New Roman"/>
          <w:sz w:val="28"/>
          <w:szCs w:val="28"/>
          <w:lang w:val="vi-VN"/>
        </w:rPr>
        <w:t xml:space="preserve">cho </w:t>
      </w:r>
      <w:r w:rsidR="000966F7" w:rsidRPr="005B25CF">
        <w:rPr>
          <w:rFonts w:ascii="Times New Roman" w:hAnsi="Times New Roman" w:cs="Times New Roman"/>
          <w:sz w:val="28"/>
          <w:szCs w:val="28"/>
          <w:lang w:val="vi-VN"/>
        </w:rPr>
        <w:t xml:space="preserve">các hoạt động thực hiện </w:t>
      </w:r>
      <w:r w:rsidR="00867930" w:rsidRPr="005B25CF">
        <w:rPr>
          <w:rFonts w:ascii="Times New Roman" w:hAnsi="Times New Roman" w:cs="Times New Roman"/>
          <w:sz w:val="28"/>
          <w:szCs w:val="28"/>
          <w:lang w:val="vi-VN"/>
        </w:rPr>
        <w:t xml:space="preserve">nhiệm vụ </w:t>
      </w:r>
      <w:r w:rsidR="00865535" w:rsidRPr="005B25CF">
        <w:rPr>
          <w:rFonts w:ascii="Times New Roman" w:hAnsi="Times New Roman" w:cs="Times New Roman"/>
          <w:sz w:val="28"/>
          <w:szCs w:val="28"/>
          <w:lang w:val="vi-VN"/>
        </w:rPr>
        <w:lastRenderedPageBreak/>
        <w:t>KH&amp;CN</w:t>
      </w:r>
      <w:r w:rsidR="00867930" w:rsidRPr="005B25CF">
        <w:rPr>
          <w:rFonts w:ascii="Times New Roman" w:hAnsi="Times New Roman" w:cs="Times New Roman"/>
          <w:sz w:val="28"/>
          <w:szCs w:val="28"/>
          <w:lang w:val="vi-VN"/>
        </w:rPr>
        <w:t xml:space="preserve"> cấp </w:t>
      </w:r>
      <w:r w:rsidR="00E017DD" w:rsidRPr="005B25CF">
        <w:rPr>
          <w:rFonts w:ascii="Times New Roman" w:hAnsi="Times New Roman" w:cs="Times New Roman"/>
          <w:sz w:val="28"/>
          <w:szCs w:val="28"/>
          <w:lang w:val="vi-VN"/>
        </w:rPr>
        <w:t xml:space="preserve">tỉnh </w:t>
      </w:r>
      <w:r w:rsidRPr="005B25CF">
        <w:rPr>
          <w:rFonts w:ascii="Times New Roman" w:hAnsi="Times New Roman" w:cs="Times New Roman"/>
          <w:sz w:val="28"/>
          <w:szCs w:val="28"/>
          <w:lang w:val="vi-VN"/>
        </w:rPr>
        <w:t xml:space="preserve">và </w:t>
      </w:r>
      <w:r w:rsidR="00865535" w:rsidRPr="005B25CF">
        <w:rPr>
          <w:rFonts w:ascii="Times New Roman" w:hAnsi="Times New Roman" w:cs="Times New Roman"/>
          <w:sz w:val="28"/>
          <w:szCs w:val="28"/>
          <w:lang w:val="vi-VN"/>
        </w:rPr>
        <w:t xml:space="preserve">nhiệm vụ KH&amp;CN </w:t>
      </w:r>
      <w:r w:rsidRPr="005B25CF">
        <w:rPr>
          <w:rFonts w:ascii="Times New Roman" w:hAnsi="Times New Roman" w:cs="Times New Roman"/>
          <w:sz w:val="28"/>
          <w:szCs w:val="28"/>
          <w:lang w:val="vi-VN"/>
        </w:rPr>
        <w:t xml:space="preserve">cấp cơ sở </w:t>
      </w:r>
      <w:r w:rsidR="00C21610" w:rsidRPr="005B25CF">
        <w:rPr>
          <w:rFonts w:ascii="Times New Roman" w:hAnsi="Times New Roman" w:cs="Times New Roman"/>
          <w:sz w:val="28"/>
          <w:szCs w:val="28"/>
          <w:lang w:val="vi-VN"/>
        </w:rPr>
        <w:t xml:space="preserve">dựa </w:t>
      </w:r>
      <w:r w:rsidRPr="005B25CF">
        <w:rPr>
          <w:rFonts w:ascii="Times New Roman" w:hAnsi="Times New Roman" w:cs="Times New Roman"/>
          <w:sz w:val="28"/>
          <w:szCs w:val="28"/>
          <w:lang w:val="vi-VN"/>
        </w:rPr>
        <w:t xml:space="preserve">trên định mức tối đa </w:t>
      </w:r>
      <w:r w:rsidR="00BA4A8A" w:rsidRPr="005B25CF">
        <w:rPr>
          <w:rFonts w:ascii="Times New Roman" w:hAnsi="Times New Roman" w:cs="Times New Roman"/>
          <w:sz w:val="28"/>
          <w:szCs w:val="28"/>
          <w:lang w:val="vi-VN"/>
        </w:rPr>
        <w:t>quy định tại</w:t>
      </w:r>
      <w:r w:rsidRPr="005B25CF">
        <w:rPr>
          <w:rFonts w:ascii="Times New Roman" w:hAnsi="Times New Roman" w:cs="Times New Roman"/>
          <w:sz w:val="28"/>
          <w:szCs w:val="28"/>
          <w:lang w:val="vi-VN"/>
        </w:rPr>
        <w:t xml:space="preserve"> Thông tư 03/2023/TT-BKHCN </w:t>
      </w:r>
      <w:r w:rsidR="00155B1B" w:rsidRPr="005B25CF">
        <w:rPr>
          <w:rFonts w:ascii="Times New Roman" w:hAnsi="Times New Roman" w:cs="Times New Roman"/>
          <w:sz w:val="28"/>
          <w:szCs w:val="28"/>
          <w:lang w:val="vi-VN"/>
        </w:rPr>
        <w:t>và hệ số lao động khoa học của các chức danh, nhóm chức danh</w:t>
      </w:r>
      <w:r w:rsidR="00C21610" w:rsidRPr="005B25CF">
        <w:rPr>
          <w:rFonts w:ascii="Times New Roman" w:hAnsi="Times New Roman" w:cs="Times New Roman"/>
          <w:sz w:val="28"/>
          <w:szCs w:val="28"/>
          <w:lang w:val="vi-VN"/>
        </w:rPr>
        <w:t xml:space="preserve"> quy định tại Thông tư 02</w:t>
      </w:r>
      <w:r w:rsidR="00357872" w:rsidRPr="005B25CF">
        <w:rPr>
          <w:rFonts w:ascii="Times New Roman" w:hAnsi="Times New Roman" w:cs="Times New Roman"/>
          <w:sz w:val="28"/>
          <w:szCs w:val="28"/>
          <w:lang w:val="vi-VN"/>
        </w:rPr>
        <w:t>/2023/TT-BKHC</w:t>
      </w:r>
      <w:r w:rsidR="00412716" w:rsidRPr="005B25CF">
        <w:rPr>
          <w:rFonts w:ascii="Times New Roman" w:hAnsi="Times New Roman" w:cs="Times New Roman"/>
          <w:sz w:val="28"/>
          <w:szCs w:val="28"/>
          <w:lang w:val="vi-VN"/>
        </w:rPr>
        <w:t>N,</w:t>
      </w:r>
      <w:r w:rsidR="00EE15F0" w:rsidRPr="005B25CF">
        <w:rPr>
          <w:rFonts w:ascii="Times New Roman" w:hAnsi="Times New Roman" w:cs="Times New Roman"/>
          <w:sz w:val="28"/>
          <w:szCs w:val="28"/>
          <w:lang w:val="vi-VN"/>
        </w:rPr>
        <w:t xml:space="preserve"> c</w:t>
      </w:r>
      <w:r w:rsidR="002F5C9F" w:rsidRPr="005B25CF">
        <w:rPr>
          <w:rFonts w:ascii="Times New Roman" w:hAnsi="Times New Roman" w:cs="Times New Roman"/>
          <w:sz w:val="28"/>
          <w:szCs w:val="28"/>
          <w:lang w:val="vi-VN"/>
        </w:rPr>
        <w:t xml:space="preserve">ác </w:t>
      </w:r>
      <w:r w:rsidR="00B73598" w:rsidRPr="005B25CF">
        <w:rPr>
          <w:rFonts w:ascii="Times New Roman" w:hAnsi="Times New Roman" w:cs="Times New Roman"/>
          <w:sz w:val="28"/>
          <w:szCs w:val="28"/>
          <w:lang w:val="vi-VN"/>
        </w:rPr>
        <w:t>định mức chi</w:t>
      </w:r>
      <w:r w:rsidR="002F5C9F" w:rsidRPr="005B25CF">
        <w:rPr>
          <w:rFonts w:ascii="Times New Roman" w:hAnsi="Times New Roman" w:cs="Times New Roman"/>
          <w:sz w:val="28"/>
          <w:szCs w:val="28"/>
          <w:lang w:val="vi-VN"/>
        </w:rPr>
        <w:t xml:space="preserve"> </w:t>
      </w:r>
      <w:r w:rsidR="00FD174F" w:rsidRPr="005B25CF">
        <w:rPr>
          <w:rFonts w:ascii="Times New Roman" w:hAnsi="Times New Roman" w:cs="Times New Roman"/>
          <w:sz w:val="28"/>
          <w:szCs w:val="28"/>
          <w:lang w:val="vi-VN"/>
        </w:rPr>
        <w:t>cụ thể</w:t>
      </w:r>
      <w:r w:rsidR="002F5C9F" w:rsidRPr="005B25CF">
        <w:rPr>
          <w:rFonts w:ascii="Times New Roman" w:hAnsi="Times New Roman" w:cs="Times New Roman"/>
          <w:sz w:val="28"/>
          <w:szCs w:val="28"/>
          <w:lang w:val="vi-VN"/>
        </w:rPr>
        <w:t xml:space="preserve"> như sau:</w:t>
      </w:r>
    </w:p>
    <w:p w:rsidR="00364187" w:rsidRPr="00C566AB" w:rsidRDefault="00364187" w:rsidP="00E5355F">
      <w:pPr>
        <w:widowControl w:val="0"/>
        <w:spacing w:after="120" w:line="240" w:lineRule="auto"/>
        <w:ind w:firstLine="720"/>
        <w:jc w:val="both"/>
        <w:rPr>
          <w:rFonts w:ascii="Times New Roman" w:eastAsia="Times New Roman" w:hAnsi="Times New Roman" w:cs="Times New Roman"/>
          <w:sz w:val="28"/>
          <w:szCs w:val="28"/>
        </w:rPr>
      </w:pPr>
      <w:r w:rsidRPr="00C566AB">
        <w:rPr>
          <w:rFonts w:ascii="Times New Roman" w:eastAsia="Times New Roman" w:hAnsi="Times New Roman" w:cs="Times New Roman"/>
          <w:b/>
          <w:sz w:val="28"/>
          <w:szCs w:val="28"/>
        </w:rPr>
        <w:t>2.1. Định mức làm căn cứ xây dựng dự toán ngân sách nhà nước thực hiện nhiệm vụ KH&amp;CN</w:t>
      </w:r>
    </w:p>
    <w:p w:rsidR="00364187" w:rsidRPr="00C566AB" w:rsidRDefault="00C323C3" w:rsidP="00E5355F">
      <w:pPr>
        <w:widowControl w:val="0"/>
        <w:spacing w:after="12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w:t>
      </w:r>
      <w:r w:rsidR="00416813" w:rsidRPr="00C566AB">
        <w:rPr>
          <w:rFonts w:ascii="Times New Roman" w:eastAsia="Times New Roman" w:hAnsi="Times New Roman" w:cs="Times New Roman"/>
          <w:b/>
          <w:i/>
          <w:sz w:val="28"/>
          <w:szCs w:val="28"/>
        </w:rPr>
        <w:t>1</w:t>
      </w:r>
      <w:r w:rsidRPr="00C566AB">
        <w:rPr>
          <w:rFonts w:ascii="Times New Roman" w:eastAsia="Times New Roman" w:hAnsi="Times New Roman" w:cs="Times New Roman"/>
          <w:b/>
          <w:i/>
          <w:sz w:val="28"/>
          <w:szCs w:val="28"/>
        </w:rPr>
        <w:t>.1</w:t>
      </w:r>
      <w:r w:rsidR="00364187" w:rsidRPr="00C566AB">
        <w:rPr>
          <w:rFonts w:ascii="Times New Roman" w:eastAsia="Times New Roman" w:hAnsi="Times New Roman" w:cs="Times New Roman"/>
          <w:b/>
          <w:i/>
          <w:sz w:val="28"/>
          <w:szCs w:val="28"/>
        </w:rPr>
        <w:t>. Dự toán chi thù lao tham gia nhiệm vụ KH&amp;CN</w:t>
      </w:r>
    </w:p>
    <w:p w:rsidR="00C72C62" w:rsidRPr="005B25CF" w:rsidRDefault="00C72C62" w:rsidP="005B25CF">
      <w:pPr>
        <w:widowControl w:val="0"/>
        <w:spacing w:before="120" w:after="0" w:line="240" w:lineRule="auto"/>
        <w:ind w:firstLine="720"/>
        <w:jc w:val="both"/>
        <w:rPr>
          <w:rFonts w:ascii="Times New Roman" w:hAnsi="Times New Roman" w:cs="Times New Roman"/>
          <w:sz w:val="28"/>
          <w:szCs w:val="28"/>
          <w:lang w:val="vi-VN"/>
        </w:rPr>
      </w:pPr>
      <w:r w:rsidRPr="005B25CF">
        <w:rPr>
          <w:rFonts w:ascii="Times New Roman" w:hAnsi="Times New Roman" w:cs="Times New Roman"/>
          <w:sz w:val="28"/>
          <w:szCs w:val="28"/>
          <w:lang w:val="vi-VN"/>
        </w:rPr>
        <w:t>Đối với nhiệm vụ khoa học và công nghệ cấp tỉnh: Tiền thù lao cho các chức danh hoặc nhóm chức danh thực hiện nhiệm vụ KH&amp;CN được tính theo số tháng quy đổi tham gia thực hiện nhiệm vụ. Trong đó, định mức chi thù lao đối với chức danh chủ nhiệm nhiệm vụ khoa học và công nghệ tối đa không quá 32 triệu đồng/người/tháng; đối với các chức danh hoặc nhóm chức danh khác, mức chi thù lao tối đa không quá 0,8 lần mức chi của chủ nhiệm nhiệm vụ.</w:t>
      </w:r>
    </w:p>
    <w:p w:rsidR="00364187" w:rsidRPr="00C72C62" w:rsidRDefault="00C72C62" w:rsidP="005B25CF">
      <w:pPr>
        <w:widowControl w:val="0"/>
        <w:spacing w:before="120" w:after="0" w:line="240" w:lineRule="auto"/>
        <w:ind w:firstLine="720"/>
        <w:jc w:val="both"/>
        <w:rPr>
          <w:rFonts w:ascii="Times New Roman" w:eastAsia="Times New Roman" w:hAnsi="Times New Roman" w:cs="Times New Roman"/>
          <w:sz w:val="28"/>
          <w:szCs w:val="28"/>
        </w:rPr>
      </w:pPr>
      <w:r w:rsidRPr="005B25CF">
        <w:rPr>
          <w:rFonts w:ascii="Times New Roman" w:hAnsi="Times New Roman" w:cs="Times New Roman"/>
          <w:sz w:val="28"/>
          <w:szCs w:val="28"/>
          <w:lang w:val="vi-VN"/>
        </w:rPr>
        <w:t>Đối với nhiệm vụ khoa học và công nghệ cấp cơ sở, cơ quan quản lý nhiệm vụ KH&amp;CN, các tổ chức và cá nhân chủ trì thực hiện nhiệm vụ KH&amp;CN căn cứ tính chất, nội dung nhiệm vụ KH&amp;CN và nguồn kinh phí được bố trí để quyết định mức chi cho phù hợp nhưng không vượt quá 80% định mức chi của nhiệm vụ khoa học và công nghệ cấp tỉnh</w:t>
      </w:r>
      <w:r w:rsidRPr="00C72C62">
        <w:rPr>
          <w:rFonts w:ascii="Times New Roman" w:eastAsia="Times New Roman" w:hAnsi="Times New Roman" w:cs="Times New Roman"/>
          <w:color w:val="FF0000"/>
          <w:sz w:val="28"/>
          <w:szCs w:val="28"/>
        </w:rPr>
        <w:t>.</w:t>
      </w:r>
    </w:p>
    <w:p w:rsidR="00364187" w:rsidRDefault="006C3E5B" w:rsidP="005B25CF">
      <w:pPr>
        <w:widowControl w:val="0"/>
        <w:spacing w:before="120" w:after="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2.1</w:t>
      </w:r>
      <w:r w:rsidR="009307A7" w:rsidRPr="00C566AB">
        <w:rPr>
          <w:rFonts w:ascii="Times New Roman" w:eastAsia="Times New Roman" w:hAnsi="Times New Roman" w:cs="Times New Roman"/>
          <w:b/>
          <w:i/>
          <w:sz w:val="28"/>
          <w:szCs w:val="28"/>
        </w:rPr>
        <w:t>.</w:t>
      </w:r>
      <w:r w:rsidR="00364187" w:rsidRPr="00C566AB">
        <w:rPr>
          <w:rFonts w:ascii="Times New Roman" w:eastAsia="Times New Roman" w:hAnsi="Times New Roman" w:cs="Times New Roman"/>
          <w:b/>
          <w:i/>
          <w:sz w:val="28"/>
          <w:szCs w:val="28"/>
        </w:rPr>
        <w:t>2. Dự toán chi thù lao tối đa tham gia hội thảo khoa học, diễn đàn, tọa đàm khoa học</w:t>
      </w:r>
    </w:p>
    <w:p w:rsidR="005B25CF" w:rsidRPr="00C566AB" w:rsidRDefault="005B25CF" w:rsidP="005B25CF">
      <w:pPr>
        <w:widowControl w:val="0"/>
        <w:spacing w:before="120" w:after="0" w:line="240" w:lineRule="auto"/>
        <w:ind w:firstLine="720"/>
        <w:jc w:val="both"/>
        <w:rPr>
          <w:rFonts w:ascii="Times New Roman" w:eastAsia="Times New Roman" w:hAnsi="Times New Roman" w:cs="Times New Roman"/>
          <w:b/>
          <w:i/>
          <w:sz w:val="28"/>
          <w:szCs w:val="28"/>
        </w:rPr>
      </w:pPr>
    </w:p>
    <w:tbl>
      <w:tblPr>
        <w:tblW w:w="0" w:type="auto"/>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4507"/>
        <w:gridCol w:w="1276"/>
        <w:gridCol w:w="1780"/>
        <w:gridCol w:w="1728"/>
      </w:tblGrid>
      <w:tr w:rsidR="00C72C62" w:rsidRPr="005B25CF" w:rsidTr="00C72C62">
        <w:trPr>
          <w:tblHeader/>
          <w:jc w:val="center"/>
        </w:trPr>
        <w:tc>
          <w:tcPr>
            <w:tcW w:w="568" w:type="dxa"/>
            <w:shd w:val="clear" w:color="auto" w:fill="auto"/>
            <w:vAlign w:val="center"/>
          </w:tcPr>
          <w:p w:rsidR="00C72C62" w:rsidRPr="005B25CF" w:rsidRDefault="00C72C62" w:rsidP="005B25CF">
            <w:pPr>
              <w:widowControl w:val="0"/>
              <w:spacing w:after="0" w:line="240" w:lineRule="auto"/>
              <w:jc w:val="center"/>
              <w:rPr>
                <w:rFonts w:ascii="Times New Roman" w:eastAsia="Times New Roman" w:hAnsi="Times New Roman" w:cs="Times New Roman"/>
                <w:color w:val="000000" w:themeColor="text1"/>
                <w:sz w:val="26"/>
                <w:szCs w:val="26"/>
              </w:rPr>
            </w:pPr>
            <w:r w:rsidRPr="005B25CF">
              <w:rPr>
                <w:rFonts w:ascii="Times New Roman" w:eastAsia="Times New Roman" w:hAnsi="Times New Roman" w:cs="Times New Roman"/>
                <w:b/>
                <w:bCs/>
                <w:color w:val="000000" w:themeColor="text1"/>
                <w:sz w:val="26"/>
                <w:szCs w:val="26"/>
                <w:lang w:val="vi-VN"/>
              </w:rPr>
              <w:t>TT</w:t>
            </w:r>
          </w:p>
        </w:tc>
        <w:tc>
          <w:tcPr>
            <w:tcW w:w="4507" w:type="dxa"/>
            <w:shd w:val="clear" w:color="auto" w:fill="auto"/>
            <w:vAlign w:val="center"/>
          </w:tcPr>
          <w:p w:rsidR="00C72C62" w:rsidRPr="005B25CF" w:rsidRDefault="00C72C62" w:rsidP="005B25CF">
            <w:pPr>
              <w:widowControl w:val="0"/>
              <w:spacing w:after="0" w:line="240" w:lineRule="auto"/>
              <w:jc w:val="center"/>
              <w:rPr>
                <w:rFonts w:ascii="Times New Roman" w:eastAsia="Times New Roman" w:hAnsi="Times New Roman" w:cs="Times New Roman"/>
                <w:color w:val="000000" w:themeColor="text1"/>
                <w:sz w:val="26"/>
                <w:szCs w:val="26"/>
              </w:rPr>
            </w:pPr>
            <w:r w:rsidRPr="005B25CF">
              <w:rPr>
                <w:rFonts w:ascii="Times New Roman" w:eastAsia="Times New Roman" w:hAnsi="Times New Roman" w:cs="Times New Roman"/>
                <w:b/>
                <w:bCs/>
                <w:color w:val="000000" w:themeColor="text1"/>
                <w:sz w:val="26"/>
                <w:szCs w:val="26"/>
                <w:lang w:val="vi-VN"/>
              </w:rPr>
              <w:t>Nội dung công việc</w:t>
            </w:r>
          </w:p>
        </w:tc>
        <w:tc>
          <w:tcPr>
            <w:tcW w:w="1276" w:type="dxa"/>
            <w:shd w:val="clear" w:color="auto" w:fill="auto"/>
            <w:vAlign w:val="center"/>
          </w:tcPr>
          <w:p w:rsidR="00C72C62" w:rsidRPr="005B25CF" w:rsidRDefault="00C72C62" w:rsidP="005B25CF">
            <w:pPr>
              <w:widowControl w:val="0"/>
              <w:spacing w:after="0" w:line="240" w:lineRule="auto"/>
              <w:jc w:val="center"/>
              <w:rPr>
                <w:rFonts w:ascii="Times New Roman" w:eastAsia="Times New Roman" w:hAnsi="Times New Roman" w:cs="Times New Roman"/>
                <w:color w:val="000000" w:themeColor="text1"/>
                <w:sz w:val="26"/>
                <w:szCs w:val="26"/>
              </w:rPr>
            </w:pPr>
            <w:r w:rsidRPr="005B25CF">
              <w:rPr>
                <w:rFonts w:ascii="Times New Roman" w:eastAsia="Times New Roman" w:hAnsi="Times New Roman" w:cs="Times New Roman"/>
                <w:b/>
                <w:bCs/>
                <w:color w:val="000000" w:themeColor="text1"/>
                <w:sz w:val="26"/>
                <w:szCs w:val="26"/>
                <w:lang w:val="vi-VN"/>
              </w:rPr>
              <w:t>Đơn vị tính</w:t>
            </w:r>
          </w:p>
        </w:tc>
        <w:tc>
          <w:tcPr>
            <w:tcW w:w="1780" w:type="dxa"/>
            <w:shd w:val="clear" w:color="auto" w:fill="auto"/>
            <w:vAlign w:val="center"/>
          </w:tcPr>
          <w:p w:rsidR="00C72C62" w:rsidRPr="005B25CF" w:rsidRDefault="00C72C62" w:rsidP="005B25CF">
            <w:pPr>
              <w:widowControl w:val="0"/>
              <w:spacing w:after="0" w:line="240" w:lineRule="auto"/>
              <w:jc w:val="center"/>
              <w:rPr>
                <w:rFonts w:ascii="Times New Roman" w:eastAsia="Times New Roman" w:hAnsi="Times New Roman" w:cs="Times New Roman"/>
                <w:i/>
                <w:iCs/>
                <w:color w:val="000000" w:themeColor="text1"/>
                <w:sz w:val="26"/>
                <w:szCs w:val="26"/>
              </w:rPr>
            </w:pPr>
            <w:r w:rsidRPr="005B25CF">
              <w:rPr>
                <w:rFonts w:ascii="Times New Roman" w:eastAsia="Times New Roman" w:hAnsi="Times New Roman" w:cs="Times New Roman"/>
                <w:b/>
                <w:bCs/>
                <w:color w:val="000000" w:themeColor="text1"/>
                <w:sz w:val="26"/>
                <w:szCs w:val="26"/>
                <w:lang w:val="vi-VN"/>
              </w:rPr>
              <w:t>Áp dụng cho nhiệm vụ KH&amp;CN cấp tỉnh</w:t>
            </w:r>
          </w:p>
        </w:tc>
        <w:tc>
          <w:tcPr>
            <w:tcW w:w="1728" w:type="dxa"/>
            <w:shd w:val="clear" w:color="auto" w:fill="auto"/>
            <w:vAlign w:val="center"/>
          </w:tcPr>
          <w:p w:rsidR="00C72C62" w:rsidRPr="005B25CF" w:rsidRDefault="00C72C62" w:rsidP="005B25CF">
            <w:pPr>
              <w:widowControl w:val="0"/>
              <w:spacing w:after="0" w:line="240" w:lineRule="auto"/>
              <w:jc w:val="center"/>
              <w:rPr>
                <w:rFonts w:ascii="Times New Roman" w:eastAsia="Times New Roman" w:hAnsi="Times New Roman" w:cs="Times New Roman"/>
                <w:b/>
                <w:bCs/>
                <w:color w:val="000000" w:themeColor="text1"/>
                <w:sz w:val="26"/>
                <w:szCs w:val="26"/>
                <w:lang w:val="vi-VN"/>
              </w:rPr>
            </w:pPr>
            <w:r w:rsidRPr="005B25CF">
              <w:rPr>
                <w:rFonts w:ascii="Times New Roman" w:eastAsia="Times New Roman" w:hAnsi="Times New Roman" w:cs="Times New Roman"/>
                <w:b/>
                <w:bCs/>
                <w:color w:val="000000" w:themeColor="text1"/>
                <w:sz w:val="26"/>
                <w:szCs w:val="26"/>
              </w:rPr>
              <w:t xml:space="preserve">Áp dụng cho nhiệm vụ KH&amp;CN cấp </w:t>
            </w:r>
            <w:r w:rsidRPr="005B25CF">
              <w:rPr>
                <w:rFonts w:ascii="Times New Roman" w:eastAsia="Times New Roman" w:hAnsi="Times New Roman" w:cs="Times New Roman"/>
                <w:b/>
                <w:bCs/>
                <w:color w:val="000000" w:themeColor="text1"/>
                <w:sz w:val="26"/>
                <w:szCs w:val="26"/>
                <w:lang w:val="vi-VN"/>
              </w:rPr>
              <w:t>cơ sở</w:t>
            </w:r>
          </w:p>
        </w:tc>
      </w:tr>
      <w:tr w:rsidR="00C72C62" w:rsidRPr="00C72C62" w:rsidTr="00C72C62">
        <w:trPr>
          <w:jc w:val="center"/>
        </w:trPr>
        <w:tc>
          <w:tcPr>
            <w:tcW w:w="568"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1</w:t>
            </w:r>
          </w:p>
        </w:tc>
        <w:tc>
          <w:tcPr>
            <w:tcW w:w="4507" w:type="dxa"/>
            <w:shd w:val="clear" w:color="auto" w:fill="auto"/>
            <w:vAlign w:val="center"/>
          </w:tcPr>
          <w:p w:rsidR="00C72C62" w:rsidRPr="005B25CF" w:rsidRDefault="00C72C62" w:rsidP="002F35B1">
            <w:pPr>
              <w:widowControl w:val="0"/>
              <w:spacing w:before="60" w:after="60" w:line="288" w:lineRule="auto"/>
              <w:jc w:val="both"/>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Người chủ trì</w:t>
            </w:r>
          </w:p>
        </w:tc>
        <w:tc>
          <w:tcPr>
            <w:tcW w:w="1276"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buổi</w:t>
            </w:r>
          </w:p>
        </w:tc>
        <w:tc>
          <w:tcPr>
            <w:tcW w:w="1780"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1.800</w:t>
            </w:r>
          </w:p>
        </w:tc>
        <w:tc>
          <w:tcPr>
            <w:tcW w:w="1728"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1.400</w:t>
            </w:r>
          </w:p>
        </w:tc>
      </w:tr>
      <w:tr w:rsidR="00C72C62" w:rsidRPr="00C72C62" w:rsidTr="00C72C62">
        <w:trPr>
          <w:jc w:val="center"/>
        </w:trPr>
        <w:tc>
          <w:tcPr>
            <w:tcW w:w="568"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2</w:t>
            </w:r>
          </w:p>
        </w:tc>
        <w:tc>
          <w:tcPr>
            <w:tcW w:w="4507" w:type="dxa"/>
            <w:shd w:val="clear" w:color="auto" w:fill="auto"/>
            <w:vAlign w:val="center"/>
          </w:tcPr>
          <w:p w:rsidR="00C72C62" w:rsidRPr="005B25CF" w:rsidRDefault="00C72C62" w:rsidP="002F35B1">
            <w:pPr>
              <w:widowControl w:val="0"/>
              <w:spacing w:before="60" w:after="60" w:line="288" w:lineRule="auto"/>
              <w:jc w:val="both"/>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Thư ký hội thảo khoa học, diễn đàn, tọa đàm khoa học</w:t>
            </w:r>
          </w:p>
        </w:tc>
        <w:tc>
          <w:tcPr>
            <w:tcW w:w="1276"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buổi</w:t>
            </w:r>
          </w:p>
        </w:tc>
        <w:tc>
          <w:tcPr>
            <w:tcW w:w="1780"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450</w:t>
            </w:r>
          </w:p>
        </w:tc>
        <w:tc>
          <w:tcPr>
            <w:tcW w:w="1728"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350</w:t>
            </w:r>
          </w:p>
        </w:tc>
      </w:tr>
      <w:tr w:rsidR="00C72C62" w:rsidRPr="00C72C62" w:rsidTr="00C72C62">
        <w:trPr>
          <w:jc w:val="center"/>
        </w:trPr>
        <w:tc>
          <w:tcPr>
            <w:tcW w:w="568"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3</w:t>
            </w:r>
          </w:p>
        </w:tc>
        <w:tc>
          <w:tcPr>
            <w:tcW w:w="4507" w:type="dxa"/>
            <w:shd w:val="clear" w:color="auto" w:fill="auto"/>
            <w:vAlign w:val="center"/>
          </w:tcPr>
          <w:p w:rsidR="00C72C62" w:rsidRPr="005B25CF" w:rsidRDefault="00C72C62" w:rsidP="002F35B1">
            <w:pPr>
              <w:widowControl w:val="0"/>
              <w:spacing w:before="60" w:after="60" w:line="288" w:lineRule="auto"/>
              <w:jc w:val="both"/>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Báo cáo viên trình bày tại hội thảo khoa học, diễn đàn, tọa đàm khoa học</w:t>
            </w:r>
          </w:p>
        </w:tc>
        <w:tc>
          <w:tcPr>
            <w:tcW w:w="1276"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báo cáo</w:t>
            </w:r>
          </w:p>
        </w:tc>
        <w:tc>
          <w:tcPr>
            <w:tcW w:w="1780"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2.700</w:t>
            </w:r>
          </w:p>
        </w:tc>
        <w:tc>
          <w:tcPr>
            <w:tcW w:w="1728"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2.100</w:t>
            </w:r>
          </w:p>
        </w:tc>
      </w:tr>
      <w:tr w:rsidR="00C72C62" w:rsidRPr="00C72C62" w:rsidTr="00C72C62">
        <w:trPr>
          <w:jc w:val="center"/>
        </w:trPr>
        <w:tc>
          <w:tcPr>
            <w:tcW w:w="568"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4</w:t>
            </w:r>
          </w:p>
        </w:tc>
        <w:tc>
          <w:tcPr>
            <w:tcW w:w="4507" w:type="dxa"/>
            <w:shd w:val="clear" w:color="auto" w:fill="auto"/>
            <w:vAlign w:val="center"/>
          </w:tcPr>
          <w:p w:rsidR="00C72C62" w:rsidRPr="005B25CF" w:rsidRDefault="00C72C62" w:rsidP="002F35B1">
            <w:pPr>
              <w:widowControl w:val="0"/>
              <w:spacing w:before="60" w:after="60" w:line="288" w:lineRule="auto"/>
              <w:jc w:val="both"/>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Báo cáo khoa học được cơ quan tổ chức hội thảo đề nghị viết báo cáo nhưng không trình bày tại hội thảo</w:t>
            </w:r>
          </w:p>
        </w:tc>
        <w:tc>
          <w:tcPr>
            <w:tcW w:w="1276"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báo cáo</w:t>
            </w:r>
          </w:p>
        </w:tc>
        <w:tc>
          <w:tcPr>
            <w:tcW w:w="1780"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1.350</w:t>
            </w:r>
          </w:p>
        </w:tc>
        <w:tc>
          <w:tcPr>
            <w:tcW w:w="1728"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1.050</w:t>
            </w:r>
          </w:p>
        </w:tc>
      </w:tr>
      <w:tr w:rsidR="00C72C62" w:rsidRPr="00C72C62" w:rsidTr="00C72C62">
        <w:trPr>
          <w:jc w:val="center"/>
        </w:trPr>
        <w:tc>
          <w:tcPr>
            <w:tcW w:w="568"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5</w:t>
            </w:r>
          </w:p>
        </w:tc>
        <w:tc>
          <w:tcPr>
            <w:tcW w:w="4507" w:type="dxa"/>
            <w:shd w:val="clear" w:color="auto" w:fill="auto"/>
            <w:vAlign w:val="center"/>
          </w:tcPr>
          <w:p w:rsidR="00C72C62" w:rsidRPr="005B25CF" w:rsidRDefault="00C72C62" w:rsidP="002F35B1">
            <w:pPr>
              <w:widowControl w:val="0"/>
              <w:spacing w:before="60" w:after="60" w:line="288" w:lineRule="auto"/>
              <w:jc w:val="both"/>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Thành viên tham gia hội thảo khoa học, diễn đàn, tọa đàm khoa học</w:t>
            </w:r>
          </w:p>
        </w:tc>
        <w:tc>
          <w:tcPr>
            <w:tcW w:w="1276" w:type="dxa"/>
            <w:shd w:val="clear" w:color="auto" w:fill="auto"/>
            <w:vAlign w:val="center"/>
          </w:tcPr>
          <w:p w:rsidR="00C72C62" w:rsidRPr="005B25CF" w:rsidRDefault="00C72C62" w:rsidP="002F35B1">
            <w:pPr>
              <w:widowControl w:val="0"/>
              <w:spacing w:before="60" w:after="60" w:line="288" w:lineRule="auto"/>
              <w:jc w:val="center"/>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rPr>
              <w:t>thành viên/buổi</w:t>
            </w:r>
          </w:p>
        </w:tc>
        <w:tc>
          <w:tcPr>
            <w:tcW w:w="1780"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lang w:val="vi-VN"/>
              </w:rPr>
            </w:pPr>
            <w:r w:rsidRPr="005B25CF">
              <w:rPr>
                <w:rFonts w:ascii="Times New Roman" w:eastAsia="Times New Roman" w:hAnsi="Times New Roman" w:cs="Times New Roman"/>
                <w:color w:val="000000" w:themeColor="text1"/>
                <w:sz w:val="28"/>
                <w:szCs w:val="28"/>
                <w:lang w:val="vi-VN"/>
              </w:rPr>
              <w:t>2</w:t>
            </w:r>
            <w:r w:rsidRPr="005B25CF">
              <w:rPr>
                <w:rFonts w:ascii="Times New Roman" w:eastAsia="Times New Roman" w:hAnsi="Times New Roman" w:cs="Times New Roman"/>
                <w:color w:val="000000" w:themeColor="text1"/>
                <w:sz w:val="28"/>
                <w:szCs w:val="28"/>
              </w:rPr>
              <w:t>70</w:t>
            </w:r>
          </w:p>
        </w:tc>
        <w:tc>
          <w:tcPr>
            <w:tcW w:w="1728" w:type="dxa"/>
            <w:shd w:val="clear" w:color="auto" w:fill="auto"/>
            <w:vAlign w:val="center"/>
          </w:tcPr>
          <w:p w:rsidR="00C72C62" w:rsidRPr="005B25CF" w:rsidRDefault="00C72C62" w:rsidP="002F35B1">
            <w:pPr>
              <w:widowControl w:val="0"/>
              <w:spacing w:before="60" w:after="60" w:line="288" w:lineRule="auto"/>
              <w:jc w:val="right"/>
              <w:rPr>
                <w:rFonts w:ascii="Times New Roman" w:eastAsia="Times New Roman" w:hAnsi="Times New Roman" w:cs="Times New Roman"/>
                <w:bCs/>
                <w:color w:val="000000" w:themeColor="text1"/>
                <w:sz w:val="28"/>
                <w:szCs w:val="28"/>
              </w:rPr>
            </w:pPr>
            <w:r w:rsidRPr="005B25CF">
              <w:rPr>
                <w:rFonts w:ascii="Times New Roman" w:eastAsia="Times New Roman" w:hAnsi="Times New Roman" w:cs="Times New Roman"/>
                <w:bCs/>
                <w:color w:val="000000" w:themeColor="text1"/>
                <w:sz w:val="28"/>
                <w:szCs w:val="28"/>
              </w:rPr>
              <w:t>210</w:t>
            </w:r>
          </w:p>
        </w:tc>
      </w:tr>
    </w:tbl>
    <w:p w:rsidR="005B25CF" w:rsidRDefault="005B25CF" w:rsidP="00E5355F">
      <w:pPr>
        <w:widowControl w:val="0"/>
        <w:spacing w:after="120" w:line="240" w:lineRule="auto"/>
        <w:ind w:firstLine="720"/>
        <w:jc w:val="both"/>
        <w:rPr>
          <w:rFonts w:ascii="Times New Roman" w:eastAsia="Times New Roman" w:hAnsi="Times New Roman" w:cs="Times New Roman"/>
          <w:b/>
          <w:i/>
          <w:sz w:val="28"/>
          <w:szCs w:val="28"/>
        </w:rPr>
      </w:pPr>
    </w:p>
    <w:p w:rsidR="00364187" w:rsidRPr="00C566AB" w:rsidRDefault="006C3E5B" w:rsidP="00E5355F">
      <w:pPr>
        <w:widowControl w:val="0"/>
        <w:spacing w:after="12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2.1</w:t>
      </w:r>
      <w:r w:rsidR="00CD07E6" w:rsidRPr="00C566AB">
        <w:rPr>
          <w:rFonts w:ascii="Times New Roman" w:eastAsia="Times New Roman" w:hAnsi="Times New Roman" w:cs="Times New Roman"/>
          <w:b/>
          <w:i/>
          <w:sz w:val="28"/>
          <w:szCs w:val="28"/>
        </w:rPr>
        <w:t>.</w:t>
      </w:r>
      <w:r w:rsidR="00364187" w:rsidRPr="00C566AB">
        <w:rPr>
          <w:rFonts w:ascii="Times New Roman" w:eastAsia="Times New Roman" w:hAnsi="Times New Roman" w:cs="Times New Roman"/>
          <w:b/>
          <w:i/>
          <w:sz w:val="28"/>
          <w:szCs w:val="28"/>
        </w:rPr>
        <w:t>3. Dự toán chi quản lý chung nhiệm vụ KH&amp;CN</w:t>
      </w:r>
    </w:p>
    <w:p w:rsidR="00412959" w:rsidRPr="00C566AB" w:rsidRDefault="00364187" w:rsidP="00E5355F">
      <w:pPr>
        <w:widowControl w:val="0"/>
        <w:spacing w:after="120" w:line="240" w:lineRule="auto"/>
        <w:ind w:firstLine="720"/>
        <w:jc w:val="both"/>
        <w:rPr>
          <w:rFonts w:ascii="Times New Roman" w:hAnsi="Times New Roman" w:cs="Times New Roman"/>
          <w:sz w:val="28"/>
          <w:szCs w:val="28"/>
          <w:lang w:val="vi-VN"/>
        </w:rPr>
      </w:pPr>
      <w:r w:rsidRPr="00C566AB">
        <w:rPr>
          <w:rFonts w:ascii="Times New Roman" w:eastAsia="Times New Roman" w:hAnsi="Times New Roman" w:cs="Times New Roman"/>
          <w:sz w:val="28"/>
          <w:szCs w:val="28"/>
        </w:rPr>
        <w:t xml:space="preserve">Tổ chức chủ trì nhiệm vụ KH&amp;CN có sử dụng ngân sách nhà nước được dự </w:t>
      </w:r>
      <w:r w:rsidRPr="00C566AB">
        <w:rPr>
          <w:rFonts w:ascii="Times New Roman" w:eastAsia="Times New Roman" w:hAnsi="Times New Roman" w:cs="Times New Roman"/>
          <w:sz w:val="28"/>
          <w:szCs w:val="28"/>
        </w:rPr>
        <w:lastRenderedPageBreak/>
        <w:t>toán các nội dung chi quản lý chung để đảm bảo triển khai nhiệm vụ KH&amp;CN tại tổ chức chủ trì. Dự toán kinh phí quản lý chung nhiệm vụ KH&amp;CN bằng 5% tổng dự toán kinh phí thực hiện nhiệm vụ KH&amp;CN có sử dụng ngân sách nhà nước nhưng tối đa không quá 270 triệu đồng/nhiệm vụ.</w:t>
      </w:r>
    </w:p>
    <w:p w:rsidR="00416813" w:rsidRPr="00C566AB" w:rsidRDefault="003E3BB4" w:rsidP="00E5355F">
      <w:pPr>
        <w:widowControl w:val="0"/>
        <w:shd w:val="clear" w:color="auto" w:fill="FFFFFF"/>
        <w:spacing w:before="120" w:after="0" w:line="240" w:lineRule="auto"/>
        <w:ind w:firstLine="720"/>
        <w:jc w:val="both"/>
        <w:rPr>
          <w:rFonts w:ascii="Times New Roman" w:eastAsia="Times New Roman" w:hAnsi="Times New Roman" w:cs="Times New Roman"/>
          <w:b/>
          <w:sz w:val="28"/>
          <w:szCs w:val="28"/>
        </w:rPr>
      </w:pPr>
      <w:r w:rsidRPr="00C566AB">
        <w:rPr>
          <w:rFonts w:ascii="Times New Roman" w:eastAsia="Times New Roman" w:hAnsi="Times New Roman" w:cs="Times New Roman"/>
          <w:b/>
          <w:sz w:val="28"/>
          <w:szCs w:val="28"/>
        </w:rPr>
        <w:t>2.</w:t>
      </w:r>
      <w:r w:rsidR="006C3E5B" w:rsidRPr="00C566AB">
        <w:rPr>
          <w:rFonts w:ascii="Times New Roman" w:eastAsia="Times New Roman" w:hAnsi="Times New Roman" w:cs="Times New Roman"/>
          <w:b/>
          <w:sz w:val="28"/>
          <w:szCs w:val="28"/>
        </w:rPr>
        <w:t>2</w:t>
      </w:r>
      <w:r w:rsidRPr="00C566AB">
        <w:rPr>
          <w:rFonts w:ascii="Times New Roman" w:eastAsia="Times New Roman" w:hAnsi="Times New Roman" w:cs="Times New Roman"/>
          <w:b/>
          <w:sz w:val="28"/>
          <w:szCs w:val="28"/>
        </w:rPr>
        <w:t xml:space="preserve">. </w:t>
      </w:r>
      <w:r w:rsidR="00C2781F" w:rsidRPr="00C566AB">
        <w:rPr>
          <w:rFonts w:ascii="Times New Roman" w:eastAsia="Times New Roman" w:hAnsi="Times New Roman" w:cs="Times New Roman"/>
          <w:b/>
          <w:sz w:val="28"/>
          <w:szCs w:val="28"/>
        </w:rPr>
        <w:t>Định mức chi quản lý hoạt động KH&amp;CN</w:t>
      </w:r>
    </w:p>
    <w:p w:rsidR="003F02A5" w:rsidRPr="00C566AB" w:rsidRDefault="00C2781F" w:rsidP="00E5355F">
      <w:pPr>
        <w:widowControl w:val="0"/>
        <w:shd w:val="clear" w:color="auto" w:fill="FFFFFF"/>
        <w:spacing w:before="120" w:after="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 xml:space="preserve">2.2.1. </w:t>
      </w:r>
      <w:r w:rsidR="003F02A5" w:rsidRPr="00C566AB">
        <w:rPr>
          <w:rFonts w:ascii="Times New Roman" w:eastAsia="Times New Roman" w:hAnsi="Times New Roman" w:cs="Times New Roman"/>
          <w:b/>
          <w:i/>
          <w:sz w:val="28"/>
          <w:szCs w:val="28"/>
        </w:rPr>
        <w:t>Định mức chi hoạt động của các Hội đồng</w:t>
      </w:r>
    </w:p>
    <w:p w:rsidR="003F02A5" w:rsidRPr="00C566AB" w:rsidRDefault="003F02A5" w:rsidP="00F01120">
      <w:pPr>
        <w:widowControl w:val="0"/>
        <w:shd w:val="clear" w:color="auto" w:fill="FFFFFF"/>
        <w:spacing w:before="120" w:after="0" w:line="240" w:lineRule="auto"/>
        <w:ind w:firstLine="720"/>
        <w:jc w:val="right"/>
        <w:rPr>
          <w:rFonts w:ascii="Times New Roman" w:eastAsia="Times New Roman" w:hAnsi="Times New Roman" w:cs="Times New Roman"/>
          <w:i/>
          <w:sz w:val="28"/>
          <w:szCs w:val="28"/>
        </w:rPr>
      </w:pPr>
      <w:r w:rsidRPr="00C566AB">
        <w:rPr>
          <w:rFonts w:ascii="Times New Roman" w:eastAsia="Times New Roman" w:hAnsi="Times New Roman" w:cs="Times New Roman"/>
          <w:i/>
          <w:sz w:val="28"/>
          <w:szCs w:val="28"/>
        </w:rPr>
        <w:t>Đơn vị tính: 1.000 đồng</w:t>
      </w:r>
    </w:p>
    <w:tbl>
      <w:tblPr>
        <w:tblStyle w:val="TableGrid"/>
        <w:tblW w:w="0" w:type="auto"/>
        <w:jc w:val="center"/>
        <w:tblCellMar>
          <w:left w:w="57" w:type="dxa"/>
          <w:right w:w="57" w:type="dxa"/>
        </w:tblCellMar>
        <w:tblLook w:val="04A0" w:firstRow="1" w:lastRow="0" w:firstColumn="1" w:lastColumn="0" w:noHBand="0" w:noVBand="1"/>
      </w:tblPr>
      <w:tblGrid>
        <w:gridCol w:w="488"/>
        <w:gridCol w:w="4247"/>
        <w:gridCol w:w="1276"/>
        <w:gridCol w:w="1559"/>
        <w:gridCol w:w="1758"/>
      </w:tblGrid>
      <w:tr w:rsidR="001E3D59" w:rsidRPr="005B25CF" w:rsidTr="00631A7E">
        <w:trPr>
          <w:tblHeader/>
          <w:jc w:val="center"/>
        </w:trPr>
        <w:tc>
          <w:tcPr>
            <w:tcW w:w="488" w:type="dxa"/>
            <w:vAlign w:val="center"/>
          </w:tcPr>
          <w:p w:rsidR="003936F3" w:rsidRPr="005B25CF" w:rsidRDefault="003936F3" w:rsidP="00EF2072">
            <w:pPr>
              <w:widowControl w:val="0"/>
              <w:spacing w:before="60" w:after="60"/>
              <w:jc w:val="center"/>
              <w:rPr>
                <w:rFonts w:ascii="Times New Roman" w:eastAsia="Times New Roman" w:hAnsi="Times New Roman" w:cs="Times New Roman"/>
                <w:sz w:val="26"/>
                <w:szCs w:val="26"/>
              </w:rPr>
            </w:pPr>
            <w:r w:rsidRPr="005B25CF">
              <w:rPr>
                <w:rFonts w:ascii="Times New Roman" w:eastAsia="Times New Roman" w:hAnsi="Times New Roman" w:cs="Times New Roman"/>
                <w:b/>
                <w:bCs/>
                <w:sz w:val="26"/>
                <w:szCs w:val="26"/>
                <w:lang w:val="vi-VN"/>
              </w:rPr>
              <w:t>TT</w:t>
            </w:r>
          </w:p>
        </w:tc>
        <w:tc>
          <w:tcPr>
            <w:tcW w:w="4247" w:type="dxa"/>
            <w:vAlign w:val="center"/>
          </w:tcPr>
          <w:p w:rsidR="003936F3" w:rsidRPr="005B25CF" w:rsidRDefault="003936F3" w:rsidP="00EF2072">
            <w:pPr>
              <w:widowControl w:val="0"/>
              <w:spacing w:before="60" w:after="60"/>
              <w:jc w:val="center"/>
              <w:rPr>
                <w:rFonts w:ascii="Times New Roman" w:eastAsia="Times New Roman" w:hAnsi="Times New Roman" w:cs="Times New Roman"/>
                <w:sz w:val="26"/>
                <w:szCs w:val="26"/>
              </w:rPr>
            </w:pPr>
            <w:r w:rsidRPr="005B25CF">
              <w:rPr>
                <w:rFonts w:ascii="Times New Roman" w:eastAsia="Times New Roman" w:hAnsi="Times New Roman" w:cs="Times New Roman"/>
                <w:b/>
                <w:bCs/>
                <w:sz w:val="26"/>
                <w:szCs w:val="26"/>
                <w:lang w:val="vi-VN"/>
              </w:rPr>
              <w:t>Nội dung công việc</w:t>
            </w:r>
          </w:p>
        </w:tc>
        <w:tc>
          <w:tcPr>
            <w:tcW w:w="1276" w:type="dxa"/>
            <w:vAlign w:val="center"/>
          </w:tcPr>
          <w:p w:rsidR="003936F3" w:rsidRPr="005B25CF" w:rsidRDefault="003936F3" w:rsidP="00EF2072">
            <w:pPr>
              <w:widowControl w:val="0"/>
              <w:spacing w:before="60" w:after="60"/>
              <w:jc w:val="center"/>
              <w:rPr>
                <w:rFonts w:ascii="Times New Roman" w:eastAsia="Times New Roman" w:hAnsi="Times New Roman" w:cs="Times New Roman"/>
                <w:sz w:val="26"/>
                <w:szCs w:val="26"/>
              </w:rPr>
            </w:pPr>
            <w:r w:rsidRPr="005B25CF">
              <w:rPr>
                <w:rFonts w:ascii="Times New Roman" w:eastAsia="Times New Roman" w:hAnsi="Times New Roman" w:cs="Times New Roman"/>
                <w:b/>
                <w:bCs/>
                <w:sz w:val="26"/>
                <w:szCs w:val="26"/>
                <w:lang w:val="vi-VN"/>
              </w:rPr>
              <w:t>Đơn vị tính</w:t>
            </w:r>
          </w:p>
        </w:tc>
        <w:tc>
          <w:tcPr>
            <w:tcW w:w="1559" w:type="dxa"/>
            <w:vAlign w:val="center"/>
          </w:tcPr>
          <w:p w:rsidR="003936F3" w:rsidRPr="005B25CF" w:rsidRDefault="003936F3" w:rsidP="00EF2072">
            <w:pPr>
              <w:widowControl w:val="0"/>
              <w:spacing w:before="60" w:after="60"/>
              <w:jc w:val="center"/>
              <w:rPr>
                <w:rFonts w:ascii="Times New Roman" w:eastAsia="Times New Roman" w:hAnsi="Times New Roman" w:cs="Times New Roman"/>
                <w:i/>
                <w:iCs/>
                <w:sz w:val="26"/>
                <w:szCs w:val="26"/>
              </w:rPr>
            </w:pPr>
            <w:r w:rsidRPr="005B25CF">
              <w:rPr>
                <w:rFonts w:ascii="Times New Roman" w:eastAsia="Times New Roman" w:hAnsi="Times New Roman" w:cs="Times New Roman"/>
                <w:b/>
                <w:bCs/>
                <w:sz w:val="26"/>
                <w:szCs w:val="26"/>
                <w:lang w:val="vi-VN"/>
              </w:rPr>
              <w:t>Áp dụng cho nhiệm vụ KH&amp;CN cấp tỉnh</w:t>
            </w:r>
          </w:p>
        </w:tc>
        <w:tc>
          <w:tcPr>
            <w:tcW w:w="1758" w:type="dxa"/>
            <w:vAlign w:val="center"/>
          </w:tcPr>
          <w:p w:rsidR="003936F3" w:rsidRPr="005B25CF" w:rsidRDefault="003936F3" w:rsidP="00EF2072">
            <w:pPr>
              <w:widowControl w:val="0"/>
              <w:spacing w:before="60" w:after="60"/>
              <w:jc w:val="center"/>
              <w:rPr>
                <w:rFonts w:ascii="Times New Roman" w:eastAsia="Times New Roman" w:hAnsi="Times New Roman" w:cs="Times New Roman"/>
                <w:b/>
                <w:bCs/>
                <w:sz w:val="26"/>
                <w:szCs w:val="26"/>
                <w:lang w:val="vi-VN"/>
              </w:rPr>
            </w:pPr>
            <w:r w:rsidRPr="005B25CF">
              <w:rPr>
                <w:rFonts w:ascii="Times New Roman" w:eastAsia="Times New Roman" w:hAnsi="Times New Roman" w:cs="Times New Roman"/>
                <w:b/>
                <w:bCs/>
                <w:sz w:val="26"/>
                <w:szCs w:val="26"/>
              </w:rPr>
              <w:t xml:space="preserve">Áp dụng cho nhiệm vụ KH&amp;CN cấp </w:t>
            </w:r>
            <w:r w:rsidRPr="005B25CF">
              <w:rPr>
                <w:rFonts w:ascii="Times New Roman" w:eastAsia="Times New Roman" w:hAnsi="Times New Roman" w:cs="Times New Roman"/>
                <w:b/>
                <w:bCs/>
                <w:sz w:val="26"/>
                <w:szCs w:val="26"/>
                <w:lang w:val="vi-VN"/>
              </w:rPr>
              <w:t>cơ sở</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1</w:t>
            </w:r>
          </w:p>
        </w:tc>
        <w:tc>
          <w:tcPr>
            <w:tcW w:w="4247" w:type="dxa"/>
            <w:vAlign w:val="center"/>
          </w:tcPr>
          <w:p w:rsidR="003936F3" w:rsidRPr="00C566AB" w:rsidRDefault="003936F3" w:rsidP="007A5EE3">
            <w:pPr>
              <w:widowControl w:val="0"/>
              <w:spacing w:before="60" w:after="60"/>
              <w:jc w:val="both"/>
              <w:rPr>
                <w:rFonts w:ascii="Times New Roman" w:eastAsia="Times New Roman" w:hAnsi="Times New Roman" w:cs="Times New Roman"/>
                <w:bCs/>
                <w:sz w:val="28"/>
                <w:szCs w:val="28"/>
              </w:rPr>
            </w:pPr>
            <w:r w:rsidRPr="00C566AB">
              <w:rPr>
                <w:rFonts w:ascii="Times New Roman" w:eastAsia="Times New Roman" w:hAnsi="Times New Roman" w:cs="Times New Roman"/>
                <w:bCs/>
                <w:sz w:val="28"/>
                <w:szCs w:val="28"/>
              </w:rPr>
              <w:t>Hội đồng:</w:t>
            </w:r>
            <w:r w:rsidRPr="00C566AB">
              <w:rPr>
                <w:rFonts w:ascii="Times New Roman" w:eastAsia="Times New Roman" w:hAnsi="Times New Roman" w:cs="Times New Roman"/>
                <w:bCs/>
                <w:sz w:val="28"/>
                <w:szCs w:val="28"/>
                <w:lang w:val="vi-VN"/>
              </w:rPr>
              <w:t xml:space="preserve"> tư vấn</w:t>
            </w:r>
            <w:r w:rsidRPr="00C566AB">
              <w:rPr>
                <w:rFonts w:ascii="Times New Roman" w:eastAsia="Times New Roman" w:hAnsi="Times New Roman" w:cs="Times New Roman"/>
                <w:bCs/>
                <w:sz w:val="28"/>
                <w:szCs w:val="28"/>
              </w:rPr>
              <w:t xml:space="preserve">, </w:t>
            </w:r>
            <w:r w:rsidRPr="00C566AB">
              <w:rPr>
                <w:rFonts w:ascii="Times New Roman" w:eastAsia="Times New Roman" w:hAnsi="Times New Roman" w:cs="Times New Roman"/>
                <w:bCs/>
                <w:sz w:val="28"/>
                <w:szCs w:val="28"/>
                <w:lang w:val="vi-VN"/>
              </w:rPr>
              <w:t xml:space="preserve">xác định nhiệm vụ </w:t>
            </w:r>
            <w:r w:rsidR="001E5443" w:rsidRPr="00C566AB">
              <w:rPr>
                <w:rFonts w:ascii="Times New Roman" w:eastAsia="Times New Roman" w:hAnsi="Times New Roman" w:cs="Times New Roman"/>
                <w:bCs/>
                <w:sz w:val="28"/>
                <w:szCs w:val="28"/>
              </w:rPr>
              <w:t>KH&amp;CN</w:t>
            </w:r>
            <w:r w:rsidRPr="00C566AB">
              <w:rPr>
                <w:rFonts w:ascii="Times New Roman" w:eastAsia="Times New Roman" w:hAnsi="Times New Roman" w:cs="Times New Roman"/>
                <w:bCs/>
                <w:sz w:val="28"/>
                <w:szCs w:val="28"/>
              </w:rPr>
              <w:t xml:space="preserve">; thẩm định công nghệ dự án đầu tư; thẩm định cấp Giấy chứng nhận doanh nghiệp </w:t>
            </w:r>
            <w:r w:rsidR="001E5443" w:rsidRPr="00C566AB">
              <w:rPr>
                <w:rFonts w:ascii="Times New Roman" w:eastAsia="Times New Roman" w:hAnsi="Times New Roman" w:cs="Times New Roman"/>
                <w:bCs/>
                <w:sz w:val="28"/>
                <w:szCs w:val="28"/>
              </w:rPr>
              <w:t>KH&amp;CN</w:t>
            </w:r>
            <w:r w:rsidRPr="00C566AB">
              <w:rPr>
                <w:rFonts w:ascii="Times New Roman" w:eastAsia="Times New Roman" w:hAnsi="Times New Roman" w:cs="Times New Roman"/>
                <w:bCs/>
                <w:sz w:val="28"/>
                <w:szCs w:val="28"/>
              </w:rPr>
              <w:t>; thẩm định cấp Giấy chứng nhận đăng ký chuyển giao công nghệ; đánh giá hiệu quả áp dụng, phạm vi ảnh hưởng của sáng kiến, đề tài nghiên cứu khoa học</w:t>
            </w:r>
          </w:p>
        </w:tc>
        <w:tc>
          <w:tcPr>
            <w:tcW w:w="1276"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a</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Chi họp Hội đồn</w:t>
            </w:r>
            <w:r w:rsidRPr="00C566AB">
              <w:rPr>
                <w:rFonts w:ascii="Times New Roman" w:eastAsia="Times New Roman" w:hAnsi="Times New Roman" w:cs="Times New Roman"/>
                <w:sz w:val="28"/>
                <w:szCs w:val="28"/>
              </w:rPr>
              <w:t>g</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Hội đồng</w:t>
            </w: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Chủ tịch hội đồng</w:t>
            </w:r>
          </w:p>
        </w:tc>
        <w:tc>
          <w:tcPr>
            <w:tcW w:w="1276"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p>
        </w:tc>
        <w:tc>
          <w:tcPr>
            <w:tcW w:w="1559"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1.350</w:t>
            </w:r>
          </w:p>
        </w:tc>
        <w:tc>
          <w:tcPr>
            <w:tcW w:w="175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1.050</w:t>
            </w:r>
          </w:p>
        </w:tc>
      </w:tr>
      <w:tr w:rsidR="001E3D59" w:rsidRPr="00C566AB" w:rsidTr="00631A7E">
        <w:trPr>
          <w:jc w:val="center"/>
        </w:trPr>
        <w:tc>
          <w:tcPr>
            <w:tcW w:w="48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Phó chủ tịch hội đồng; thành viên hội đồng</w:t>
            </w:r>
          </w:p>
        </w:tc>
        <w:tc>
          <w:tcPr>
            <w:tcW w:w="1276"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p>
        </w:tc>
        <w:tc>
          <w:tcPr>
            <w:tcW w:w="1559"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9</w:t>
            </w:r>
            <w:r w:rsidRPr="00C566AB">
              <w:rPr>
                <w:rFonts w:ascii="Times New Roman" w:eastAsia="Times New Roman" w:hAnsi="Times New Roman" w:cs="Times New Roman"/>
                <w:sz w:val="28"/>
                <w:szCs w:val="28"/>
                <w:lang w:val="vi-VN"/>
              </w:rPr>
              <w:t>00</w:t>
            </w:r>
          </w:p>
        </w:tc>
        <w:tc>
          <w:tcPr>
            <w:tcW w:w="175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70</w:t>
            </w:r>
            <w:r w:rsidRPr="00C566AB">
              <w:rPr>
                <w:rFonts w:ascii="Times New Roman" w:eastAsia="Times New Roman" w:hAnsi="Times New Roman" w:cs="Times New Roman"/>
                <w:sz w:val="28"/>
                <w:szCs w:val="28"/>
                <w:lang w:val="vi-VN"/>
              </w:rPr>
              <w:t>0</w:t>
            </w:r>
          </w:p>
        </w:tc>
      </w:tr>
      <w:tr w:rsidR="001E3D59" w:rsidRPr="00C566AB" w:rsidTr="00631A7E">
        <w:trPr>
          <w:jc w:val="center"/>
        </w:trPr>
        <w:tc>
          <w:tcPr>
            <w:tcW w:w="48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Thư ký khoa học</w:t>
            </w:r>
          </w:p>
        </w:tc>
        <w:tc>
          <w:tcPr>
            <w:tcW w:w="1276"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p>
        </w:tc>
        <w:tc>
          <w:tcPr>
            <w:tcW w:w="1559"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270</w:t>
            </w:r>
          </w:p>
        </w:tc>
        <w:tc>
          <w:tcPr>
            <w:tcW w:w="175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210</w:t>
            </w:r>
          </w:p>
        </w:tc>
      </w:tr>
      <w:tr w:rsidR="001E3D59" w:rsidRPr="00C566AB" w:rsidTr="00631A7E">
        <w:trPr>
          <w:jc w:val="center"/>
        </w:trPr>
        <w:tc>
          <w:tcPr>
            <w:tcW w:w="48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Thư ký hành chính</w:t>
            </w:r>
          </w:p>
        </w:tc>
        <w:tc>
          <w:tcPr>
            <w:tcW w:w="1276"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p>
        </w:tc>
        <w:tc>
          <w:tcPr>
            <w:tcW w:w="1559"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270</w:t>
            </w:r>
          </w:p>
        </w:tc>
        <w:tc>
          <w:tcPr>
            <w:tcW w:w="175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210</w:t>
            </w:r>
          </w:p>
        </w:tc>
      </w:tr>
      <w:tr w:rsidR="001E3D59" w:rsidRPr="00C566AB" w:rsidTr="00631A7E">
        <w:trPr>
          <w:jc w:val="center"/>
        </w:trPr>
        <w:tc>
          <w:tcPr>
            <w:tcW w:w="48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Đại biểu được mời tham dự</w:t>
            </w:r>
          </w:p>
        </w:tc>
        <w:tc>
          <w:tcPr>
            <w:tcW w:w="1276" w:type="dxa"/>
            <w:vAlign w:val="center"/>
          </w:tcPr>
          <w:p w:rsidR="00B00ED7" w:rsidRPr="00C566AB" w:rsidRDefault="00B00ED7" w:rsidP="007A5EE3">
            <w:pPr>
              <w:widowControl w:val="0"/>
              <w:spacing w:before="60" w:after="60"/>
              <w:rPr>
                <w:rFonts w:ascii="Times New Roman" w:eastAsia="Times New Roman" w:hAnsi="Times New Roman" w:cs="Times New Roman"/>
                <w:sz w:val="28"/>
                <w:szCs w:val="28"/>
              </w:rPr>
            </w:pPr>
          </w:p>
        </w:tc>
        <w:tc>
          <w:tcPr>
            <w:tcW w:w="1559"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180</w:t>
            </w:r>
          </w:p>
        </w:tc>
        <w:tc>
          <w:tcPr>
            <w:tcW w:w="1758" w:type="dxa"/>
            <w:vAlign w:val="center"/>
          </w:tcPr>
          <w:p w:rsidR="00B00ED7" w:rsidRPr="00C566AB" w:rsidRDefault="00B00ED7"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lang w:val="vi-VN"/>
              </w:rPr>
              <w:t>1</w:t>
            </w:r>
            <w:r w:rsidRPr="00C566AB">
              <w:rPr>
                <w:rFonts w:ascii="Times New Roman" w:eastAsia="Times New Roman" w:hAnsi="Times New Roman" w:cs="Times New Roman"/>
                <w:sz w:val="28"/>
                <w:szCs w:val="28"/>
              </w:rPr>
              <w:t>4</w:t>
            </w:r>
            <w:r w:rsidRPr="00C566AB">
              <w:rPr>
                <w:rFonts w:ascii="Times New Roman" w:eastAsia="Times New Roman" w:hAnsi="Times New Roman" w:cs="Times New Roman"/>
                <w:sz w:val="28"/>
                <w:szCs w:val="28"/>
                <w:lang w:val="vi-VN"/>
              </w:rPr>
              <w:t>0</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b</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Chi nhận xét đánh giá</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01 phiếu nhận xét đánh giá</w:t>
            </w: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932C89" w:rsidRPr="00C566AB" w:rsidRDefault="00932C89"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932C89" w:rsidRPr="00C566AB" w:rsidRDefault="00932C89"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Nhận xét đánh giá của ủy viên Hội đồng</w:t>
            </w:r>
          </w:p>
        </w:tc>
        <w:tc>
          <w:tcPr>
            <w:tcW w:w="1276" w:type="dxa"/>
            <w:vAlign w:val="center"/>
          </w:tcPr>
          <w:p w:rsidR="00932C89" w:rsidRPr="00C566AB" w:rsidRDefault="00932C89" w:rsidP="007A5EE3">
            <w:pPr>
              <w:widowControl w:val="0"/>
              <w:spacing w:before="60" w:after="60"/>
              <w:rPr>
                <w:rFonts w:ascii="Times New Roman" w:eastAsia="Times New Roman" w:hAnsi="Times New Roman" w:cs="Times New Roman"/>
                <w:sz w:val="28"/>
                <w:szCs w:val="28"/>
              </w:rPr>
            </w:pPr>
          </w:p>
        </w:tc>
        <w:tc>
          <w:tcPr>
            <w:tcW w:w="1559" w:type="dxa"/>
            <w:vAlign w:val="center"/>
          </w:tcPr>
          <w:p w:rsidR="00932C89" w:rsidRPr="00C566AB" w:rsidRDefault="00932C89"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45</w:t>
            </w:r>
            <w:r w:rsidRPr="00C566AB">
              <w:rPr>
                <w:rFonts w:ascii="Times New Roman" w:eastAsia="Times New Roman" w:hAnsi="Times New Roman" w:cs="Times New Roman"/>
                <w:sz w:val="28"/>
                <w:szCs w:val="28"/>
                <w:lang w:val="vi-VN"/>
              </w:rPr>
              <w:t>0</w:t>
            </w:r>
          </w:p>
        </w:tc>
        <w:tc>
          <w:tcPr>
            <w:tcW w:w="1758" w:type="dxa"/>
            <w:vAlign w:val="center"/>
          </w:tcPr>
          <w:p w:rsidR="00932C89" w:rsidRPr="00C566AB" w:rsidRDefault="00932C89"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35</w:t>
            </w:r>
            <w:r w:rsidRPr="00C566AB">
              <w:rPr>
                <w:rFonts w:ascii="Times New Roman" w:eastAsia="Times New Roman" w:hAnsi="Times New Roman" w:cs="Times New Roman"/>
                <w:sz w:val="28"/>
                <w:szCs w:val="28"/>
                <w:lang w:val="vi-VN"/>
              </w:rPr>
              <w:t>0</w:t>
            </w:r>
          </w:p>
        </w:tc>
      </w:tr>
      <w:tr w:rsidR="001E3D59" w:rsidRPr="00C566AB" w:rsidTr="00631A7E">
        <w:trPr>
          <w:jc w:val="center"/>
        </w:trPr>
        <w:tc>
          <w:tcPr>
            <w:tcW w:w="488" w:type="dxa"/>
            <w:vAlign w:val="center"/>
          </w:tcPr>
          <w:p w:rsidR="00932C89" w:rsidRPr="00C566AB" w:rsidRDefault="00932C89"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932C89" w:rsidRPr="00C566AB" w:rsidRDefault="00932C89" w:rsidP="007A5EE3">
            <w:pPr>
              <w:widowControl w:val="0"/>
              <w:spacing w:before="60" w:after="60"/>
              <w:jc w:val="both"/>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Nhận xét đánh giá của ủy viên phản biện trong Hội đồng</w:t>
            </w:r>
          </w:p>
        </w:tc>
        <w:tc>
          <w:tcPr>
            <w:tcW w:w="1276" w:type="dxa"/>
            <w:vAlign w:val="center"/>
          </w:tcPr>
          <w:p w:rsidR="00932C89" w:rsidRPr="00C566AB" w:rsidRDefault="00932C89" w:rsidP="007A5EE3">
            <w:pPr>
              <w:widowControl w:val="0"/>
              <w:spacing w:before="60" w:after="60"/>
              <w:rPr>
                <w:rFonts w:ascii="Times New Roman" w:eastAsia="Times New Roman" w:hAnsi="Times New Roman" w:cs="Times New Roman"/>
                <w:sz w:val="28"/>
                <w:szCs w:val="28"/>
              </w:rPr>
            </w:pPr>
          </w:p>
        </w:tc>
        <w:tc>
          <w:tcPr>
            <w:tcW w:w="1559" w:type="dxa"/>
            <w:vAlign w:val="center"/>
          </w:tcPr>
          <w:p w:rsidR="00932C89" w:rsidRPr="00C566AB" w:rsidRDefault="00932C89"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630</w:t>
            </w:r>
          </w:p>
        </w:tc>
        <w:tc>
          <w:tcPr>
            <w:tcW w:w="1758" w:type="dxa"/>
            <w:vAlign w:val="center"/>
          </w:tcPr>
          <w:p w:rsidR="00932C89" w:rsidRPr="00C566AB" w:rsidRDefault="00932C89"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490</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w:t>
            </w:r>
          </w:p>
        </w:tc>
        <w:tc>
          <w:tcPr>
            <w:tcW w:w="4247" w:type="dxa"/>
            <w:vAlign w:val="center"/>
          </w:tcPr>
          <w:p w:rsidR="003936F3" w:rsidRPr="00C566AB" w:rsidRDefault="003936F3" w:rsidP="007A5EE3">
            <w:pPr>
              <w:widowControl w:val="0"/>
              <w:spacing w:before="60" w:after="60"/>
              <w:jc w:val="both"/>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Chi thù lao xây dựng yêu cầu đặt hàng đối với các nhiệm vụ đề xuất thực hiện</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Nhiệm vụ</w:t>
            </w: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134F63" w:rsidRPr="00C566AB" w:rsidRDefault="00134F6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134F63" w:rsidRPr="00C566AB" w:rsidRDefault="00134F63" w:rsidP="005B25CF">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Chủ tịch hội đồng</w:t>
            </w:r>
          </w:p>
        </w:tc>
        <w:tc>
          <w:tcPr>
            <w:tcW w:w="1276" w:type="dxa"/>
            <w:vAlign w:val="center"/>
          </w:tcPr>
          <w:p w:rsidR="00134F63" w:rsidRPr="00C566AB" w:rsidRDefault="00134F63" w:rsidP="007A5EE3">
            <w:pPr>
              <w:widowControl w:val="0"/>
              <w:spacing w:before="60" w:after="60"/>
              <w:rPr>
                <w:rFonts w:ascii="Times New Roman" w:eastAsia="Times New Roman" w:hAnsi="Times New Roman" w:cs="Times New Roman"/>
                <w:sz w:val="28"/>
                <w:szCs w:val="28"/>
              </w:rPr>
            </w:pPr>
          </w:p>
        </w:tc>
        <w:tc>
          <w:tcPr>
            <w:tcW w:w="1559" w:type="dxa"/>
            <w:vAlign w:val="center"/>
          </w:tcPr>
          <w:p w:rsidR="00134F63" w:rsidRPr="00C566AB" w:rsidRDefault="00134F6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630</w:t>
            </w:r>
          </w:p>
        </w:tc>
        <w:tc>
          <w:tcPr>
            <w:tcW w:w="1758" w:type="dxa"/>
            <w:vAlign w:val="center"/>
          </w:tcPr>
          <w:p w:rsidR="00134F63" w:rsidRPr="00C566AB" w:rsidRDefault="00134F6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490</w:t>
            </w:r>
          </w:p>
        </w:tc>
      </w:tr>
      <w:tr w:rsidR="001E3D59" w:rsidRPr="00C566AB" w:rsidTr="00631A7E">
        <w:trPr>
          <w:jc w:val="center"/>
        </w:trPr>
        <w:tc>
          <w:tcPr>
            <w:tcW w:w="488" w:type="dxa"/>
            <w:vAlign w:val="center"/>
          </w:tcPr>
          <w:p w:rsidR="00134F63" w:rsidRPr="00C566AB" w:rsidRDefault="00134F6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lastRenderedPageBreak/>
              <w:t>-</w:t>
            </w:r>
          </w:p>
        </w:tc>
        <w:tc>
          <w:tcPr>
            <w:tcW w:w="4247" w:type="dxa"/>
            <w:vAlign w:val="center"/>
          </w:tcPr>
          <w:p w:rsidR="00134F63" w:rsidRPr="00C566AB" w:rsidRDefault="00134F6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Phó chủ tịch hội đồng; thành viên hội đồng</w:t>
            </w:r>
          </w:p>
        </w:tc>
        <w:tc>
          <w:tcPr>
            <w:tcW w:w="1276" w:type="dxa"/>
            <w:vAlign w:val="center"/>
          </w:tcPr>
          <w:p w:rsidR="00134F63" w:rsidRPr="00C566AB" w:rsidRDefault="00134F63" w:rsidP="007A5EE3">
            <w:pPr>
              <w:widowControl w:val="0"/>
              <w:spacing w:before="60" w:after="60"/>
              <w:rPr>
                <w:rFonts w:ascii="Times New Roman" w:eastAsia="Times New Roman" w:hAnsi="Times New Roman" w:cs="Times New Roman"/>
                <w:sz w:val="28"/>
                <w:szCs w:val="28"/>
              </w:rPr>
            </w:pPr>
          </w:p>
        </w:tc>
        <w:tc>
          <w:tcPr>
            <w:tcW w:w="1559" w:type="dxa"/>
            <w:vAlign w:val="center"/>
          </w:tcPr>
          <w:p w:rsidR="00134F63" w:rsidRPr="00C566AB" w:rsidRDefault="00134F6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45</w:t>
            </w:r>
            <w:r w:rsidRPr="00C566AB">
              <w:rPr>
                <w:rFonts w:ascii="Times New Roman" w:eastAsia="Times New Roman" w:hAnsi="Times New Roman" w:cs="Times New Roman"/>
                <w:sz w:val="28"/>
                <w:szCs w:val="28"/>
                <w:lang w:val="vi-VN"/>
              </w:rPr>
              <w:t>0</w:t>
            </w:r>
          </w:p>
        </w:tc>
        <w:tc>
          <w:tcPr>
            <w:tcW w:w="1758" w:type="dxa"/>
            <w:vAlign w:val="center"/>
          </w:tcPr>
          <w:p w:rsidR="00134F63" w:rsidRPr="00C566AB" w:rsidRDefault="00134F6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350</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bCs/>
                <w:sz w:val="28"/>
                <w:szCs w:val="28"/>
                <w:lang w:val="vi-VN"/>
              </w:rPr>
              <w:t>2</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bCs/>
                <w:sz w:val="28"/>
                <w:szCs w:val="28"/>
              </w:rPr>
            </w:pPr>
            <w:r w:rsidRPr="00C566AB">
              <w:rPr>
                <w:rFonts w:ascii="Times New Roman" w:eastAsia="Times New Roman" w:hAnsi="Times New Roman" w:cs="Times New Roman"/>
                <w:bCs/>
                <w:sz w:val="28"/>
                <w:szCs w:val="28"/>
                <w:lang w:val="vi-VN"/>
              </w:rPr>
              <w:t xml:space="preserve">Chi về tư vấn tuyển chọn, giao trực tiếp tổ chức, cá nhân chủ trì nhiệm vụ </w:t>
            </w:r>
            <w:r w:rsidR="001E5443" w:rsidRPr="00C566AB">
              <w:rPr>
                <w:rFonts w:ascii="Times New Roman" w:eastAsia="Times New Roman" w:hAnsi="Times New Roman" w:cs="Times New Roman"/>
                <w:bCs/>
                <w:sz w:val="28"/>
                <w:szCs w:val="28"/>
              </w:rPr>
              <w:t>KH&amp;CN</w:t>
            </w:r>
          </w:p>
        </w:tc>
        <w:tc>
          <w:tcPr>
            <w:tcW w:w="1276"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a</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 xml:space="preserve">Chi họp Hội đồng </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Hội đồng</w:t>
            </w: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Chủ tịch Hội đồng</w:t>
            </w:r>
          </w:p>
        </w:tc>
        <w:tc>
          <w:tcPr>
            <w:tcW w:w="1276"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p>
        </w:tc>
        <w:tc>
          <w:tcPr>
            <w:tcW w:w="1559"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1.620</w:t>
            </w:r>
          </w:p>
        </w:tc>
        <w:tc>
          <w:tcPr>
            <w:tcW w:w="175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1.260</w:t>
            </w:r>
          </w:p>
        </w:tc>
      </w:tr>
      <w:tr w:rsidR="001E3D59" w:rsidRPr="00C566AB" w:rsidTr="00631A7E">
        <w:trPr>
          <w:jc w:val="center"/>
        </w:trPr>
        <w:tc>
          <w:tcPr>
            <w:tcW w:w="48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Phó chủ tịch hội đồng; thành viên Hội đồng</w:t>
            </w:r>
          </w:p>
        </w:tc>
        <w:tc>
          <w:tcPr>
            <w:tcW w:w="1276"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p>
        </w:tc>
        <w:tc>
          <w:tcPr>
            <w:tcW w:w="1559"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1.</w:t>
            </w:r>
            <w:r w:rsidRPr="00C566AB">
              <w:rPr>
                <w:rFonts w:ascii="Times New Roman" w:eastAsia="Times New Roman" w:hAnsi="Times New Roman" w:cs="Times New Roman"/>
                <w:sz w:val="28"/>
                <w:szCs w:val="28"/>
              </w:rPr>
              <w:t>350</w:t>
            </w:r>
          </w:p>
        </w:tc>
        <w:tc>
          <w:tcPr>
            <w:tcW w:w="175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1.050</w:t>
            </w:r>
          </w:p>
        </w:tc>
      </w:tr>
      <w:tr w:rsidR="001E3D59" w:rsidRPr="00C566AB" w:rsidTr="00631A7E">
        <w:trPr>
          <w:jc w:val="center"/>
        </w:trPr>
        <w:tc>
          <w:tcPr>
            <w:tcW w:w="48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p>
        </w:tc>
        <w:tc>
          <w:tcPr>
            <w:tcW w:w="4247"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Thư ký khoa học</w:t>
            </w:r>
          </w:p>
        </w:tc>
        <w:tc>
          <w:tcPr>
            <w:tcW w:w="1276"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p>
        </w:tc>
        <w:tc>
          <w:tcPr>
            <w:tcW w:w="1559"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270</w:t>
            </w:r>
          </w:p>
        </w:tc>
        <w:tc>
          <w:tcPr>
            <w:tcW w:w="175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210</w:t>
            </w:r>
          </w:p>
        </w:tc>
      </w:tr>
      <w:tr w:rsidR="001E3D59" w:rsidRPr="00C566AB" w:rsidTr="00631A7E">
        <w:trPr>
          <w:jc w:val="center"/>
        </w:trPr>
        <w:tc>
          <w:tcPr>
            <w:tcW w:w="48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Thư ký hành chính</w:t>
            </w:r>
          </w:p>
        </w:tc>
        <w:tc>
          <w:tcPr>
            <w:tcW w:w="1276"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p>
        </w:tc>
        <w:tc>
          <w:tcPr>
            <w:tcW w:w="1559"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270</w:t>
            </w:r>
          </w:p>
        </w:tc>
        <w:tc>
          <w:tcPr>
            <w:tcW w:w="175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210</w:t>
            </w:r>
          </w:p>
        </w:tc>
      </w:tr>
      <w:tr w:rsidR="001E3D59" w:rsidRPr="00C566AB" w:rsidTr="00631A7E">
        <w:trPr>
          <w:jc w:val="center"/>
        </w:trPr>
        <w:tc>
          <w:tcPr>
            <w:tcW w:w="48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Đại biểu được mời tham dự</w:t>
            </w:r>
          </w:p>
        </w:tc>
        <w:tc>
          <w:tcPr>
            <w:tcW w:w="1276" w:type="dxa"/>
            <w:vAlign w:val="center"/>
          </w:tcPr>
          <w:p w:rsidR="008E6C0B" w:rsidRPr="00C566AB" w:rsidRDefault="008E6C0B" w:rsidP="007A5EE3">
            <w:pPr>
              <w:widowControl w:val="0"/>
              <w:spacing w:before="60" w:after="60"/>
              <w:rPr>
                <w:rFonts w:ascii="Times New Roman" w:eastAsia="Times New Roman" w:hAnsi="Times New Roman" w:cs="Times New Roman"/>
                <w:sz w:val="28"/>
                <w:szCs w:val="28"/>
              </w:rPr>
            </w:pPr>
          </w:p>
        </w:tc>
        <w:tc>
          <w:tcPr>
            <w:tcW w:w="1559"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180</w:t>
            </w:r>
          </w:p>
        </w:tc>
        <w:tc>
          <w:tcPr>
            <w:tcW w:w="1758" w:type="dxa"/>
            <w:vAlign w:val="center"/>
          </w:tcPr>
          <w:p w:rsidR="008E6C0B" w:rsidRPr="00C566AB" w:rsidRDefault="008E6C0B"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lang w:val="vi-VN"/>
              </w:rPr>
              <w:t>1</w:t>
            </w:r>
            <w:r w:rsidRPr="00C566AB">
              <w:rPr>
                <w:rFonts w:ascii="Times New Roman" w:eastAsia="Times New Roman" w:hAnsi="Times New Roman" w:cs="Times New Roman"/>
                <w:sz w:val="28"/>
                <w:szCs w:val="28"/>
              </w:rPr>
              <w:t>4</w:t>
            </w:r>
            <w:r w:rsidRPr="00C566AB">
              <w:rPr>
                <w:rFonts w:ascii="Times New Roman" w:eastAsia="Times New Roman" w:hAnsi="Times New Roman" w:cs="Times New Roman"/>
                <w:sz w:val="28"/>
                <w:szCs w:val="28"/>
                <w:lang w:val="vi-VN"/>
              </w:rPr>
              <w:t>0</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b</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Chi nhận xét đánh giá</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01 phiếu nhận xét đánh giá</w:t>
            </w: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4849C6" w:rsidRPr="00C566AB" w:rsidRDefault="004849C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4849C6" w:rsidRPr="00C566AB" w:rsidRDefault="004849C6"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Nhận xét đánh giá của ủy viên Hội đồng</w:t>
            </w:r>
          </w:p>
        </w:tc>
        <w:tc>
          <w:tcPr>
            <w:tcW w:w="1276" w:type="dxa"/>
            <w:vAlign w:val="center"/>
          </w:tcPr>
          <w:p w:rsidR="004849C6" w:rsidRPr="00C566AB" w:rsidRDefault="004849C6" w:rsidP="007A5EE3">
            <w:pPr>
              <w:widowControl w:val="0"/>
              <w:spacing w:before="60" w:after="60"/>
              <w:rPr>
                <w:rFonts w:ascii="Times New Roman" w:eastAsia="Times New Roman" w:hAnsi="Times New Roman" w:cs="Times New Roman"/>
                <w:sz w:val="28"/>
                <w:szCs w:val="28"/>
              </w:rPr>
            </w:pPr>
          </w:p>
        </w:tc>
        <w:tc>
          <w:tcPr>
            <w:tcW w:w="1559" w:type="dxa"/>
            <w:vAlign w:val="center"/>
          </w:tcPr>
          <w:p w:rsidR="004849C6" w:rsidRPr="00C566AB" w:rsidRDefault="004849C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630</w:t>
            </w:r>
          </w:p>
        </w:tc>
        <w:tc>
          <w:tcPr>
            <w:tcW w:w="1758" w:type="dxa"/>
            <w:vAlign w:val="center"/>
          </w:tcPr>
          <w:p w:rsidR="004849C6" w:rsidRPr="00C566AB" w:rsidRDefault="004849C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490</w:t>
            </w:r>
          </w:p>
        </w:tc>
      </w:tr>
      <w:tr w:rsidR="001E3D59" w:rsidRPr="00C566AB" w:rsidTr="00631A7E">
        <w:trPr>
          <w:jc w:val="center"/>
        </w:trPr>
        <w:tc>
          <w:tcPr>
            <w:tcW w:w="488" w:type="dxa"/>
            <w:vAlign w:val="center"/>
          </w:tcPr>
          <w:p w:rsidR="004849C6" w:rsidRPr="00C566AB" w:rsidRDefault="004849C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4849C6" w:rsidRPr="00C566AB" w:rsidRDefault="004849C6"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Nhận xét đánh giá của ủy viên phản biện trong Hội đồng</w:t>
            </w:r>
          </w:p>
        </w:tc>
        <w:tc>
          <w:tcPr>
            <w:tcW w:w="1276" w:type="dxa"/>
            <w:vAlign w:val="center"/>
          </w:tcPr>
          <w:p w:rsidR="004849C6" w:rsidRPr="00C566AB" w:rsidRDefault="004849C6" w:rsidP="007A5EE3">
            <w:pPr>
              <w:widowControl w:val="0"/>
              <w:spacing w:before="60" w:after="60"/>
              <w:rPr>
                <w:rFonts w:ascii="Times New Roman" w:eastAsia="Times New Roman" w:hAnsi="Times New Roman" w:cs="Times New Roman"/>
                <w:sz w:val="28"/>
                <w:szCs w:val="28"/>
              </w:rPr>
            </w:pPr>
          </w:p>
        </w:tc>
        <w:tc>
          <w:tcPr>
            <w:tcW w:w="1559" w:type="dxa"/>
            <w:vAlign w:val="center"/>
          </w:tcPr>
          <w:p w:rsidR="004849C6" w:rsidRPr="00C566AB" w:rsidRDefault="004849C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900</w:t>
            </w:r>
          </w:p>
        </w:tc>
        <w:tc>
          <w:tcPr>
            <w:tcW w:w="1758" w:type="dxa"/>
            <w:vAlign w:val="center"/>
          </w:tcPr>
          <w:p w:rsidR="004849C6" w:rsidRPr="00C566AB" w:rsidRDefault="004849C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700</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bCs/>
                <w:sz w:val="28"/>
                <w:szCs w:val="28"/>
                <w:lang w:val="vi-VN"/>
              </w:rPr>
              <w:t>3</w:t>
            </w:r>
          </w:p>
        </w:tc>
        <w:tc>
          <w:tcPr>
            <w:tcW w:w="4247" w:type="dxa"/>
            <w:vAlign w:val="center"/>
          </w:tcPr>
          <w:p w:rsidR="003936F3" w:rsidRPr="00C566AB" w:rsidRDefault="003936F3" w:rsidP="007A5EE3">
            <w:pPr>
              <w:widowControl w:val="0"/>
              <w:spacing w:before="60" w:after="60"/>
              <w:jc w:val="both"/>
              <w:rPr>
                <w:rFonts w:ascii="Times New Roman" w:eastAsia="Times New Roman" w:hAnsi="Times New Roman" w:cs="Times New Roman"/>
                <w:bCs/>
                <w:sz w:val="28"/>
                <w:szCs w:val="28"/>
              </w:rPr>
            </w:pPr>
            <w:r w:rsidRPr="00C566AB">
              <w:rPr>
                <w:rFonts w:ascii="Times New Roman" w:eastAsia="Times New Roman" w:hAnsi="Times New Roman" w:cs="Times New Roman"/>
                <w:bCs/>
                <w:sz w:val="28"/>
                <w:szCs w:val="28"/>
                <w:lang w:val="vi-VN"/>
              </w:rPr>
              <w:t xml:space="preserve">Chi tư vấn đánh giá nghiệm thu chính thức nhiệm vụ </w:t>
            </w:r>
            <w:r w:rsidR="001E5443" w:rsidRPr="00C566AB">
              <w:rPr>
                <w:rFonts w:ascii="Times New Roman" w:eastAsia="Times New Roman" w:hAnsi="Times New Roman" w:cs="Times New Roman"/>
                <w:bCs/>
                <w:sz w:val="28"/>
                <w:szCs w:val="28"/>
              </w:rPr>
              <w:t>KH&amp;CN</w:t>
            </w:r>
          </w:p>
        </w:tc>
        <w:tc>
          <w:tcPr>
            <w:tcW w:w="1276"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559"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p>
        </w:tc>
        <w:tc>
          <w:tcPr>
            <w:tcW w:w="175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a</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 xml:space="preserve">Chi họp Hội đồng </w:t>
            </w:r>
            <w:r w:rsidRPr="00C566AB">
              <w:rPr>
                <w:rFonts w:ascii="Times New Roman" w:eastAsia="Times New Roman" w:hAnsi="Times New Roman" w:cs="Times New Roman"/>
                <w:sz w:val="28"/>
                <w:szCs w:val="28"/>
              </w:rPr>
              <w:t>nghiệm thu</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Nhiệm vụ</w:t>
            </w:r>
          </w:p>
        </w:tc>
        <w:tc>
          <w:tcPr>
            <w:tcW w:w="1559"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p>
        </w:tc>
        <w:tc>
          <w:tcPr>
            <w:tcW w:w="175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Chủ tịch hội đồng</w:t>
            </w:r>
          </w:p>
        </w:tc>
        <w:tc>
          <w:tcPr>
            <w:tcW w:w="1276"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p>
        </w:tc>
        <w:tc>
          <w:tcPr>
            <w:tcW w:w="1559"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1.620</w:t>
            </w:r>
          </w:p>
        </w:tc>
        <w:tc>
          <w:tcPr>
            <w:tcW w:w="175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1.260</w:t>
            </w:r>
          </w:p>
        </w:tc>
      </w:tr>
      <w:tr w:rsidR="001E3D59" w:rsidRPr="00C566AB" w:rsidTr="00631A7E">
        <w:trPr>
          <w:jc w:val="center"/>
        </w:trPr>
        <w:tc>
          <w:tcPr>
            <w:tcW w:w="48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Phó chủ tịch hội đồng; thành viên hội đồng</w:t>
            </w:r>
          </w:p>
        </w:tc>
        <w:tc>
          <w:tcPr>
            <w:tcW w:w="1276"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p>
        </w:tc>
        <w:tc>
          <w:tcPr>
            <w:tcW w:w="1559"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1.350</w:t>
            </w:r>
          </w:p>
        </w:tc>
        <w:tc>
          <w:tcPr>
            <w:tcW w:w="175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1.050</w:t>
            </w:r>
          </w:p>
        </w:tc>
      </w:tr>
      <w:tr w:rsidR="001E3D59" w:rsidRPr="00C566AB" w:rsidTr="00631A7E">
        <w:trPr>
          <w:jc w:val="center"/>
        </w:trPr>
        <w:tc>
          <w:tcPr>
            <w:tcW w:w="48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Thư ký khoa học</w:t>
            </w:r>
          </w:p>
        </w:tc>
        <w:tc>
          <w:tcPr>
            <w:tcW w:w="1276"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p>
        </w:tc>
        <w:tc>
          <w:tcPr>
            <w:tcW w:w="1559"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270</w:t>
            </w:r>
          </w:p>
        </w:tc>
        <w:tc>
          <w:tcPr>
            <w:tcW w:w="175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210</w:t>
            </w:r>
          </w:p>
        </w:tc>
      </w:tr>
      <w:tr w:rsidR="001E3D59" w:rsidRPr="00C566AB" w:rsidTr="00631A7E">
        <w:trPr>
          <w:jc w:val="center"/>
        </w:trPr>
        <w:tc>
          <w:tcPr>
            <w:tcW w:w="48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Thư ký hành chính</w:t>
            </w:r>
          </w:p>
        </w:tc>
        <w:tc>
          <w:tcPr>
            <w:tcW w:w="1276"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p>
        </w:tc>
        <w:tc>
          <w:tcPr>
            <w:tcW w:w="1559"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270</w:t>
            </w:r>
          </w:p>
        </w:tc>
        <w:tc>
          <w:tcPr>
            <w:tcW w:w="175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210</w:t>
            </w:r>
          </w:p>
        </w:tc>
      </w:tr>
      <w:tr w:rsidR="001E3D59" w:rsidRPr="00C566AB" w:rsidTr="00631A7E">
        <w:trPr>
          <w:jc w:val="center"/>
        </w:trPr>
        <w:tc>
          <w:tcPr>
            <w:tcW w:w="48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Đại biểu được mời tham dự</w:t>
            </w:r>
          </w:p>
        </w:tc>
        <w:tc>
          <w:tcPr>
            <w:tcW w:w="1276" w:type="dxa"/>
            <w:vAlign w:val="center"/>
          </w:tcPr>
          <w:p w:rsidR="00B74C8B" w:rsidRPr="00C566AB" w:rsidRDefault="00B74C8B" w:rsidP="007A5EE3">
            <w:pPr>
              <w:widowControl w:val="0"/>
              <w:spacing w:before="60" w:after="60"/>
              <w:rPr>
                <w:rFonts w:ascii="Times New Roman" w:eastAsia="Times New Roman" w:hAnsi="Times New Roman" w:cs="Times New Roman"/>
                <w:sz w:val="28"/>
                <w:szCs w:val="28"/>
              </w:rPr>
            </w:pPr>
          </w:p>
        </w:tc>
        <w:tc>
          <w:tcPr>
            <w:tcW w:w="1559"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180</w:t>
            </w:r>
          </w:p>
        </w:tc>
        <w:tc>
          <w:tcPr>
            <w:tcW w:w="1758" w:type="dxa"/>
            <w:vAlign w:val="center"/>
          </w:tcPr>
          <w:p w:rsidR="00B74C8B" w:rsidRPr="00C566AB" w:rsidRDefault="00B74C8B"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140</w:t>
            </w:r>
          </w:p>
        </w:tc>
      </w:tr>
      <w:tr w:rsidR="001E3D59" w:rsidRPr="00C566AB" w:rsidTr="00631A7E">
        <w:trPr>
          <w:jc w:val="center"/>
        </w:trPr>
        <w:tc>
          <w:tcPr>
            <w:tcW w:w="488"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b</w:t>
            </w:r>
          </w:p>
        </w:tc>
        <w:tc>
          <w:tcPr>
            <w:tcW w:w="4247"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Chi nhận xét đánh giá</w:t>
            </w:r>
          </w:p>
        </w:tc>
        <w:tc>
          <w:tcPr>
            <w:tcW w:w="1276" w:type="dxa"/>
            <w:vAlign w:val="center"/>
          </w:tcPr>
          <w:p w:rsidR="003936F3" w:rsidRPr="00C566AB" w:rsidRDefault="003936F3"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01 phiếu nhận xét đánh giá</w:t>
            </w:r>
          </w:p>
        </w:tc>
        <w:tc>
          <w:tcPr>
            <w:tcW w:w="1559" w:type="dxa"/>
            <w:vAlign w:val="center"/>
          </w:tcPr>
          <w:p w:rsidR="003936F3" w:rsidRPr="00C566AB" w:rsidRDefault="003936F3" w:rsidP="007A5EE3">
            <w:pPr>
              <w:widowControl w:val="0"/>
              <w:spacing w:before="60" w:after="60"/>
              <w:rPr>
                <w:rFonts w:ascii="Times New Roman" w:eastAsia="Times New Roman" w:hAnsi="Times New Roman" w:cs="Times New Roman"/>
                <w:sz w:val="28"/>
                <w:szCs w:val="28"/>
              </w:rPr>
            </w:pPr>
          </w:p>
        </w:tc>
        <w:tc>
          <w:tcPr>
            <w:tcW w:w="1758" w:type="dxa"/>
          </w:tcPr>
          <w:p w:rsidR="003936F3" w:rsidRPr="00C566AB" w:rsidRDefault="003936F3" w:rsidP="007A5EE3">
            <w:pPr>
              <w:widowControl w:val="0"/>
              <w:spacing w:before="60" w:after="60"/>
              <w:rPr>
                <w:rFonts w:ascii="Times New Roman" w:eastAsia="Times New Roman" w:hAnsi="Times New Roman" w:cs="Times New Roman"/>
                <w:sz w:val="28"/>
                <w:szCs w:val="28"/>
              </w:rPr>
            </w:pPr>
          </w:p>
        </w:tc>
      </w:tr>
      <w:tr w:rsidR="001E3D59" w:rsidRPr="00C566AB" w:rsidTr="00631A7E">
        <w:trPr>
          <w:jc w:val="center"/>
        </w:trPr>
        <w:tc>
          <w:tcPr>
            <w:tcW w:w="488"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w:t>
            </w:r>
          </w:p>
        </w:tc>
        <w:tc>
          <w:tcPr>
            <w:tcW w:w="4247" w:type="dxa"/>
            <w:vAlign w:val="center"/>
          </w:tcPr>
          <w:p w:rsidR="00173916" w:rsidRPr="00C566AB" w:rsidRDefault="00173916" w:rsidP="007A5EE3">
            <w:pPr>
              <w:widowControl w:val="0"/>
              <w:spacing w:before="60" w:after="60"/>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 xml:space="preserve">Nhận xét đánh giá của ủy viên Hội </w:t>
            </w:r>
            <w:r w:rsidRPr="00C566AB">
              <w:rPr>
                <w:rFonts w:ascii="Times New Roman" w:eastAsia="Times New Roman" w:hAnsi="Times New Roman" w:cs="Times New Roman"/>
                <w:sz w:val="28"/>
                <w:szCs w:val="28"/>
                <w:lang w:val="vi-VN"/>
              </w:rPr>
              <w:lastRenderedPageBreak/>
              <w:t>đồng</w:t>
            </w:r>
          </w:p>
        </w:tc>
        <w:tc>
          <w:tcPr>
            <w:tcW w:w="1276" w:type="dxa"/>
            <w:vAlign w:val="center"/>
          </w:tcPr>
          <w:p w:rsidR="00173916" w:rsidRPr="00C566AB" w:rsidRDefault="00173916" w:rsidP="007A5EE3">
            <w:pPr>
              <w:widowControl w:val="0"/>
              <w:spacing w:before="60" w:after="60"/>
              <w:rPr>
                <w:rFonts w:ascii="Times New Roman" w:eastAsia="Times New Roman" w:hAnsi="Times New Roman" w:cs="Times New Roman"/>
                <w:sz w:val="28"/>
                <w:szCs w:val="28"/>
              </w:rPr>
            </w:pPr>
          </w:p>
        </w:tc>
        <w:tc>
          <w:tcPr>
            <w:tcW w:w="1559"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630</w:t>
            </w:r>
          </w:p>
        </w:tc>
        <w:tc>
          <w:tcPr>
            <w:tcW w:w="1758"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490</w:t>
            </w:r>
          </w:p>
        </w:tc>
      </w:tr>
      <w:tr w:rsidR="001E3D59" w:rsidRPr="00C566AB" w:rsidTr="00631A7E">
        <w:trPr>
          <w:jc w:val="center"/>
        </w:trPr>
        <w:tc>
          <w:tcPr>
            <w:tcW w:w="488"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lastRenderedPageBreak/>
              <w:t>-</w:t>
            </w:r>
          </w:p>
        </w:tc>
        <w:tc>
          <w:tcPr>
            <w:tcW w:w="4247" w:type="dxa"/>
            <w:vAlign w:val="center"/>
          </w:tcPr>
          <w:p w:rsidR="00173916" w:rsidRPr="00C566AB" w:rsidRDefault="00173916" w:rsidP="007A5EE3">
            <w:pPr>
              <w:widowControl w:val="0"/>
              <w:spacing w:before="60" w:after="60"/>
              <w:jc w:val="both"/>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Nhận xét đánh giá của ủy viên phản biện trong Hội đồng</w:t>
            </w:r>
          </w:p>
        </w:tc>
        <w:tc>
          <w:tcPr>
            <w:tcW w:w="1276" w:type="dxa"/>
            <w:vAlign w:val="center"/>
          </w:tcPr>
          <w:p w:rsidR="00173916" w:rsidRPr="00C566AB" w:rsidRDefault="00173916" w:rsidP="007A5EE3">
            <w:pPr>
              <w:widowControl w:val="0"/>
              <w:spacing w:before="60" w:after="60"/>
              <w:rPr>
                <w:rFonts w:ascii="Times New Roman" w:eastAsia="Times New Roman" w:hAnsi="Times New Roman" w:cs="Times New Roman"/>
                <w:sz w:val="28"/>
                <w:szCs w:val="28"/>
              </w:rPr>
            </w:pPr>
          </w:p>
        </w:tc>
        <w:tc>
          <w:tcPr>
            <w:tcW w:w="1559"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900</w:t>
            </w:r>
          </w:p>
        </w:tc>
        <w:tc>
          <w:tcPr>
            <w:tcW w:w="1758"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70</w:t>
            </w:r>
            <w:r w:rsidRPr="00C566AB">
              <w:rPr>
                <w:rFonts w:ascii="Times New Roman" w:eastAsia="Times New Roman" w:hAnsi="Times New Roman" w:cs="Times New Roman"/>
                <w:sz w:val="28"/>
                <w:szCs w:val="28"/>
                <w:lang w:val="vi-VN"/>
              </w:rPr>
              <w:t>0</w:t>
            </w:r>
          </w:p>
        </w:tc>
      </w:tr>
      <w:tr w:rsidR="001E3D59" w:rsidRPr="00C566AB" w:rsidTr="00631A7E">
        <w:trPr>
          <w:jc w:val="center"/>
        </w:trPr>
        <w:tc>
          <w:tcPr>
            <w:tcW w:w="488"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bCs/>
                <w:sz w:val="28"/>
                <w:szCs w:val="28"/>
                <w:lang w:val="vi-VN"/>
              </w:rPr>
              <w:t>4</w:t>
            </w:r>
          </w:p>
        </w:tc>
        <w:tc>
          <w:tcPr>
            <w:tcW w:w="4247" w:type="dxa"/>
            <w:vAlign w:val="center"/>
          </w:tcPr>
          <w:p w:rsidR="00173916" w:rsidRPr="00C566AB" w:rsidRDefault="00173916" w:rsidP="007A5EE3">
            <w:pPr>
              <w:widowControl w:val="0"/>
              <w:spacing w:before="60" w:after="60"/>
              <w:jc w:val="both"/>
              <w:rPr>
                <w:rFonts w:ascii="Times New Roman" w:eastAsia="Times New Roman" w:hAnsi="Times New Roman" w:cs="Times New Roman"/>
                <w:bCs/>
                <w:sz w:val="28"/>
                <w:szCs w:val="28"/>
              </w:rPr>
            </w:pPr>
            <w:r w:rsidRPr="00C566AB">
              <w:rPr>
                <w:rFonts w:ascii="Times New Roman" w:eastAsia="Times New Roman" w:hAnsi="Times New Roman" w:cs="Times New Roman"/>
                <w:bCs/>
                <w:sz w:val="28"/>
                <w:szCs w:val="28"/>
                <w:lang w:val="vi-VN"/>
              </w:rPr>
              <w:t>Chi thù lao chuyên gia xử lý các vấn đề kỹ thuật hỗ trợ cho hoạt động của</w:t>
            </w:r>
            <w:r w:rsidRPr="00C566AB">
              <w:rPr>
                <w:rFonts w:ascii="Times New Roman" w:eastAsia="Times New Roman" w:hAnsi="Times New Roman" w:cs="Times New Roman"/>
                <w:bCs/>
                <w:sz w:val="28"/>
                <w:szCs w:val="28"/>
              </w:rPr>
              <w:t xml:space="preserve"> các</w:t>
            </w:r>
            <w:r w:rsidRPr="00C566AB">
              <w:rPr>
                <w:rFonts w:ascii="Times New Roman" w:eastAsia="Times New Roman" w:hAnsi="Times New Roman" w:cs="Times New Roman"/>
                <w:bCs/>
                <w:sz w:val="28"/>
                <w:szCs w:val="28"/>
                <w:lang w:val="vi-VN"/>
              </w:rPr>
              <w:t xml:space="preserve"> Hội đồng </w:t>
            </w:r>
          </w:p>
        </w:tc>
        <w:tc>
          <w:tcPr>
            <w:tcW w:w="1276"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lang w:val="vi-VN"/>
              </w:rPr>
              <w:t>Chuyên gia</w:t>
            </w:r>
          </w:p>
        </w:tc>
        <w:tc>
          <w:tcPr>
            <w:tcW w:w="1559"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rPr>
            </w:pPr>
            <w:r w:rsidRPr="00C566AB">
              <w:rPr>
                <w:rFonts w:ascii="Times New Roman" w:eastAsia="Times New Roman" w:hAnsi="Times New Roman" w:cs="Times New Roman"/>
                <w:sz w:val="28"/>
                <w:szCs w:val="28"/>
              </w:rPr>
              <w:t>1.350</w:t>
            </w:r>
          </w:p>
        </w:tc>
        <w:tc>
          <w:tcPr>
            <w:tcW w:w="1758" w:type="dxa"/>
            <w:vAlign w:val="center"/>
          </w:tcPr>
          <w:p w:rsidR="00173916" w:rsidRPr="00C566AB" w:rsidRDefault="00173916" w:rsidP="007A5EE3">
            <w:pPr>
              <w:widowControl w:val="0"/>
              <w:spacing w:before="60" w:after="60"/>
              <w:jc w:val="center"/>
              <w:rPr>
                <w:rFonts w:ascii="Times New Roman" w:eastAsia="Times New Roman" w:hAnsi="Times New Roman" w:cs="Times New Roman"/>
                <w:sz w:val="28"/>
                <w:szCs w:val="28"/>
                <w:lang w:val="vi-VN"/>
              </w:rPr>
            </w:pPr>
            <w:r w:rsidRPr="00C566AB">
              <w:rPr>
                <w:rFonts w:ascii="Times New Roman" w:eastAsia="Times New Roman" w:hAnsi="Times New Roman" w:cs="Times New Roman"/>
                <w:sz w:val="28"/>
                <w:szCs w:val="28"/>
              </w:rPr>
              <w:t>1.050</w:t>
            </w:r>
          </w:p>
        </w:tc>
      </w:tr>
    </w:tbl>
    <w:p w:rsidR="003F02A5" w:rsidRPr="00C566AB" w:rsidRDefault="008A0751" w:rsidP="00CA2EDD">
      <w:pPr>
        <w:widowControl w:val="0"/>
        <w:shd w:val="clear" w:color="auto" w:fill="FFFFFF"/>
        <w:spacing w:before="120" w:after="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w:t>
      </w:r>
      <w:r w:rsidR="00CA2EDD" w:rsidRPr="00C566AB">
        <w:rPr>
          <w:rFonts w:ascii="Times New Roman" w:eastAsia="Times New Roman" w:hAnsi="Times New Roman" w:cs="Times New Roman"/>
          <w:b/>
          <w:i/>
          <w:sz w:val="28"/>
          <w:szCs w:val="28"/>
        </w:rPr>
        <w:t>2.</w:t>
      </w:r>
      <w:r w:rsidR="003F02A5" w:rsidRPr="00C566AB">
        <w:rPr>
          <w:rFonts w:ascii="Times New Roman" w:eastAsia="Times New Roman" w:hAnsi="Times New Roman" w:cs="Times New Roman"/>
          <w:b/>
          <w:i/>
          <w:sz w:val="28"/>
          <w:szCs w:val="28"/>
        </w:rPr>
        <w:t xml:space="preserve">2. Định mức chi hoạt động của </w:t>
      </w:r>
      <w:r w:rsidR="009C3B4F" w:rsidRPr="00C566AB">
        <w:rPr>
          <w:rFonts w:ascii="Times New Roman" w:eastAsia="Times New Roman" w:hAnsi="Times New Roman" w:cs="Times New Roman"/>
          <w:b/>
          <w:i/>
          <w:sz w:val="28"/>
          <w:szCs w:val="28"/>
        </w:rPr>
        <w:t>T</w:t>
      </w:r>
      <w:r w:rsidR="003F02A5" w:rsidRPr="00C566AB">
        <w:rPr>
          <w:rFonts w:ascii="Times New Roman" w:eastAsia="Times New Roman" w:hAnsi="Times New Roman" w:cs="Times New Roman"/>
          <w:b/>
          <w:i/>
          <w:sz w:val="28"/>
          <w:szCs w:val="28"/>
        </w:rPr>
        <w:t>ổ thẩm định kinh phí</w:t>
      </w:r>
      <w:r w:rsidR="009C3B4F" w:rsidRPr="00C566AB">
        <w:rPr>
          <w:rFonts w:ascii="Times New Roman" w:eastAsia="Times New Roman" w:hAnsi="Times New Roman" w:cs="Times New Roman"/>
          <w:b/>
          <w:i/>
          <w:sz w:val="28"/>
          <w:szCs w:val="28"/>
        </w:rPr>
        <w:t>,</w:t>
      </w:r>
      <w:r w:rsidR="003F02A5" w:rsidRPr="00C566AB">
        <w:rPr>
          <w:rFonts w:ascii="Times New Roman" w:eastAsia="Times New Roman" w:hAnsi="Times New Roman" w:cs="Times New Roman"/>
          <w:b/>
          <w:i/>
          <w:sz w:val="28"/>
          <w:szCs w:val="28"/>
        </w:rPr>
        <w:t xml:space="preserve"> </w:t>
      </w:r>
      <w:r w:rsidR="009C3B4F" w:rsidRPr="00C566AB">
        <w:rPr>
          <w:rFonts w:ascii="Times New Roman" w:eastAsia="Times New Roman" w:hAnsi="Times New Roman" w:cs="Times New Roman"/>
          <w:b/>
          <w:i/>
          <w:sz w:val="28"/>
          <w:szCs w:val="28"/>
        </w:rPr>
        <w:t xml:space="preserve">Tổ thẩm tra, phê duyệt quyết toán </w:t>
      </w:r>
      <w:r w:rsidR="003F02A5" w:rsidRPr="00C566AB">
        <w:rPr>
          <w:rFonts w:ascii="Times New Roman" w:eastAsia="Times New Roman" w:hAnsi="Times New Roman" w:cs="Times New Roman"/>
          <w:b/>
          <w:i/>
          <w:sz w:val="28"/>
          <w:szCs w:val="28"/>
        </w:rPr>
        <w:t xml:space="preserve">thực hiện nhiệm vụ </w:t>
      </w:r>
      <w:r w:rsidR="00335D1E" w:rsidRPr="00C566AB">
        <w:rPr>
          <w:rFonts w:ascii="Times New Roman" w:eastAsia="Times New Roman" w:hAnsi="Times New Roman" w:cs="Times New Roman"/>
          <w:b/>
          <w:i/>
          <w:sz w:val="28"/>
          <w:szCs w:val="28"/>
        </w:rPr>
        <w:t>KH&amp;CN</w:t>
      </w:r>
      <w:r w:rsidR="001E6435" w:rsidRPr="00C566AB">
        <w:rPr>
          <w:rFonts w:ascii="Times New Roman" w:eastAsia="Times New Roman" w:hAnsi="Times New Roman" w:cs="Times New Roman"/>
          <w:b/>
          <w:i/>
          <w:sz w:val="28"/>
          <w:szCs w:val="28"/>
        </w:rPr>
        <w:t xml:space="preserve"> </w:t>
      </w:r>
    </w:p>
    <w:p w:rsidR="00311079" w:rsidRPr="00C566AB" w:rsidRDefault="003F02A5" w:rsidP="003F02A5">
      <w:pPr>
        <w:spacing w:before="120" w:after="120" w:line="234" w:lineRule="atLeast"/>
        <w:ind w:firstLine="720"/>
        <w:jc w:val="right"/>
        <w:rPr>
          <w:rFonts w:ascii="Times New Roman" w:eastAsia="Times New Roman" w:hAnsi="Times New Roman" w:cs="Times New Roman"/>
          <w:i/>
          <w:sz w:val="28"/>
          <w:szCs w:val="24"/>
        </w:rPr>
      </w:pPr>
      <w:r w:rsidRPr="00C566AB">
        <w:rPr>
          <w:rFonts w:ascii="Times New Roman" w:eastAsia="Times New Roman" w:hAnsi="Times New Roman" w:cs="Times New Roman"/>
          <w:i/>
          <w:sz w:val="28"/>
          <w:szCs w:val="24"/>
        </w:rPr>
        <w:t>Đơn vị tính: 1.000 đồng</w:t>
      </w:r>
    </w:p>
    <w:tbl>
      <w:tblPr>
        <w:tblStyle w:val="TableGrid"/>
        <w:tblW w:w="9409" w:type="dxa"/>
        <w:jc w:val="center"/>
        <w:tblCellMar>
          <w:left w:w="57" w:type="dxa"/>
          <w:right w:w="57" w:type="dxa"/>
        </w:tblCellMar>
        <w:tblLook w:val="04A0" w:firstRow="1" w:lastRow="0" w:firstColumn="1" w:lastColumn="0" w:noHBand="0" w:noVBand="1"/>
      </w:tblPr>
      <w:tblGrid>
        <w:gridCol w:w="488"/>
        <w:gridCol w:w="3800"/>
        <w:gridCol w:w="1417"/>
        <w:gridCol w:w="1868"/>
        <w:gridCol w:w="1836"/>
      </w:tblGrid>
      <w:tr w:rsidR="001E3D59" w:rsidRPr="005B25CF" w:rsidTr="00631A7E">
        <w:trPr>
          <w:tblHeader/>
          <w:jc w:val="center"/>
        </w:trPr>
        <w:tc>
          <w:tcPr>
            <w:tcW w:w="488" w:type="dxa"/>
            <w:vAlign w:val="center"/>
          </w:tcPr>
          <w:p w:rsidR="00311079" w:rsidRPr="005B25CF" w:rsidRDefault="00311079" w:rsidP="00FC3540">
            <w:pPr>
              <w:spacing w:before="120" w:after="120" w:line="234" w:lineRule="atLeast"/>
              <w:jc w:val="center"/>
              <w:rPr>
                <w:rFonts w:ascii="Times New Roman" w:eastAsia="Times New Roman" w:hAnsi="Times New Roman" w:cs="Times New Roman"/>
                <w:sz w:val="26"/>
                <w:szCs w:val="26"/>
              </w:rPr>
            </w:pPr>
            <w:r w:rsidRPr="005B25CF">
              <w:rPr>
                <w:rFonts w:ascii="Times New Roman" w:eastAsia="Times New Roman" w:hAnsi="Times New Roman" w:cs="Times New Roman"/>
                <w:b/>
                <w:bCs/>
                <w:sz w:val="26"/>
                <w:szCs w:val="26"/>
                <w:lang w:val="vi-VN"/>
              </w:rPr>
              <w:t>TT</w:t>
            </w:r>
          </w:p>
        </w:tc>
        <w:tc>
          <w:tcPr>
            <w:tcW w:w="3800" w:type="dxa"/>
            <w:vAlign w:val="center"/>
          </w:tcPr>
          <w:p w:rsidR="00311079" w:rsidRPr="005B25CF" w:rsidRDefault="00311079" w:rsidP="00FC3540">
            <w:pPr>
              <w:spacing w:before="120" w:after="120" w:line="234" w:lineRule="atLeast"/>
              <w:jc w:val="center"/>
              <w:rPr>
                <w:rFonts w:ascii="Times New Roman" w:eastAsia="Times New Roman" w:hAnsi="Times New Roman" w:cs="Times New Roman"/>
                <w:sz w:val="26"/>
                <w:szCs w:val="26"/>
              </w:rPr>
            </w:pPr>
            <w:r w:rsidRPr="005B25CF">
              <w:rPr>
                <w:rFonts w:ascii="Times New Roman" w:eastAsia="Times New Roman" w:hAnsi="Times New Roman" w:cs="Times New Roman"/>
                <w:b/>
                <w:bCs/>
                <w:sz w:val="26"/>
                <w:szCs w:val="26"/>
                <w:lang w:val="vi-VN"/>
              </w:rPr>
              <w:t>Nộ</w:t>
            </w:r>
            <w:r w:rsidRPr="005B25CF">
              <w:rPr>
                <w:rFonts w:ascii="Times New Roman" w:eastAsia="Times New Roman" w:hAnsi="Times New Roman" w:cs="Times New Roman"/>
                <w:b/>
                <w:bCs/>
                <w:sz w:val="26"/>
                <w:szCs w:val="26"/>
              </w:rPr>
              <w:t>i</w:t>
            </w:r>
            <w:r w:rsidRPr="005B25CF">
              <w:rPr>
                <w:rFonts w:ascii="Times New Roman" w:eastAsia="Times New Roman" w:hAnsi="Times New Roman" w:cs="Times New Roman"/>
                <w:b/>
                <w:bCs/>
                <w:sz w:val="26"/>
                <w:szCs w:val="26"/>
                <w:lang w:val="vi-VN"/>
              </w:rPr>
              <w:t> dung</w:t>
            </w:r>
          </w:p>
        </w:tc>
        <w:tc>
          <w:tcPr>
            <w:tcW w:w="1417" w:type="dxa"/>
            <w:vAlign w:val="center"/>
          </w:tcPr>
          <w:p w:rsidR="00311079" w:rsidRPr="005B25CF" w:rsidRDefault="00311079" w:rsidP="00FC3540">
            <w:pPr>
              <w:spacing w:before="120" w:after="120" w:line="234" w:lineRule="atLeast"/>
              <w:jc w:val="center"/>
              <w:rPr>
                <w:rFonts w:ascii="Times New Roman" w:eastAsia="Times New Roman" w:hAnsi="Times New Roman" w:cs="Times New Roman"/>
                <w:sz w:val="26"/>
                <w:szCs w:val="26"/>
              </w:rPr>
            </w:pPr>
            <w:r w:rsidRPr="005B25CF">
              <w:rPr>
                <w:rFonts w:ascii="Times New Roman" w:eastAsia="Times New Roman" w:hAnsi="Times New Roman" w:cs="Times New Roman"/>
                <w:b/>
                <w:bCs/>
                <w:sz w:val="26"/>
                <w:szCs w:val="26"/>
                <w:lang w:val="vi-VN"/>
              </w:rPr>
              <w:t>Đơn vị tính</w:t>
            </w:r>
          </w:p>
        </w:tc>
        <w:tc>
          <w:tcPr>
            <w:tcW w:w="1868" w:type="dxa"/>
          </w:tcPr>
          <w:p w:rsidR="00311079" w:rsidRPr="005B25CF" w:rsidRDefault="00311079" w:rsidP="00513B80">
            <w:pPr>
              <w:jc w:val="center"/>
              <w:rPr>
                <w:rFonts w:ascii="Times New Roman" w:eastAsia="Times New Roman" w:hAnsi="Times New Roman" w:cs="Times New Roman"/>
                <w:i/>
                <w:iCs/>
                <w:sz w:val="26"/>
                <w:szCs w:val="26"/>
              </w:rPr>
            </w:pPr>
            <w:r w:rsidRPr="005B25CF">
              <w:rPr>
                <w:rFonts w:ascii="Times New Roman" w:eastAsia="Times New Roman" w:hAnsi="Times New Roman" w:cs="Times New Roman"/>
                <w:b/>
                <w:bCs/>
                <w:sz w:val="26"/>
                <w:szCs w:val="26"/>
                <w:lang w:val="vi-VN"/>
              </w:rPr>
              <w:t>Áp dụng cho nhiệm vụ KH&amp;CN cấp tỉnh</w:t>
            </w:r>
            <w:r w:rsidR="00BD3358" w:rsidRPr="005B25CF">
              <w:rPr>
                <w:rFonts w:ascii="Times New Roman" w:eastAsia="Times New Roman" w:hAnsi="Times New Roman" w:cs="Times New Roman"/>
                <w:b/>
                <w:bCs/>
                <w:sz w:val="26"/>
                <w:szCs w:val="26"/>
              </w:rPr>
              <w:t xml:space="preserve"> </w:t>
            </w:r>
          </w:p>
        </w:tc>
        <w:tc>
          <w:tcPr>
            <w:tcW w:w="1836" w:type="dxa"/>
          </w:tcPr>
          <w:p w:rsidR="00311079" w:rsidRPr="005B25CF" w:rsidRDefault="00311079" w:rsidP="00513B80">
            <w:pPr>
              <w:jc w:val="center"/>
              <w:rPr>
                <w:rFonts w:ascii="Times New Roman" w:eastAsia="Times New Roman" w:hAnsi="Times New Roman" w:cs="Times New Roman"/>
                <w:b/>
                <w:bCs/>
                <w:sz w:val="26"/>
                <w:szCs w:val="26"/>
                <w:lang w:val="vi-VN"/>
              </w:rPr>
            </w:pPr>
            <w:r w:rsidRPr="005B25CF">
              <w:rPr>
                <w:rFonts w:ascii="Times New Roman" w:eastAsia="Times New Roman" w:hAnsi="Times New Roman" w:cs="Times New Roman"/>
                <w:b/>
                <w:bCs/>
                <w:sz w:val="26"/>
                <w:szCs w:val="26"/>
              </w:rPr>
              <w:t xml:space="preserve">Áp dụng cho nhiệm vụ KH&amp;CN cấp </w:t>
            </w:r>
            <w:r w:rsidRPr="005B25CF">
              <w:rPr>
                <w:rFonts w:ascii="Times New Roman" w:eastAsia="Times New Roman" w:hAnsi="Times New Roman" w:cs="Times New Roman"/>
                <w:b/>
                <w:bCs/>
                <w:sz w:val="26"/>
                <w:szCs w:val="26"/>
                <w:lang w:val="vi-VN"/>
              </w:rPr>
              <w:t xml:space="preserve">cơ sở </w:t>
            </w:r>
          </w:p>
        </w:tc>
      </w:tr>
      <w:tr w:rsidR="001E3D59" w:rsidRPr="00C566AB" w:rsidTr="00631A7E">
        <w:trPr>
          <w:jc w:val="center"/>
        </w:trPr>
        <w:tc>
          <w:tcPr>
            <w:tcW w:w="488"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1</w:t>
            </w:r>
          </w:p>
        </w:tc>
        <w:tc>
          <w:tcPr>
            <w:tcW w:w="3800" w:type="dxa"/>
            <w:vAlign w:val="center"/>
          </w:tcPr>
          <w:p w:rsidR="008B2F10" w:rsidRPr="00C566AB" w:rsidRDefault="008B2F10" w:rsidP="00FC3540">
            <w:pPr>
              <w:spacing w:before="120" w:after="120" w:line="234" w:lineRule="atLeast"/>
              <w:ind w:firstLine="121"/>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 xml:space="preserve">Tổ trưởng </w:t>
            </w:r>
          </w:p>
        </w:tc>
        <w:tc>
          <w:tcPr>
            <w:tcW w:w="1417"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Nhiệm vụ</w:t>
            </w:r>
          </w:p>
        </w:tc>
        <w:tc>
          <w:tcPr>
            <w:tcW w:w="1868"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900</w:t>
            </w:r>
          </w:p>
        </w:tc>
        <w:tc>
          <w:tcPr>
            <w:tcW w:w="1836"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700</w:t>
            </w:r>
          </w:p>
        </w:tc>
      </w:tr>
      <w:tr w:rsidR="001E3D59" w:rsidRPr="00C566AB" w:rsidTr="00631A7E">
        <w:trPr>
          <w:jc w:val="center"/>
        </w:trPr>
        <w:tc>
          <w:tcPr>
            <w:tcW w:w="488"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2</w:t>
            </w:r>
          </w:p>
        </w:tc>
        <w:tc>
          <w:tcPr>
            <w:tcW w:w="3800" w:type="dxa"/>
            <w:vAlign w:val="center"/>
          </w:tcPr>
          <w:p w:rsidR="008B2F10" w:rsidRPr="00C566AB" w:rsidRDefault="008B2F10" w:rsidP="00FC3540">
            <w:pPr>
              <w:spacing w:before="120" w:after="120" w:line="234" w:lineRule="atLeast"/>
              <w:ind w:firstLine="121"/>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 xml:space="preserve">Thành viên </w:t>
            </w:r>
          </w:p>
        </w:tc>
        <w:tc>
          <w:tcPr>
            <w:tcW w:w="1417"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Nhiệm vụ</w:t>
            </w:r>
          </w:p>
        </w:tc>
        <w:tc>
          <w:tcPr>
            <w:tcW w:w="1868"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630</w:t>
            </w:r>
          </w:p>
        </w:tc>
        <w:tc>
          <w:tcPr>
            <w:tcW w:w="1836"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490</w:t>
            </w:r>
          </w:p>
        </w:tc>
      </w:tr>
      <w:tr w:rsidR="001E3D59" w:rsidRPr="00C566AB" w:rsidTr="00631A7E">
        <w:trPr>
          <w:jc w:val="center"/>
        </w:trPr>
        <w:tc>
          <w:tcPr>
            <w:tcW w:w="488"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3</w:t>
            </w:r>
          </w:p>
        </w:tc>
        <w:tc>
          <w:tcPr>
            <w:tcW w:w="3800" w:type="dxa"/>
            <w:vAlign w:val="center"/>
          </w:tcPr>
          <w:p w:rsidR="008B2F10" w:rsidRPr="00C566AB" w:rsidRDefault="008B2F10" w:rsidP="00FC3540">
            <w:pPr>
              <w:spacing w:before="120" w:after="120" w:line="234" w:lineRule="atLeast"/>
              <w:ind w:firstLine="121"/>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Thư ký hành chính</w:t>
            </w:r>
          </w:p>
        </w:tc>
        <w:tc>
          <w:tcPr>
            <w:tcW w:w="1417"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Nhiệm vụ</w:t>
            </w:r>
          </w:p>
        </w:tc>
        <w:tc>
          <w:tcPr>
            <w:tcW w:w="1868"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270</w:t>
            </w:r>
          </w:p>
        </w:tc>
        <w:tc>
          <w:tcPr>
            <w:tcW w:w="1836"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210</w:t>
            </w:r>
          </w:p>
        </w:tc>
      </w:tr>
      <w:tr w:rsidR="001E3D59" w:rsidRPr="00C566AB" w:rsidTr="00631A7E">
        <w:trPr>
          <w:jc w:val="center"/>
        </w:trPr>
        <w:tc>
          <w:tcPr>
            <w:tcW w:w="488"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4</w:t>
            </w:r>
          </w:p>
        </w:tc>
        <w:tc>
          <w:tcPr>
            <w:tcW w:w="3800" w:type="dxa"/>
            <w:vAlign w:val="center"/>
          </w:tcPr>
          <w:p w:rsidR="008B2F10" w:rsidRPr="00C566AB" w:rsidRDefault="008B2F10" w:rsidP="00FC3540">
            <w:pPr>
              <w:spacing w:before="120" w:after="120" w:line="234" w:lineRule="atLeast"/>
              <w:ind w:firstLine="121"/>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Đại biểu được mời tham dự</w:t>
            </w:r>
          </w:p>
        </w:tc>
        <w:tc>
          <w:tcPr>
            <w:tcW w:w="1417" w:type="dxa"/>
            <w:vAlign w:val="center"/>
          </w:tcPr>
          <w:p w:rsidR="008B2F10" w:rsidRPr="00C566AB" w:rsidRDefault="008B2F10" w:rsidP="00FC3540">
            <w:pPr>
              <w:spacing w:before="120" w:after="120" w:line="234" w:lineRule="atLeast"/>
              <w:jc w:val="center"/>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Nhiệm vụ</w:t>
            </w:r>
          </w:p>
        </w:tc>
        <w:tc>
          <w:tcPr>
            <w:tcW w:w="1868"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180</w:t>
            </w:r>
          </w:p>
        </w:tc>
        <w:tc>
          <w:tcPr>
            <w:tcW w:w="1836" w:type="dxa"/>
            <w:vAlign w:val="center"/>
          </w:tcPr>
          <w:p w:rsidR="008B2F10" w:rsidRPr="00C566AB" w:rsidRDefault="008B2F10" w:rsidP="008B2F10">
            <w:pPr>
              <w:spacing w:before="120" w:after="120" w:line="234" w:lineRule="atLeast"/>
              <w:jc w:val="center"/>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140</w:t>
            </w:r>
          </w:p>
        </w:tc>
      </w:tr>
    </w:tbl>
    <w:p w:rsidR="00D649B2" w:rsidRPr="00C566AB" w:rsidRDefault="0080585A" w:rsidP="00CA2EDD">
      <w:pPr>
        <w:widowControl w:val="0"/>
        <w:shd w:val="clear" w:color="auto" w:fill="FFFFFF"/>
        <w:spacing w:before="120" w:after="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w:t>
      </w:r>
      <w:r w:rsidR="00CA2EDD" w:rsidRPr="00C566AB">
        <w:rPr>
          <w:rFonts w:ascii="Times New Roman" w:eastAsia="Times New Roman" w:hAnsi="Times New Roman" w:cs="Times New Roman"/>
          <w:b/>
          <w:i/>
          <w:sz w:val="28"/>
          <w:szCs w:val="28"/>
        </w:rPr>
        <w:t>2.</w:t>
      </w:r>
      <w:r w:rsidRPr="00C566AB">
        <w:rPr>
          <w:rFonts w:ascii="Times New Roman" w:eastAsia="Times New Roman" w:hAnsi="Times New Roman" w:cs="Times New Roman"/>
          <w:b/>
          <w:i/>
          <w:sz w:val="28"/>
          <w:szCs w:val="28"/>
        </w:rPr>
        <w:t xml:space="preserve">3. </w:t>
      </w:r>
      <w:r w:rsidR="00953A46" w:rsidRPr="00C566AB">
        <w:rPr>
          <w:rFonts w:ascii="Times New Roman" w:eastAsia="Times New Roman" w:hAnsi="Times New Roman" w:cs="Times New Roman"/>
          <w:b/>
          <w:i/>
          <w:sz w:val="28"/>
          <w:szCs w:val="28"/>
        </w:rPr>
        <w:t>Định mức chi tiền công các Hội đồng tư vấn đánh giá định kỳ, giữa kỳ, Hội đồng tự đánh giá kết quả nhiệm vụ (đánh giá, nghiệm thu nội bộ)</w:t>
      </w:r>
    </w:p>
    <w:p w:rsidR="0080585A" w:rsidRPr="00C566AB" w:rsidRDefault="00953A46" w:rsidP="00D25F21">
      <w:pPr>
        <w:spacing w:before="80" w:after="80" w:line="240" w:lineRule="auto"/>
        <w:ind w:firstLine="720"/>
        <w:jc w:val="both"/>
        <w:rPr>
          <w:rFonts w:ascii="Times New Roman" w:eastAsia="Times New Roman" w:hAnsi="Times New Roman" w:cs="Times New Roman"/>
          <w:b/>
          <w:sz w:val="28"/>
          <w:szCs w:val="24"/>
        </w:rPr>
      </w:pPr>
      <w:r w:rsidRPr="00C566AB">
        <w:rPr>
          <w:rFonts w:ascii="Times New Roman" w:eastAsia="Times New Roman" w:hAnsi="Times New Roman" w:cs="Times New Roman"/>
          <w:b/>
          <w:sz w:val="28"/>
          <w:szCs w:val="24"/>
        </w:rPr>
        <w:t xml:space="preserve"> </w:t>
      </w:r>
      <w:r w:rsidR="0003333F" w:rsidRPr="00C566AB">
        <w:rPr>
          <w:rFonts w:ascii="Times New Roman" w:eastAsia="Times New Roman" w:hAnsi="Times New Roman" w:cs="Times New Roman"/>
          <w:sz w:val="28"/>
          <w:szCs w:val="24"/>
        </w:rPr>
        <w:t>Được á</w:t>
      </w:r>
      <w:r w:rsidRPr="00C566AB">
        <w:rPr>
          <w:rFonts w:ascii="Times New Roman" w:eastAsia="Times New Roman" w:hAnsi="Times New Roman" w:cs="Times New Roman"/>
          <w:sz w:val="28"/>
          <w:szCs w:val="24"/>
        </w:rPr>
        <w:t xml:space="preserve">p dụng tối đa bằng 50% so với định mức chi Hội đồng tư vấn đánh giá, nghiệm thu chính thức kết quả </w:t>
      </w:r>
      <w:r w:rsidR="00D25F21" w:rsidRPr="00C566AB">
        <w:rPr>
          <w:rFonts w:ascii="Times New Roman" w:eastAsia="Times New Roman" w:hAnsi="Times New Roman" w:cs="Times New Roman"/>
          <w:sz w:val="28"/>
          <w:szCs w:val="24"/>
        </w:rPr>
        <w:t>của nhiệm vụ KH&amp;CN cùng cấp</w:t>
      </w:r>
      <w:r w:rsidR="00416813" w:rsidRPr="00C566AB">
        <w:rPr>
          <w:rFonts w:ascii="Times New Roman" w:eastAsia="Times New Roman" w:hAnsi="Times New Roman" w:cs="Times New Roman"/>
          <w:sz w:val="28"/>
          <w:szCs w:val="24"/>
        </w:rPr>
        <w:t>.</w:t>
      </w:r>
    </w:p>
    <w:p w:rsidR="003F02A5" w:rsidRPr="00C566AB" w:rsidRDefault="008A0751" w:rsidP="004853E2">
      <w:pPr>
        <w:widowControl w:val="0"/>
        <w:shd w:val="clear" w:color="auto" w:fill="FFFFFF"/>
        <w:spacing w:before="120" w:after="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w:t>
      </w:r>
      <w:r w:rsidR="004853E2" w:rsidRPr="00C566AB">
        <w:rPr>
          <w:rFonts w:ascii="Times New Roman" w:eastAsia="Times New Roman" w:hAnsi="Times New Roman" w:cs="Times New Roman"/>
          <w:b/>
          <w:i/>
          <w:sz w:val="28"/>
          <w:szCs w:val="28"/>
        </w:rPr>
        <w:t>2.</w:t>
      </w:r>
      <w:r w:rsidR="00621285" w:rsidRPr="00C566AB">
        <w:rPr>
          <w:rFonts w:ascii="Times New Roman" w:eastAsia="Times New Roman" w:hAnsi="Times New Roman" w:cs="Times New Roman"/>
          <w:b/>
          <w:i/>
          <w:sz w:val="28"/>
          <w:szCs w:val="28"/>
        </w:rPr>
        <w:t>4</w:t>
      </w:r>
      <w:r w:rsidR="003F02A5" w:rsidRPr="00C566AB">
        <w:rPr>
          <w:rFonts w:ascii="Times New Roman" w:eastAsia="Times New Roman" w:hAnsi="Times New Roman" w:cs="Times New Roman"/>
          <w:b/>
          <w:i/>
          <w:sz w:val="28"/>
          <w:szCs w:val="28"/>
        </w:rPr>
        <w:t>. Định mức chi thuê chuyên gia tư vấn, đánh giá độc lập</w:t>
      </w:r>
    </w:p>
    <w:p w:rsidR="003F02A5" w:rsidRPr="00C566AB" w:rsidRDefault="003F02A5" w:rsidP="003F02A5">
      <w:pPr>
        <w:spacing w:before="80" w:after="80" w:line="240" w:lineRule="auto"/>
        <w:ind w:firstLine="720"/>
        <w:jc w:val="both"/>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lang w:val="vi-VN"/>
        </w:rPr>
        <w:t xml:space="preserve">Trong trường hợp cần thiết, cơ quan có thẩm quyền quản lý </w:t>
      </w:r>
      <w:r w:rsidRPr="00C566AB">
        <w:rPr>
          <w:rFonts w:ascii="Times New Roman" w:eastAsia="Times New Roman" w:hAnsi="Times New Roman" w:cs="Times New Roman"/>
          <w:sz w:val="28"/>
          <w:szCs w:val="24"/>
        </w:rPr>
        <w:t>hoạt động</w:t>
      </w:r>
      <w:r w:rsidRPr="00C566AB">
        <w:rPr>
          <w:rFonts w:ascii="Times New Roman" w:eastAsia="Times New Roman" w:hAnsi="Times New Roman" w:cs="Times New Roman"/>
          <w:sz w:val="28"/>
          <w:szCs w:val="24"/>
          <w:lang w:val="vi-VN"/>
        </w:rPr>
        <w:t xml:space="preserve"> </w:t>
      </w:r>
      <w:r w:rsidR="001E5443" w:rsidRPr="00C566AB">
        <w:rPr>
          <w:rFonts w:ascii="Times New Roman" w:eastAsia="Times New Roman" w:hAnsi="Times New Roman" w:cs="Times New Roman"/>
          <w:sz w:val="28"/>
          <w:szCs w:val="24"/>
        </w:rPr>
        <w:t>KH&amp;CN</w:t>
      </w:r>
      <w:r w:rsidRPr="00C566AB">
        <w:rPr>
          <w:rFonts w:ascii="Times New Roman" w:eastAsia="Times New Roman" w:hAnsi="Times New Roman" w:cs="Times New Roman"/>
          <w:sz w:val="28"/>
          <w:szCs w:val="24"/>
        </w:rPr>
        <w:t xml:space="preserve"> </w:t>
      </w:r>
      <w:r w:rsidRPr="00C566AB">
        <w:rPr>
          <w:rFonts w:ascii="Times New Roman" w:eastAsia="Times New Roman" w:hAnsi="Times New Roman" w:cs="Times New Roman"/>
          <w:sz w:val="28"/>
          <w:szCs w:val="24"/>
          <w:lang w:val="vi-VN"/>
        </w:rPr>
        <w:t>có thể thuê chuyên gia tư vấn, đánh giá độc lập</w:t>
      </w:r>
      <w:r w:rsidRPr="00C566AB">
        <w:rPr>
          <w:rFonts w:ascii="Times New Roman" w:eastAsia="Times New Roman" w:hAnsi="Times New Roman" w:cs="Times New Roman"/>
          <w:sz w:val="28"/>
          <w:szCs w:val="24"/>
        </w:rPr>
        <w:t xml:space="preserve">. </w:t>
      </w:r>
      <w:r w:rsidRPr="00C566AB">
        <w:rPr>
          <w:rFonts w:ascii="Times New Roman" w:eastAsia="Times New Roman" w:hAnsi="Times New Roman" w:cs="Times New Roman"/>
          <w:sz w:val="28"/>
          <w:szCs w:val="24"/>
          <w:lang w:val="vi-VN"/>
        </w:rPr>
        <w:t>Tổng mức dự toán chi thuê chuyên gia</w:t>
      </w:r>
      <w:r w:rsidRPr="00C566AB">
        <w:rPr>
          <w:rFonts w:ascii="Times New Roman" w:eastAsia="Times New Roman" w:hAnsi="Times New Roman" w:cs="Times New Roman"/>
          <w:sz w:val="28"/>
          <w:szCs w:val="24"/>
        </w:rPr>
        <w:t xml:space="preserve"> tư vấn, đánh giá</w:t>
      </w:r>
      <w:r w:rsidRPr="00C566AB">
        <w:rPr>
          <w:rFonts w:ascii="Times New Roman" w:eastAsia="Times New Roman" w:hAnsi="Times New Roman" w:cs="Times New Roman"/>
          <w:sz w:val="28"/>
          <w:szCs w:val="24"/>
          <w:lang w:val="vi-VN"/>
        </w:rPr>
        <w:t xml:space="preserve"> độc lập được tính tối đa bằng </w:t>
      </w:r>
      <w:r w:rsidRPr="00C566AB">
        <w:rPr>
          <w:rFonts w:ascii="Times New Roman" w:eastAsia="Times New Roman" w:hAnsi="Times New Roman" w:cs="Times New Roman"/>
          <w:sz w:val="28"/>
          <w:szCs w:val="24"/>
        </w:rPr>
        <w:t>04</w:t>
      </w:r>
      <w:r w:rsidRPr="00C566AB">
        <w:rPr>
          <w:rFonts w:ascii="Times New Roman" w:eastAsia="Times New Roman" w:hAnsi="Times New Roman" w:cs="Times New Roman"/>
          <w:sz w:val="28"/>
          <w:szCs w:val="24"/>
          <w:lang w:val="vi-VN"/>
        </w:rPr>
        <w:t xml:space="preserve"> lần mức chi thù lao </w:t>
      </w:r>
      <w:r w:rsidR="0010050B" w:rsidRPr="00C566AB">
        <w:rPr>
          <w:rFonts w:ascii="Times New Roman" w:eastAsia="Times New Roman" w:hAnsi="Times New Roman" w:cs="Times New Roman"/>
          <w:sz w:val="28"/>
          <w:szCs w:val="24"/>
          <w:lang w:val="vi-VN"/>
        </w:rPr>
        <w:t xml:space="preserve">của Hội đồng tương ứng </w:t>
      </w:r>
      <w:r w:rsidRPr="00C566AB">
        <w:rPr>
          <w:rFonts w:ascii="Times New Roman" w:eastAsia="Times New Roman" w:hAnsi="Times New Roman" w:cs="Times New Roman"/>
          <w:sz w:val="28"/>
          <w:szCs w:val="24"/>
          <w:lang w:val="vi-VN"/>
        </w:rPr>
        <w:t xml:space="preserve">(gồm tiền họp Hội đồng của Chủ tịch Hội đồng và chi nhận xét đánh giá của ủy viên phản biện trong Hội đồng) và do cơ quan có thẩm quyền quản lý </w:t>
      </w:r>
      <w:r w:rsidRPr="00C566AB">
        <w:rPr>
          <w:rFonts w:ascii="Times New Roman" w:eastAsia="Times New Roman" w:hAnsi="Times New Roman" w:cs="Times New Roman"/>
          <w:sz w:val="28"/>
          <w:szCs w:val="24"/>
        </w:rPr>
        <w:t>hoạt động</w:t>
      </w:r>
      <w:r w:rsidRPr="00C566AB">
        <w:rPr>
          <w:rFonts w:ascii="Times New Roman" w:eastAsia="Times New Roman" w:hAnsi="Times New Roman" w:cs="Times New Roman"/>
          <w:sz w:val="28"/>
          <w:szCs w:val="24"/>
          <w:lang w:val="vi-VN"/>
        </w:rPr>
        <w:t xml:space="preserve"> </w:t>
      </w:r>
      <w:r w:rsidR="001E5443" w:rsidRPr="00C566AB">
        <w:rPr>
          <w:rFonts w:ascii="Times New Roman" w:eastAsia="Times New Roman" w:hAnsi="Times New Roman" w:cs="Times New Roman"/>
          <w:sz w:val="28"/>
          <w:szCs w:val="24"/>
        </w:rPr>
        <w:t>KH&amp;CN</w:t>
      </w:r>
      <w:r w:rsidRPr="00C566AB">
        <w:rPr>
          <w:rFonts w:ascii="Times New Roman" w:eastAsia="Times New Roman" w:hAnsi="Times New Roman" w:cs="Times New Roman"/>
          <w:sz w:val="28"/>
          <w:szCs w:val="24"/>
          <w:lang w:val="vi-VN"/>
        </w:rPr>
        <w:t xml:space="preserve"> quyết định và chịu trách nhiệm</w:t>
      </w:r>
      <w:r w:rsidRPr="00C566AB">
        <w:rPr>
          <w:rFonts w:ascii="Times New Roman" w:eastAsia="Times New Roman" w:hAnsi="Times New Roman" w:cs="Times New Roman"/>
          <w:sz w:val="28"/>
          <w:szCs w:val="24"/>
        </w:rPr>
        <w:t>.</w:t>
      </w:r>
    </w:p>
    <w:p w:rsidR="00574709" w:rsidRPr="00C566AB" w:rsidRDefault="008A0751" w:rsidP="003F02A5">
      <w:pPr>
        <w:spacing w:before="80" w:after="80" w:line="240" w:lineRule="auto"/>
        <w:ind w:firstLine="720"/>
        <w:jc w:val="both"/>
        <w:rPr>
          <w:rFonts w:ascii="Times New Roman" w:eastAsia="Times New Roman" w:hAnsi="Times New Roman" w:cs="Times New Roman"/>
          <w:b/>
          <w:i/>
          <w:sz w:val="28"/>
          <w:szCs w:val="28"/>
        </w:rPr>
      </w:pPr>
      <w:r w:rsidRPr="00C566AB">
        <w:rPr>
          <w:rFonts w:ascii="Times New Roman" w:eastAsia="Times New Roman" w:hAnsi="Times New Roman" w:cs="Times New Roman"/>
          <w:b/>
          <w:i/>
          <w:sz w:val="28"/>
          <w:szCs w:val="28"/>
        </w:rPr>
        <w:t>2.</w:t>
      </w:r>
      <w:r w:rsidR="00CA7D80" w:rsidRPr="00C566AB">
        <w:rPr>
          <w:rFonts w:ascii="Times New Roman" w:eastAsia="Times New Roman" w:hAnsi="Times New Roman" w:cs="Times New Roman"/>
          <w:b/>
          <w:i/>
          <w:sz w:val="28"/>
          <w:szCs w:val="28"/>
        </w:rPr>
        <w:t>2.</w:t>
      </w:r>
      <w:r w:rsidR="0069500C" w:rsidRPr="00C566AB">
        <w:rPr>
          <w:rFonts w:ascii="Times New Roman" w:eastAsia="Times New Roman" w:hAnsi="Times New Roman" w:cs="Times New Roman"/>
          <w:b/>
          <w:i/>
          <w:sz w:val="28"/>
          <w:szCs w:val="28"/>
        </w:rPr>
        <w:t>5</w:t>
      </w:r>
      <w:r w:rsidR="003F02A5" w:rsidRPr="00C566AB">
        <w:rPr>
          <w:rFonts w:ascii="Times New Roman" w:eastAsia="Times New Roman" w:hAnsi="Times New Roman" w:cs="Times New Roman"/>
          <w:b/>
          <w:i/>
          <w:sz w:val="28"/>
          <w:szCs w:val="28"/>
        </w:rPr>
        <w:t xml:space="preserve">. Chi công tác phí cho các nội dung liên quan đến quản lý các hoạt động </w:t>
      </w:r>
      <w:r w:rsidR="001E5443" w:rsidRPr="00C566AB">
        <w:rPr>
          <w:rFonts w:ascii="Times New Roman" w:eastAsia="Times New Roman" w:hAnsi="Times New Roman" w:cs="Times New Roman"/>
          <w:b/>
          <w:i/>
          <w:sz w:val="28"/>
          <w:szCs w:val="28"/>
        </w:rPr>
        <w:t>KH&amp;CN</w:t>
      </w:r>
    </w:p>
    <w:p w:rsidR="003F02A5" w:rsidRPr="00C566AB" w:rsidRDefault="00574709" w:rsidP="003F02A5">
      <w:pPr>
        <w:spacing w:before="80" w:after="80" w:line="240" w:lineRule="auto"/>
        <w:ind w:firstLine="720"/>
        <w:jc w:val="both"/>
        <w:rPr>
          <w:rFonts w:ascii="Times New Roman" w:eastAsia="Times New Roman" w:hAnsi="Times New Roman" w:cs="Times New Roman"/>
          <w:sz w:val="28"/>
          <w:szCs w:val="24"/>
        </w:rPr>
      </w:pPr>
      <w:r w:rsidRPr="00C566AB">
        <w:rPr>
          <w:rFonts w:ascii="Times New Roman" w:eastAsia="Times New Roman" w:hAnsi="Times New Roman" w:cs="Times New Roman"/>
          <w:sz w:val="28"/>
          <w:szCs w:val="24"/>
        </w:rPr>
        <w:t>Á</w:t>
      </w:r>
      <w:r w:rsidR="003F02A5" w:rsidRPr="00C566AB">
        <w:rPr>
          <w:rFonts w:ascii="Times New Roman" w:eastAsia="Times New Roman" w:hAnsi="Times New Roman" w:cs="Times New Roman"/>
          <w:sz w:val="28"/>
          <w:szCs w:val="24"/>
        </w:rPr>
        <w:t>p dụng</w:t>
      </w:r>
      <w:r w:rsidR="003F02A5" w:rsidRPr="00C566AB">
        <w:rPr>
          <w:rFonts w:ascii="Times New Roman" w:eastAsia="Times New Roman" w:hAnsi="Times New Roman" w:cs="Times New Roman"/>
          <w:sz w:val="28"/>
          <w:szCs w:val="24"/>
          <w:lang w:val="vi-VN"/>
        </w:rPr>
        <w:t xml:space="preserve"> theo quy định tại </w:t>
      </w:r>
      <w:r w:rsidR="003F02A5" w:rsidRPr="00C566AB">
        <w:rPr>
          <w:rFonts w:ascii="Times New Roman" w:eastAsia="Times New Roman" w:hAnsi="Times New Roman" w:cs="Times New Roman"/>
          <w:sz w:val="28"/>
          <w:szCs w:val="24"/>
        </w:rPr>
        <w:t xml:space="preserve">Nghị quyết số </w:t>
      </w:r>
      <w:r w:rsidR="00E9396A" w:rsidRPr="00C566AB">
        <w:rPr>
          <w:rFonts w:ascii="Times New Roman" w:eastAsia="Times New Roman" w:hAnsi="Times New Roman" w:cs="Times New Roman"/>
          <w:sz w:val="28"/>
          <w:szCs w:val="24"/>
          <w:lang w:val="vi-VN"/>
        </w:rPr>
        <w:t>14</w:t>
      </w:r>
      <w:r w:rsidR="003F02A5" w:rsidRPr="00C566AB">
        <w:rPr>
          <w:rFonts w:ascii="Times New Roman" w:eastAsia="Times New Roman" w:hAnsi="Times New Roman" w:cs="Times New Roman"/>
          <w:sz w:val="28"/>
          <w:szCs w:val="24"/>
        </w:rPr>
        <w:t xml:space="preserve">/2017/NQ-HĐND ngày </w:t>
      </w:r>
      <w:r w:rsidR="00E9396A" w:rsidRPr="00C566AB">
        <w:rPr>
          <w:rFonts w:ascii="Times New Roman" w:eastAsia="Times New Roman" w:hAnsi="Times New Roman" w:cs="Times New Roman"/>
          <w:sz w:val="28"/>
          <w:szCs w:val="24"/>
          <w:lang w:val="vi-VN"/>
        </w:rPr>
        <w:t>29</w:t>
      </w:r>
      <w:r w:rsidR="00D0573E" w:rsidRPr="00C566AB">
        <w:rPr>
          <w:rFonts w:ascii="Times New Roman" w:eastAsia="Times New Roman" w:hAnsi="Times New Roman" w:cs="Times New Roman"/>
          <w:sz w:val="28"/>
          <w:szCs w:val="24"/>
        </w:rPr>
        <w:t>/</w:t>
      </w:r>
      <w:r w:rsidR="00E9396A" w:rsidRPr="00C566AB">
        <w:rPr>
          <w:rFonts w:ascii="Times New Roman" w:eastAsia="Times New Roman" w:hAnsi="Times New Roman" w:cs="Times New Roman"/>
          <w:sz w:val="28"/>
          <w:szCs w:val="24"/>
          <w:lang w:val="vi-VN"/>
        </w:rPr>
        <w:t>7</w:t>
      </w:r>
      <w:r w:rsidR="00D0573E" w:rsidRPr="00C566AB">
        <w:rPr>
          <w:rFonts w:ascii="Times New Roman" w:eastAsia="Times New Roman" w:hAnsi="Times New Roman" w:cs="Times New Roman"/>
          <w:sz w:val="28"/>
          <w:szCs w:val="24"/>
        </w:rPr>
        <w:t>/</w:t>
      </w:r>
      <w:r w:rsidR="003F02A5" w:rsidRPr="00C566AB">
        <w:rPr>
          <w:rFonts w:ascii="Times New Roman" w:eastAsia="Times New Roman" w:hAnsi="Times New Roman" w:cs="Times New Roman"/>
          <w:sz w:val="28"/>
          <w:szCs w:val="24"/>
        </w:rPr>
        <w:t>2017 của Hội đồng nhân dân tỉnh Quy định chế độ công tác phí, chế độ chi hội nghị.</w:t>
      </w:r>
    </w:p>
    <w:p w:rsidR="00574709" w:rsidRPr="00C566AB" w:rsidRDefault="008A0751" w:rsidP="003F02A5">
      <w:pPr>
        <w:spacing w:before="80" w:after="80" w:line="240" w:lineRule="auto"/>
        <w:ind w:firstLine="720"/>
        <w:jc w:val="both"/>
        <w:rPr>
          <w:rFonts w:ascii="Times New Roman" w:eastAsia="Times New Roman" w:hAnsi="Times New Roman" w:cs="Times New Roman"/>
          <w:i/>
          <w:sz w:val="28"/>
          <w:szCs w:val="24"/>
        </w:rPr>
      </w:pPr>
      <w:r w:rsidRPr="00C566AB">
        <w:rPr>
          <w:rFonts w:ascii="Times New Roman" w:eastAsia="Times New Roman" w:hAnsi="Times New Roman" w:cs="Times New Roman"/>
          <w:b/>
          <w:i/>
          <w:sz w:val="28"/>
          <w:szCs w:val="24"/>
        </w:rPr>
        <w:lastRenderedPageBreak/>
        <w:t>2</w:t>
      </w:r>
      <w:r w:rsidR="00F0290C" w:rsidRPr="00C566AB">
        <w:rPr>
          <w:rFonts w:ascii="Times New Roman" w:eastAsia="Times New Roman" w:hAnsi="Times New Roman" w:cs="Times New Roman"/>
          <w:b/>
          <w:i/>
          <w:sz w:val="28"/>
          <w:szCs w:val="24"/>
        </w:rPr>
        <w:t>.2</w:t>
      </w:r>
      <w:r w:rsidRPr="00C566AB">
        <w:rPr>
          <w:rFonts w:ascii="Times New Roman" w:eastAsia="Times New Roman" w:hAnsi="Times New Roman" w:cs="Times New Roman"/>
          <w:b/>
          <w:i/>
          <w:sz w:val="28"/>
          <w:szCs w:val="24"/>
        </w:rPr>
        <w:t>.</w:t>
      </w:r>
      <w:r w:rsidR="009D1EC4" w:rsidRPr="00C566AB">
        <w:rPr>
          <w:rFonts w:ascii="Times New Roman" w:eastAsia="Times New Roman" w:hAnsi="Times New Roman" w:cs="Times New Roman"/>
          <w:b/>
          <w:i/>
          <w:sz w:val="28"/>
          <w:szCs w:val="24"/>
        </w:rPr>
        <w:t>6</w:t>
      </w:r>
      <w:r w:rsidR="003F02A5" w:rsidRPr="00C566AB">
        <w:rPr>
          <w:rFonts w:ascii="Times New Roman" w:eastAsia="Times New Roman" w:hAnsi="Times New Roman" w:cs="Times New Roman"/>
          <w:b/>
          <w:i/>
          <w:sz w:val="28"/>
          <w:szCs w:val="24"/>
          <w:lang w:val="vi-VN"/>
        </w:rPr>
        <w:t xml:space="preserve">. Chi hội nghị, hội thảo khoa học phục vụ công tác quản lý </w:t>
      </w:r>
      <w:r w:rsidR="003F02A5" w:rsidRPr="00C566AB">
        <w:rPr>
          <w:rFonts w:ascii="Times New Roman" w:eastAsia="Times New Roman" w:hAnsi="Times New Roman" w:cs="Times New Roman"/>
          <w:b/>
          <w:i/>
          <w:sz w:val="28"/>
          <w:szCs w:val="24"/>
        </w:rPr>
        <w:t xml:space="preserve">hoạt động </w:t>
      </w:r>
      <w:r w:rsidR="001E5443" w:rsidRPr="00C566AB">
        <w:rPr>
          <w:rFonts w:ascii="Times New Roman" w:eastAsia="Times New Roman" w:hAnsi="Times New Roman" w:cs="Times New Roman"/>
          <w:b/>
          <w:i/>
          <w:sz w:val="28"/>
          <w:szCs w:val="24"/>
        </w:rPr>
        <w:t>KH&amp;CN</w:t>
      </w:r>
    </w:p>
    <w:p w:rsidR="003F02A5" w:rsidRPr="00C566AB" w:rsidRDefault="00574709" w:rsidP="003F02A5">
      <w:pPr>
        <w:spacing w:before="80" w:after="80" w:line="240" w:lineRule="auto"/>
        <w:ind w:firstLine="720"/>
        <w:jc w:val="both"/>
        <w:rPr>
          <w:rFonts w:ascii="Times New Roman" w:eastAsia="Times New Roman" w:hAnsi="Times New Roman" w:cs="Times New Roman"/>
          <w:sz w:val="28"/>
          <w:szCs w:val="24"/>
          <w:lang w:val="vi-VN"/>
        </w:rPr>
      </w:pPr>
      <w:r w:rsidRPr="00C566AB">
        <w:rPr>
          <w:rFonts w:ascii="Times New Roman" w:eastAsia="Times New Roman" w:hAnsi="Times New Roman" w:cs="Times New Roman"/>
          <w:sz w:val="28"/>
          <w:szCs w:val="24"/>
          <w:lang w:val="vi-VN"/>
        </w:rPr>
        <w:t>T</w:t>
      </w:r>
      <w:r w:rsidR="003F02A5" w:rsidRPr="00C566AB">
        <w:rPr>
          <w:rFonts w:ascii="Times New Roman" w:eastAsia="Times New Roman" w:hAnsi="Times New Roman" w:cs="Times New Roman"/>
          <w:sz w:val="28"/>
          <w:szCs w:val="24"/>
          <w:lang w:val="vi-VN"/>
        </w:rPr>
        <w:t xml:space="preserve">hực hiện theo </w:t>
      </w:r>
      <w:r w:rsidR="001E2C75" w:rsidRPr="00C566AB">
        <w:rPr>
          <w:rFonts w:ascii="Times New Roman" w:eastAsia="Times New Roman" w:hAnsi="Times New Roman" w:cs="Times New Roman"/>
          <w:sz w:val="28"/>
          <w:szCs w:val="24"/>
        </w:rPr>
        <w:t>định mức</w:t>
      </w:r>
      <w:r w:rsidR="003F02A5" w:rsidRPr="00C566AB">
        <w:rPr>
          <w:rFonts w:ascii="Times New Roman" w:eastAsia="Times New Roman" w:hAnsi="Times New Roman" w:cs="Times New Roman"/>
          <w:sz w:val="28"/>
          <w:szCs w:val="24"/>
          <w:lang w:val="vi-VN"/>
        </w:rPr>
        <w:t xml:space="preserve"> chi hội nghị, hội thảo khoa học, diễn đàn, tọa đàm khoa học phục vụ hoạt động nghiên cứu quy định tại </w:t>
      </w:r>
      <w:r w:rsidR="001E2C75" w:rsidRPr="00C566AB">
        <w:rPr>
          <w:rFonts w:ascii="Times New Roman" w:eastAsia="Times New Roman" w:hAnsi="Times New Roman" w:cs="Times New Roman"/>
          <w:sz w:val="28"/>
          <w:szCs w:val="24"/>
          <w:lang w:val="vi-VN"/>
        </w:rPr>
        <w:t>Điểm 2.1.2</w:t>
      </w:r>
      <w:r w:rsidR="00970CE3" w:rsidRPr="00C566AB">
        <w:rPr>
          <w:rFonts w:ascii="Times New Roman" w:eastAsia="Times New Roman" w:hAnsi="Times New Roman" w:cs="Times New Roman"/>
          <w:sz w:val="28"/>
          <w:szCs w:val="24"/>
          <w:lang w:val="vi-VN"/>
        </w:rPr>
        <w:t xml:space="preserve">. </w:t>
      </w:r>
      <w:r w:rsidR="003F02A5" w:rsidRPr="00C566AB">
        <w:rPr>
          <w:rFonts w:ascii="Times New Roman" w:eastAsia="Times New Roman" w:hAnsi="Times New Roman" w:cs="Times New Roman"/>
          <w:sz w:val="28"/>
          <w:szCs w:val="24"/>
          <w:lang w:val="vi-VN"/>
        </w:rPr>
        <w:t xml:space="preserve"> </w:t>
      </w:r>
    </w:p>
    <w:p w:rsidR="009D1EC4" w:rsidRPr="00C566AB" w:rsidRDefault="008A0751" w:rsidP="003F02A5">
      <w:pPr>
        <w:pStyle w:val="NormalWeb"/>
        <w:shd w:val="clear" w:color="auto" w:fill="FFFFFF"/>
        <w:spacing w:before="120" w:beforeAutospacing="0" w:after="120" w:afterAutospacing="0" w:line="234" w:lineRule="atLeast"/>
        <w:ind w:firstLine="720"/>
        <w:jc w:val="both"/>
        <w:rPr>
          <w:b/>
          <w:i/>
          <w:sz w:val="28"/>
        </w:rPr>
      </w:pPr>
      <w:r w:rsidRPr="00C566AB">
        <w:rPr>
          <w:b/>
          <w:i/>
          <w:sz w:val="28"/>
        </w:rPr>
        <w:t>2</w:t>
      </w:r>
      <w:r w:rsidR="00F0290C" w:rsidRPr="00C566AB">
        <w:rPr>
          <w:b/>
          <w:i/>
          <w:sz w:val="28"/>
        </w:rPr>
        <w:t>.2</w:t>
      </w:r>
      <w:r w:rsidRPr="00C566AB">
        <w:rPr>
          <w:b/>
          <w:i/>
          <w:sz w:val="28"/>
        </w:rPr>
        <w:t>.</w:t>
      </w:r>
      <w:r w:rsidR="009D1EC4" w:rsidRPr="00C566AB">
        <w:rPr>
          <w:b/>
          <w:i/>
          <w:sz w:val="28"/>
        </w:rPr>
        <w:t>7</w:t>
      </w:r>
      <w:r w:rsidR="003F02A5" w:rsidRPr="00C566AB">
        <w:rPr>
          <w:b/>
          <w:i/>
          <w:sz w:val="28"/>
        </w:rPr>
        <w:t xml:space="preserve">. Các khoản chi khác liên quan trực tiếp đến quản lý hoạt động </w:t>
      </w:r>
      <w:r w:rsidR="001E5443" w:rsidRPr="00C566AB">
        <w:rPr>
          <w:b/>
          <w:i/>
          <w:sz w:val="28"/>
        </w:rPr>
        <w:t>KH&amp;CN</w:t>
      </w:r>
    </w:p>
    <w:p w:rsidR="003F02A5" w:rsidRDefault="009D1EC4" w:rsidP="003F02A5">
      <w:pPr>
        <w:pStyle w:val="NormalWeb"/>
        <w:shd w:val="clear" w:color="auto" w:fill="FFFFFF"/>
        <w:spacing w:before="120" w:beforeAutospacing="0" w:after="120" w:afterAutospacing="0" w:line="234" w:lineRule="atLeast"/>
        <w:ind w:firstLine="720"/>
        <w:jc w:val="both"/>
        <w:rPr>
          <w:rFonts w:eastAsiaTheme="minorHAnsi"/>
          <w:b/>
          <w:sz w:val="28"/>
          <w:szCs w:val="28"/>
        </w:rPr>
      </w:pPr>
      <w:r w:rsidRPr="00C566AB">
        <w:rPr>
          <w:sz w:val="28"/>
        </w:rPr>
        <w:t>Đ</w:t>
      </w:r>
      <w:r w:rsidR="003F02A5" w:rsidRPr="00C566AB">
        <w:rPr>
          <w:sz w:val="28"/>
        </w:rPr>
        <w:t>ược thực hiện trên cơ sở dự toán được cấp có thẩm quyền phê duyệt và các quy định pháp luật hiện hành</w:t>
      </w:r>
      <w:r w:rsidRPr="00C566AB">
        <w:rPr>
          <w:sz w:val="28"/>
        </w:rPr>
        <w:t>.</w:t>
      </w:r>
      <w:r w:rsidR="003F02A5" w:rsidRPr="00C566AB">
        <w:rPr>
          <w:rFonts w:eastAsiaTheme="minorHAnsi"/>
          <w:b/>
          <w:sz w:val="28"/>
          <w:szCs w:val="28"/>
          <w:lang w:val="vi-VN"/>
        </w:rPr>
        <w:t xml:space="preserve"> </w:t>
      </w:r>
    </w:p>
    <w:p w:rsidR="00451D0D" w:rsidRPr="00C566AB" w:rsidRDefault="00451D0D" w:rsidP="003F02A5">
      <w:pPr>
        <w:pStyle w:val="NormalWeb"/>
        <w:shd w:val="clear" w:color="auto" w:fill="FFFFFF"/>
        <w:spacing w:before="120" w:beforeAutospacing="0" w:after="120" w:afterAutospacing="0" w:line="234" w:lineRule="atLeast"/>
        <w:ind w:firstLine="720"/>
        <w:jc w:val="both"/>
        <w:rPr>
          <w:rFonts w:eastAsiaTheme="minorHAnsi"/>
          <w:b/>
          <w:sz w:val="28"/>
          <w:szCs w:val="28"/>
        </w:rPr>
      </w:pPr>
      <w:r w:rsidRPr="00C566AB">
        <w:rPr>
          <w:rFonts w:eastAsiaTheme="minorHAnsi"/>
          <w:b/>
          <w:sz w:val="28"/>
          <w:szCs w:val="28"/>
        </w:rPr>
        <w:t>3. Giải pháp thực hiện chính sách và lý do lựa chọn</w:t>
      </w:r>
    </w:p>
    <w:p w:rsidR="00603070" w:rsidRPr="00C566AB" w:rsidRDefault="008A0751" w:rsidP="00603070">
      <w:pPr>
        <w:shd w:val="clear" w:color="auto" w:fill="FFFFFF"/>
        <w:spacing w:before="120" w:after="120" w:line="234" w:lineRule="atLeast"/>
        <w:ind w:firstLine="720"/>
        <w:jc w:val="both"/>
        <w:rPr>
          <w:rFonts w:ascii="Times New Roman" w:hAnsi="Times New Roman" w:cs="Times New Roman"/>
          <w:sz w:val="28"/>
          <w:szCs w:val="28"/>
          <w:lang w:val="vi-VN"/>
        </w:rPr>
      </w:pPr>
      <w:r w:rsidRPr="00C566AB">
        <w:rPr>
          <w:rFonts w:ascii="Times New Roman" w:hAnsi="Times New Roman" w:cs="Times New Roman"/>
          <w:sz w:val="28"/>
          <w:szCs w:val="28"/>
        </w:rPr>
        <w:t xml:space="preserve">- </w:t>
      </w:r>
      <w:r w:rsidR="00603070" w:rsidRPr="00C566AB">
        <w:rPr>
          <w:rFonts w:ascii="Times New Roman" w:hAnsi="Times New Roman" w:cs="Times New Roman"/>
          <w:sz w:val="28"/>
          <w:szCs w:val="28"/>
        </w:rPr>
        <w:t>Về kinh phí nhiệm vụ khoa học và công nghệ hàng năm: Kinh phí thực hiện nhiệm vụ KH&amp;CN hàng năm tuỳ thuộc vào số lượng các nhiệm vụ KH&amp;CN được cơ quan thẩm quyền phê duyệt nhiệm vụ. Định kỳ hàng năm, trên cơ sở đề xuất nhiệm vụ của các cá nhân, cơ quan, tổ chức, đơn vị Sở KH&amp;CN thành lập Hội đồng xác định nhiệm vụ và trình cơ quan thẩm quyền phê duyệt nhiệm vụ. Số lượng và dự toán kinh phí để thực hiện nhiệm vụ KH&amp;CN cân đối trong dự toán được UBND t</w:t>
      </w:r>
      <w:r w:rsidR="00603070" w:rsidRPr="00C566AB">
        <w:rPr>
          <w:rFonts w:ascii="Times New Roman" w:hAnsi="Times New Roman" w:cs="Times New Roman"/>
          <w:sz w:val="28"/>
          <w:szCs w:val="28"/>
          <w:lang w:val="vi-VN"/>
        </w:rPr>
        <w:t>ỉnh</w:t>
      </w:r>
      <w:r w:rsidR="00603070" w:rsidRPr="00C566AB">
        <w:rPr>
          <w:rFonts w:ascii="Times New Roman" w:hAnsi="Times New Roman" w:cs="Times New Roman"/>
          <w:sz w:val="28"/>
          <w:szCs w:val="28"/>
        </w:rPr>
        <w:t xml:space="preserve"> hàng năm</w:t>
      </w:r>
      <w:r w:rsidR="00603070" w:rsidRPr="00C566AB">
        <w:rPr>
          <w:rFonts w:ascii="Times New Roman" w:hAnsi="Times New Roman" w:cs="Times New Roman"/>
          <w:sz w:val="28"/>
          <w:szCs w:val="28"/>
          <w:lang w:val="vi-VN"/>
        </w:rPr>
        <w:t>.</w:t>
      </w:r>
    </w:p>
    <w:p w:rsidR="00603070" w:rsidRPr="00C566AB" w:rsidRDefault="008A0751" w:rsidP="00603070">
      <w:pPr>
        <w:pStyle w:val="NormalWeb"/>
        <w:shd w:val="clear" w:color="auto" w:fill="FFFFFF"/>
        <w:spacing w:before="120" w:beforeAutospacing="0" w:after="120" w:afterAutospacing="0" w:line="234" w:lineRule="atLeast"/>
        <w:ind w:firstLine="720"/>
        <w:jc w:val="both"/>
        <w:rPr>
          <w:sz w:val="28"/>
          <w:szCs w:val="28"/>
        </w:rPr>
      </w:pPr>
      <w:r w:rsidRPr="00C566AB">
        <w:rPr>
          <w:sz w:val="28"/>
          <w:szCs w:val="28"/>
        </w:rPr>
        <w:t xml:space="preserve">- </w:t>
      </w:r>
      <w:r w:rsidR="002D6805" w:rsidRPr="00C566AB">
        <w:rPr>
          <w:sz w:val="28"/>
          <w:szCs w:val="28"/>
        </w:rPr>
        <w:t xml:space="preserve">Về </w:t>
      </w:r>
      <w:r w:rsidR="00603070" w:rsidRPr="00C566AB">
        <w:rPr>
          <w:sz w:val="28"/>
          <w:szCs w:val="28"/>
        </w:rPr>
        <w:t>chi quản lý nhiệm vụ khoa học và công nghệ: Các nội dung chi này phụ thuộc vào số lượng các nhiệm vụ KH&amp;CN được phê duyệt trong năm. Sở Khoa học và Công nghệ là cơ quan có trách nhiệm tham mưu cho UBND tỉnh về các nhiệm vụ KHCN triển khai, sẽ chủ động cân đối dự toán được bố trí trong dự toán kinh phí sự nghiệp khoa học và công nghệ t</w:t>
      </w:r>
      <w:r w:rsidR="00603070" w:rsidRPr="00C566AB">
        <w:rPr>
          <w:sz w:val="28"/>
          <w:szCs w:val="28"/>
          <w:lang w:val="vi-VN"/>
        </w:rPr>
        <w:t>ỉnh Quảng Trị</w:t>
      </w:r>
      <w:r w:rsidR="00603070" w:rsidRPr="00C566AB">
        <w:rPr>
          <w:sz w:val="28"/>
          <w:szCs w:val="28"/>
        </w:rPr>
        <w:t xml:space="preserve"> được giao trong năm, đảm bảo nguồn lực kinh phí để triển khai nhiệm vụ.</w:t>
      </w:r>
    </w:p>
    <w:p w:rsidR="00E2799A" w:rsidRPr="00C566AB" w:rsidRDefault="00E2799A" w:rsidP="00FA4184">
      <w:pPr>
        <w:shd w:val="clear" w:color="auto" w:fill="FFFFFF"/>
        <w:spacing w:before="120" w:after="120" w:line="234" w:lineRule="atLeast"/>
        <w:ind w:firstLine="720"/>
        <w:jc w:val="both"/>
        <w:rPr>
          <w:rFonts w:ascii="Times New Roman" w:hAnsi="Times New Roman" w:cs="Times New Roman"/>
          <w:b/>
          <w:sz w:val="28"/>
          <w:szCs w:val="28"/>
        </w:rPr>
      </w:pPr>
      <w:r w:rsidRPr="00C566AB">
        <w:rPr>
          <w:rFonts w:ascii="Times New Roman" w:hAnsi="Times New Roman" w:cs="Times New Roman"/>
          <w:b/>
          <w:sz w:val="28"/>
          <w:szCs w:val="28"/>
        </w:rPr>
        <w:t>V. DỰ KIẾN NGUỒN LỰC, ĐIỀU KIỆN BẢO ĐẢM VIỆC THI</w:t>
      </w:r>
      <w:r w:rsidR="00FA4184" w:rsidRPr="00C566AB">
        <w:rPr>
          <w:rFonts w:ascii="Times New Roman" w:hAnsi="Times New Roman" w:cs="Times New Roman"/>
          <w:b/>
          <w:sz w:val="28"/>
          <w:szCs w:val="28"/>
        </w:rPr>
        <w:t xml:space="preserve"> </w:t>
      </w:r>
      <w:r w:rsidRPr="00C566AB">
        <w:rPr>
          <w:rFonts w:ascii="Times New Roman" w:hAnsi="Times New Roman" w:cs="Times New Roman"/>
          <w:b/>
          <w:sz w:val="28"/>
          <w:szCs w:val="28"/>
        </w:rPr>
        <w:t>HÀNH VĂN BẢ</w:t>
      </w:r>
      <w:r w:rsidR="00FA4184" w:rsidRPr="00C566AB">
        <w:rPr>
          <w:rFonts w:ascii="Times New Roman" w:hAnsi="Times New Roman" w:cs="Times New Roman"/>
          <w:b/>
          <w:sz w:val="28"/>
          <w:szCs w:val="28"/>
        </w:rPr>
        <w:t>N SAU KHI ĐƯ</w:t>
      </w:r>
      <w:r w:rsidRPr="00C566AB">
        <w:rPr>
          <w:rFonts w:ascii="Times New Roman" w:hAnsi="Times New Roman" w:cs="Times New Roman"/>
          <w:b/>
          <w:sz w:val="28"/>
          <w:szCs w:val="28"/>
        </w:rPr>
        <w:t>ỢC THÔNG QUA</w:t>
      </w:r>
    </w:p>
    <w:p w:rsidR="00FC70DA" w:rsidRPr="00C566AB" w:rsidRDefault="00E2799A" w:rsidP="00FA4184">
      <w:pPr>
        <w:shd w:val="clear" w:color="auto" w:fill="FFFFFF"/>
        <w:spacing w:before="120" w:after="120" w:line="234" w:lineRule="atLeast"/>
        <w:ind w:firstLine="720"/>
        <w:jc w:val="both"/>
        <w:rPr>
          <w:rFonts w:ascii="Times New Roman" w:hAnsi="Times New Roman" w:cs="Times New Roman"/>
          <w:sz w:val="28"/>
          <w:szCs w:val="28"/>
        </w:rPr>
      </w:pPr>
      <w:r w:rsidRPr="00C566AB">
        <w:rPr>
          <w:rFonts w:ascii="Times New Roman" w:hAnsi="Times New Roman" w:cs="Times New Roman"/>
          <w:b/>
          <w:sz w:val="28"/>
          <w:szCs w:val="28"/>
        </w:rPr>
        <w:t>1. Nguồn lực thực hiện:</w:t>
      </w:r>
      <w:r w:rsidRPr="00C566AB">
        <w:rPr>
          <w:rFonts w:ascii="Times New Roman" w:hAnsi="Times New Roman" w:cs="Times New Roman"/>
          <w:sz w:val="28"/>
          <w:szCs w:val="28"/>
        </w:rPr>
        <w:t xml:space="preserve"> </w:t>
      </w:r>
    </w:p>
    <w:p w:rsidR="00E2799A" w:rsidRPr="00C566AB" w:rsidRDefault="00E2799A" w:rsidP="00FA4184">
      <w:pPr>
        <w:shd w:val="clear" w:color="auto" w:fill="FFFFFF"/>
        <w:spacing w:before="120" w:after="120" w:line="234" w:lineRule="atLeast"/>
        <w:ind w:firstLine="720"/>
        <w:jc w:val="both"/>
        <w:rPr>
          <w:rFonts w:ascii="Times New Roman" w:hAnsi="Times New Roman" w:cs="Times New Roman"/>
          <w:sz w:val="28"/>
          <w:szCs w:val="28"/>
        </w:rPr>
      </w:pPr>
      <w:r w:rsidRPr="00C566AB">
        <w:rPr>
          <w:rFonts w:ascii="Times New Roman" w:hAnsi="Times New Roman" w:cs="Times New Roman"/>
          <w:sz w:val="28"/>
          <w:szCs w:val="28"/>
        </w:rPr>
        <w:t xml:space="preserve">Kinh phí </w:t>
      </w:r>
      <w:r w:rsidR="00670046" w:rsidRPr="00C566AB">
        <w:rPr>
          <w:rFonts w:ascii="Times New Roman" w:hAnsi="Times New Roman" w:cs="Times New Roman"/>
          <w:sz w:val="28"/>
          <w:szCs w:val="28"/>
        </w:rPr>
        <w:t xml:space="preserve">thực hiện chính sách </w:t>
      </w:r>
      <w:r w:rsidRPr="00C566AB">
        <w:rPr>
          <w:rFonts w:ascii="Times New Roman" w:hAnsi="Times New Roman" w:cs="Times New Roman"/>
          <w:sz w:val="28"/>
          <w:szCs w:val="28"/>
        </w:rPr>
        <w:t>được đảm bảo trong dự toán kinh phí sự</w:t>
      </w:r>
      <w:r w:rsidR="00FA4184" w:rsidRPr="00C566AB">
        <w:rPr>
          <w:rFonts w:ascii="Times New Roman" w:hAnsi="Times New Roman" w:cs="Times New Roman"/>
          <w:sz w:val="28"/>
          <w:szCs w:val="28"/>
        </w:rPr>
        <w:t xml:space="preserve"> </w:t>
      </w:r>
      <w:r w:rsidRPr="00C566AB">
        <w:rPr>
          <w:rFonts w:ascii="Times New Roman" w:hAnsi="Times New Roman" w:cs="Times New Roman"/>
          <w:sz w:val="28"/>
          <w:szCs w:val="28"/>
        </w:rPr>
        <w:t>nghiệp khoa học công nghệ hàng năm của t</w:t>
      </w:r>
      <w:r w:rsidR="002572BC" w:rsidRPr="00C566AB">
        <w:rPr>
          <w:rFonts w:ascii="Times New Roman" w:hAnsi="Times New Roman" w:cs="Times New Roman"/>
          <w:sz w:val="28"/>
          <w:szCs w:val="28"/>
          <w:lang w:val="vi-VN"/>
        </w:rPr>
        <w:t>ỉnh Quảng Trị</w:t>
      </w:r>
      <w:r w:rsidRPr="00C566AB">
        <w:rPr>
          <w:rFonts w:ascii="Times New Roman" w:hAnsi="Times New Roman" w:cs="Times New Roman"/>
          <w:sz w:val="28"/>
          <w:szCs w:val="28"/>
        </w:rPr>
        <w:t>.</w:t>
      </w:r>
    </w:p>
    <w:p w:rsidR="00FC70DA" w:rsidRPr="00C566AB" w:rsidRDefault="00E2799A" w:rsidP="00760103">
      <w:pPr>
        <w:shd w:val="clear" w:color="auto" w:fill="FFFFFF"/>
        <w:spacing w:before="120" w:after="120" w:line="234" w:lineRule="atLeast"/>
        <w:ind w:firstLine="720"/>
        <w:jc w:val="both"/>
        <w:rPr>
          <w:rFonts w:ascii="Times New Roman" w:hAnsi="Times New Roman" w:cs="Times New Roman"/>
          <w:b/>
          <w:sz w:val="28"/>
          <w:szCs w:val="28"/>
        </w:rPr>
      </w:pPr>
      <w:r w:rsidRPr="00C566AB">
        <w:rPr>
          <w:rFonts w:ascii="Times New Roman" w:hAnsi="Times New Roman" w:cs="Times New Roman"/>
          <w:b/>
          <w:sz w:val="28"/>
          <w:szCs w:val="28"/>
          <w:lang w:val="vi-VN"/>
        </w:rPr>
        <w:t>2. Điều kiện đảm bảo thi hành sau khi văn bả</w:t>
      </w:r>
      <w:r w:rsidR="00FA4184" w:rsidRPr="00C566AB">
        <w:rPr>
          <w:rFonts w:ascii="Times New Roman" w:hAnsi="Times New Roman" w:cs="Times New Roman"/>
          <w:b/>
          <w:sz w:val="28"/>
          <w:szCs w:val="28"/>
          <w:lang w:val="vi-VN"/>
        </w:rPr>
        <w:t>n đư</w:t>
      </w:r>
      <w:r w:rsidRPr="00C566AB">
        <w:rPr>
          <w:rFonts w:ascii="Times New Roman" w:hAnsi="Times New Roman" w:cs="Times New Roman"/>
          <w:b/>
          <w:sz w:val="28"/>
          <w:szCs w:val="28"/>
          <w:lang w:val="vi-VN"/>
        </w:rPr>
        <w:t>ợc thông qua</w:t>
      </w:r>
    </w:p>
    <w:p w:rsidR="00E2799A" w:rsidRPr="00C566AB" w:rsidRDefault="00C5074F" w:rsidP="00760103">
      <w:pPr>
        <w:shd w:val="clear" w:color="auto" w:fill="FFFFFF"/>
        <w:spacing w:before="120" w:after="120" w:line="234" w:lineRule="atLeast"/>
        <w:ind w:firstLine="720"/>
        <w:jc w:val="both"/>
        <w:rPr>
          <w:rFonts w:ascii="Times New Roman" w:hAnsi="Times New Roman" w:cs="Times New Roman"/>
          <w:sz w:val="28"/>
          <w:szCs w:val="28"/>
        </w:rPr>
      </w:pPr>
      <w:r w:rsidRPr="00C566AB">
        <w:rPr>
          <w:rFonts w:ascii="Times New Roman" w:hAnsi="Times New Roman" w:cs="Times New Roman"/>
          <w:sz w:val="28"/>
          <w:szCs w:val="28"/>
        </w:rPr>
        <w:t xml:space="preserve">- </w:t>
      </w:r>
      <w:r w:rsidR="00E2799A" w:rsidRPr="00C566AB">
        <w:rPr>
          <w:rFonts w:ascii="Times New Roman" w:hAnsi="Times New Roman" w:cs="Times New Roman"/>
          <w:sz w:val="28"/>
          <w:szCs w:val="28"/>
          <w:lang w:val="vi-VN"/>
        </w:rPr>
        <w:t>Sở Khoa học và Công nghệ chủ trì, phối hợp với các cơ quan, đơn vị liên</w:t>
      </w:r>
      <w:r w:rsidR="00FA4184" w:rsidRPr="00C566AB">
        <w:rPr>
          <w:rFonts w:ascii="Times New Roman" w:hAnsi="Times New Roman" w:cs="Times New Roman"/>
          <w:sz w:val="28"/>
          <w:szCs w:val="28"/>
          <w:lang w:val="vi-VN"/>
        </w:rPr>
        <w:t xml:space="preserve"> </w:t>
      </w:r>
      <w:r w:rsidR="00E2799A" w:rsidRPr="00C566AB">
        <w:rPr>
          <w:rFonts w:ascii="Times New Roman" w:hAnsi="Times New Roman" w:cs="Times New Roman"/>
          <w:sz w:val="28"/>
          <w:szCs w:val="28"/>
          <w:lang w:val="vi-VN"/>
        </w:rPr>
        <w:t>quan chịu trách nhiệm triển khai, hướng dẫn thực hiệ</w:t>
      </w:r>
      <w:r w:rsidR="00A756AB" w:rsidRPr="00C566AB">
        <w:rPr>
          <w:rFonts w:ascii="Times New Roman" w:hAnsi="Times New Roman" w:cs="Times New Roman"/>
          <w:sz w:val="28"/>
          <w:szCs w:val="28"/>
          <w:lang w:val="vi-VN"/>
        </w:rPr>
        <w:t>n</w:t>
      </w:r>
      <w:r w:rsidR="000D0F5C" w:rsidRPr="00C566AB">
        <w:rPr>
          <w:rFonts w:ascii="Times New Roman" w:hAnsi="Times New Roman" w:cs="Times New Roman"/>
          <w:sz w:val="28"/>
          <w:szCs w:val="28"/>
        </w:rPr>
        <w:t xml:space="preserve"> sau khi nghị quyết được thông qua</w:t>
      </w:r>
      <w:r w:rsidR="0059185F" w:rsidRPr="00C566AB">
        <w:rPr>
          <w:rFonts w:ascii="Times New Roman" w:hAnsi="Times New Roman" w:cs="Times New Roman"/>
          <w:sz w:val="28"/>
          <w:szCs w:val="28"/>
        </w:rPr>
        <w:t>.</w:t>
      </w:r>
    </w:p>
    <w:p w:rsidR="00C5074F" w:rsidRPr="00C566AB" w:rsidRDefault="00C5074F" w:rsidP="00760103">
      <w:pPr>
        <w:shd w:val="clear" w:color="auto" w:fill="FFFFFF"/>
        <w:spacing w:before="120" w:after="120" w:line="234" w:lineRule="atLeast"/>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 Sở Tài chính có trách nhiệm hướng dẫn lập dự toán, quyết toán thực hiện nhiệm vụ KH&amp;CN theo quy định của pháp luật</w:t>
      </w:r>
      <w:r w:rsidR="00BD11D4" w:rsidRPr="00C566AB">
        <w:rPr>
          <w:rFonts w:ascii="Times New Roman" w:hAnsi="Times New Roman" w:cs="Times New Roman"/>
          <w:sz w:val="28"/>
          <w:szCs w:val="28"/>
        </w:rPr>
        <w:t>.</w:t>
      </w:r>
    </w:p>
    <w:p w:rsidR="00E2799A" w:rsidRPr="00C566AB" w:rsidRDefault="00E2799A" w:rsidP="00760103">
      <w:pPr>
        <w:shd w:val="clear" w:color="auto" w:fill="FFFFFF"/>
        <w:spacing w:before="120" w:after="120" w:line="234" w:lineRule="atLeast"/>
        <w:ind w:firstLine="720"/>
        <w:jc w:val="both"/>
        <w:rPr>
          <w:rFonts w:ascii="Times New Roman" w:hAnsi="Times New Roman" w:cs="Times New Roman"/>
          <w:sz w:val="28"/>
          <w:szCs w:val="28"/>
          <w:lang w:val="vi-VN"/>
        </w:rPr>
      </w:pPr>
      <w:r w:rsidRPr="00C566AB">
        <w:rPr>
          <w:rFonts w:ascii="Times New Roman" w:hAnsi="Times New Roman" w:cs="Times New Roman"/>
          <w:b/>
          <w:sz w:val="28"/>
          <w:szCs w:val="28"/>
          <w:lang w:val="vi-VN"/>
        </w:rPr>
        <w:t>3. Thời điểm thực hiện:</w:t>
      </w:r>
      <w:r w:rsidR="00A756AB" w:rsidRPr="00C566AB">
        <w:rPr>
          <w:rFonts w:ascii="Times New Roman" w:hAnsi="Times New Roman" w:cs="Times New Roman"/>
          <w:sz w:val="28"/>
          <w:szCs w:val="28"/>
          <w:lang w:val="vi-VN"/>
        </w:rPr>
        <w:t xml:space="preserve"> </w:t>
      </w:r>
      <w:r w:rsidRPr="00C566AB">
        <w:rPr>
          <w:rFonts w:ascii="Times New Roman" w:hAnsi="Times New Roman" w:cs="Times New Roman"/>
          <w:sz w:val="28"/>
          <w:szCs w:val="28"/>
          <w:lang w:val="vi-VN"/>
        </w:rPr>
        <w:t>Kể từ ngày Nghị quyết có hiệu lực.</w:t>
      </w:r>
    </w:p>
    <w:p w:rsidR="00E2799A" w:rsidRPr="00C566AB" w:rsidRDefault="00E2799A" w:rsidP="00760103">
      <w:pPr>
        <w:shd w:val="clear" w:color="auto" w:fill="FFFFFF"/>
        <w:spacing w:before="120" w:after="120" w:line="234" w:lineRule="atLeast"/>
        <w:ind w:firstLine="720"/>
        <w:jc w:val="both"/>
        <w:rPr>
          <w:rFonts w:ascii="Times New Roman" w:hAnsi="Times New Roman" w:cs="Times New Roman"/>
          <w:b/>
          <w:sz w:val="28"/>
          <w:szCs w:val="28"/>
          <w:lang w:val="vi-VN"/>
        </w:rPr>
      </w:pPr>
      <w:r w:rsidRPr="00C566AB">
        <w:rPr>
          <w:rFonts w:ascii="Times New Roman" w:hAnsi="Times New Roman" w:cs="Times New Roman"/>
          <w:b/>
          <w:sz w:val="28"/>
          <w:szCs w:val="28"/>
          <w:lang w:val="vi-VN"/>
        </w:rPr>
        <w:t>V</w:t>
      </w:r>
      <w:r w:rsidR="000B77C5" w:rsidRPr="00C566AB">
        <w:rPr>
          <w:rFonts w:ascii="Times New Roman" w:hAnsi="Times New Roman" w:cs="Times New Roman"/>
          <w:b/>
          <w:sz w:val="28"/>
          <w:szCs w:val="28"/>
        </w:rPr>
        <w:t>I</w:t>
      </w:r>
      <w:r w:rsidRPr="00C566AB">
        <w:rPr>
          <w:rFonts w:ascii="Times New Roman" w:hAnsi="Times New Roman" w:cs="Times New Roman"/>
          <w:b/>
          <w:sz w:val="28"/>
          <w:szCs w:val="28"/>
          <w:lang w:val="vi-VN"/>
        </w:rPr>
        <w:t>. THỜI GIAN DỰ KIẾN TRÌNH THÔNG QUA VĂN BẢN</w:t>
      </w:r>
    </w:p>
    <w:p w:rsidR="003840AA" w:rsidRPr="00C566AB" w:rsidRDefault="006C6510" w:rsidP="003840AA">
      <w:pPr>
        <w:shd w:val="clear" w:color="auto" w:fill="FFFFFF"/>
        <w:spacing w:before="120" w:after="120" w:line="234" w:lineRule="atLeast"/>
        <w:ind w:firstLine="720"/>
        <w:jc w:val="both"/>
        <w:rPr>
          <w:rFonts w:ascii="Times New Roman" w:hAnsi="Times New Roman" w:cs="Times New Roman"/>
          <w:sz w:val="28"/>
          <w:szCs w:val="28"/>
        </w:rPr>
      </w:pPr>
      <w:r w:rsidRPr="00C566AB">
        <w:rPr>
          <w:rFonts w:ascii="Times New Roman" w:hAnsi="Times New Roman" w:cs="Times New Roman"/>
          <w:sz w:val="28"/>
          <w:szCs w:val="28"/>
          <w:lang w:val="vi-VN"/>
        </w:rPr>
        <w:t>Dự kiến t</w:t>
      </w:r>
      <w:r w:rsidR="00E2799A" w:rsidRPr="00C566AB">
        <w:rPr>
          <w:rFonts w:ascii="Times New Roman" w:hAnsi="Times New Roman" w:cs="Times New Roman"/>
          <w:sz w:val="28"/>
          <w:szCs w:val="28"/>
          <w:lang w:val="vi-VN"/>
        </w:rPr>
        <w:t>rình Hội đồng nhân dân t</w:t>
      </w:r>
      <w:r w:rsidR="00CC37A0" w:rsidRPr="00C566AB">
        <w:rPr>
          <w:rFonts w:ascii="Times New Roman" w:hAnsi="Times New Roman" w:cs="Times New Roman"/>
          <w:sz w:val="28"/>
          <w:szCs w:val="28"/>
          <w:lang w:val="vi-VN"/>
        </w:rPr>
        <w:t>ỉnh</w:t>
      </w:r>
      <w:r w:rsidR="00E2799A" w:rsidRPr="00C566AB">
        <w:rPr>
          <w:rFonts w:ascii="Times New Roman" w:hAnsi="Times New Roman" w:cs="Times New Roman"/>
          <w:sz w:val="28"/>
          <w:szCs w:val="28"/>
          <w:lang w:val="vi-VN"/>
        </w:rPr>
        <w:t xml:space="preserve"> tại Kỳ họp </w:t>
      </w:r>
      <w:r w:rsidR="003840AA" w:rsidRPr="00C566AB">
        <w:rPr>
          <w:rFonts w:ascii="Times New Roman" w:hAnsi="Times New Roman" w:cs="Times New Roman"/>
          <w:sz w:val="28"/>
          <w:szCs w:val="28"/>
          <w:lang w:val="vi-VN"/>
        </w:rPr>
        <w:t xml:space="preserve">thứ </w:t>
      </w:r>
      <w:r w:rsidR="00C659DA">
        <w:rPr>
          <w:rFonts w:ascii="Times New Roman" w:hAnsi="Times New Roman" w:cs="Times New Roman"/>
          <w:sz w:val="28"/>
          <w:szCs w:val="28"/>
        </w:rPr>
        <w:t>…..</w:t>
      </w:r>
      <w:r w:rsidR="009A3034" w:rsidRPr="00C566AB">
        <w:rPr>
          <w:rFonts w:ascii="Times New Roman" w:hAnsi="Times New Roman" w:cs="Times New Roman"/>
          <w:sz w:val="28"/>
          <w:szCs w:val="28"/>
        </w:rPr>
        <w:t xml:space="preserve"> của Hội đồng nhân dân tỉnh</w:t>
      </w:r>
      <w:r w:rsidR="00E2799A" w:rsidRPr="00C566AB">
        <w:rPr>
          <w:rFonts w:ascii="Times New Roman" w:hAnsi="Times New Roman" w:cs="Times New Roman"/>
          <w:sz w:val="28"/>
          <w:szCs w:val="28"/>
          <w:lang w:val="vi-VN"/>
        </w:rPr>
        <w:t xml:space="preserve"> Khóa X</w:t>
      </w:r>
      <w:r w:rsidR="001433A0">
        <w:rPr>
          <w:rFonts w:ascii="Times New Roman" w:hAnsi="Times New Roman" w:cs="Times New Roman"/>
          <w:sz w:val="28"/>
          <w:szCs w:val="28"/>
        </w:rPr>
        <w:t>III</w:t>
      </w:r>
      <w:r w:rsidR="003F239B" w:rsidRPr="00C566AB">
        <w:rPr>
          <w:rFonts w:ascii="Times New Roman" w:hAnsi="Times New Roman" w:cs="Times New Roman"/>
          <w:sz w:val="28"/>
          <w:szCs w:val="28"/>
        </w:rPr>
        <w:t>,</w:t>
      </w:r>
      <w:r w:rsidR="00FA4184" w:rsidRPr="00C566AB">
        <w:rPr>
          <w:rFonts w:ascii="Times New Roman" w:hAnsi="Times New Roman" w:cs="Times New Roman"/>
          <w:sz w:val="28"/>
          <w:szCs w:val="28"/>
          <w:lang w:val="vi-VN"/>
        </w:rPr>
        <w:t xml:space="preserve"> </w:t>
      </w:r>
      <w:r w:rsidR="00E2799A" w:rsidRPr="00C566AB">
        <w:rPr>
          <w:rFonts w:ascii="Times New Roman" w:hAnsi="Times New Roman" w:cs="Times New Roman"/>
          <w:sz w:val="28"/>
          <w:szCs w:val="28"/>
          <w:lang w:val="vi-VN"/>
        </w:rPr>
        <w:t>Nhiệm kỳ</w:t>
      </w:r>
      <w:r w:rsidR="00AF78F2" w:rsidRPr="00C566AB">
        <w:rPr>
          <w:rFonts w:ascii="Times New Roman" w:hAnsi="Times New Roman" w:cs="Times New Roman"/>
          <w:sz w:val="28"/>
          <w:szCs w:val="28"/>
          <w:lang w:val="vi-VN"/>
        </w:rPr>
        <w:t xml:space="preserve"> 2021-2026</w:t>
      </w:r>
      <w:r w:rsidR="004A50F1" w:rsidRPr="00C566AB">
        <w:rPr>
          <w:rFonts w:ascii="Times New Roman" w:hAnsi="Times New Roman" w:cs="Times New Roman"/>
          <w:sz w:val="28"/>
          <w:szCs w:val="28"/>
        </w:rPr>
        <w:t>.</w:t>
      </w:r>
    </w:p>
    <w:p w:rsidR="006C6510" w:rsidRPr="00C566AB" w:rsidRDefault="006C6510" w:rsidP="003840AA">
      <w:pPr>
        <w:shd w:val="clear" w:color="auto" w:fill="FFFFFF"/>
        <w:spacing w:before="120" w:after="120" w:line="234" w:lineRule="atLeast"/>
        <w:ind w:firstLine="720"/>
        <w:jc w:val="both"/>
        <w:rPr>
          <w:rFonts w:ascii="Times New Roman" w:eastAsia="Times New Roman" w:hAnsi="Times New Roman" w:cs="Times New Roman"/>
          <w:bCs/>
          <w:sz w:val="28"/>
          <w:szCs w:val="28"/>
        </w:rPr>
      </w:pPr>
      <w:r w:rsidRPr="00C566AB">
        <w:rPr>
          <w:rFonts w:ascii="Times New Roman" w:eastAsia="Times New Roman" w:hAnsi="Times New Roman" w:cs="Times New Roman"/>
          <w:bCs/>
          <w:sz w:val="28"/>
          <w:szCs w:val="28"/>
          <w:lang w:val="vi-VN"/>
        </w:rPr>
        <w:lastRenderedPageBreak/>
        <w:t>Trên đây là Tờ trình của UBND t</w:t>
      </w:r>
      <w:r w:rsidR="00CC37A0" w:rsidRPr="00C566AB">
        <w:rPr>
          <w:rFonts w:ascii="Times New Roman" w:eastAsia="Times New Roman" w:hAnsi="Times New Roman" w:cs="Times New Roman"/>
          <w:bCs/>
          <w:sz w:val="28"/>
          <w:szCs w:val="28"/>
          <w:lang w:val="vi-VN"/>
        </w:rPr>
        <w:t>ỉnh Quảng Trị</w:t>
      </w:r>
      <w:r w:rsidRPr="00C566AB">
        <w:rPr>
          <w:rFonts w:ascii="Times New Roman" w:eastAsia="Times New Roman" w:hAnsi="Times New Roman" w:cs="Times New Roman"/>
          <w:bCs/>
          <w:sz w:val="28"/>
          <w:szCs w:val="28"/>
          <w:lang w:val="vi-VN"/>
        </w:rPr>
        <w:t xml:space="preserve"> đề nghị xây dựng Nghị quyết của Hội đồng nhân dân t</w:t>
      </w:r>
      <w:r w:rsidR="00CC37A0" w:rsidRPr="00C566AB">
        <w:rPr>
          <w:rFonts w:ascii="Times New Roman" w:eastAsia="Times New Roman" w:hAnsi="Times New Roman" w:cs="Times New Roman"/>
          <w:bCs/>
          <w:sz w:val="28"/>
          <w:szCs w:val="28"/>
          <w:lang w:val="vi-VN"/>
        </w:rPr>
        <w:t>ỉnh</w:t>
      </w:r>
      <w:r w:rsidRPr="00C566AB">
        <w:rPr>
          <w:rFonts w:ascii="Times New Roman" w:eastAsia="Times New Roman" w:hAnsi="Times New Roman" w:cs="Times New Roman"/>
          <w:bCs/>
          <w:sz w:val="28"/>
          <w:szCs w:val="28"/>
          <w:lang w:val="vi-VN"/>
        </w:rPr>
        <w:t xml:space="preserve"> </w:t>
      </w:r>
      <w:r w:rsidR="001D6BCF" w:rsidRPr="006569EE">
        <w:rPr>
          <w:rFonts w:ascii="Times New Roman" w:eastAsia="Times New Roman" w:hAnsi="Times New Roman" w:cs="Times New Roman"/>
          <w:bCs/>
          <w:sz w:val="28"/>
          <w:szCs w:val="28"/>
          <w:lang w:val="vi-VN"/>
        </w:rPr>
        <w:t>Quy định về định mức xây dựng và phân bổ dự toán thực hiện nhiệm vụ khoa học và công nghệ có sử dụng ngân sách nhà nước trên địa bàn tỉnh Quảng Trị</w:t>
      </w:r>
      <w:r w:rsidRPr="00C566AB">
        <w:rPr>
          <w:rFonts w:ascii="Times New Roman" w:eastAsia="Times New Roman" w:hAnsi="Times New Roman" w:cs="Times New Roman"/>
          <w:bCs/>
          <w:sz w:val="28"/>
          <w:szCs w:val="28"/>
          <w:lang w:val="vi-VN"/>
        </w:rPr>
        <w:t>, kính trình Hội đồng nhân dân t</w:t>
      </w:r>
      <w:r w:rsidR="00CC37A0" w:rsidRPr="00C566AB">
        <w:rPr>
          <w:rFonts w:ascii="Times New Roman" w:eastAsia="Times New Roman" w:hAnsi="Times New Roman" w:cs="Times New Roman"/>
          <w:bCs/>
          <w:sz w:val="28"/>
          <w:szCs w:val="28"/>
          <w:lang w:val="vi-VN"/>
        </w:rPr>
        <w:t>ỉnh</w:t>
      </w:r>
      <w:r w:rsidRPr="00C566AB">
        <w:rPr>
          <w:rFonts w:ascii="Times New Roman" w:eastAsia="Times New Roman" w:hAnsi="Times New Roman" w:cs="Times New Roman"/>
          <w:bCs/>
          <w:sz w:val="28"/>
          <w:szCs w:val="28"/>
          <w:lang w:val="vi-VN"/>
        </w:rPr>
        <w:t xml:space="preserve"> xem xét, quyết định./.</w:t>
      </w:r>
    </w:p>
    <w:p w:rsidR="0040102D" w:rsidRDefault="0040102D" w:rsidP="003840AA">
      <w:pPr>
        <w:shd w:val="clear" w:color="auto" w:fill="FFFFFF"/>
        <w:spacing w:before="120" w:after="120" w:line="234" w:lineRule="atLeast"/>
        <w:ind w:firstLine="720"/>
        <w:jc w:val="both"/>
        <w:rPr>
          <w:rFonts w:ascii="Times New Roman" w:eastAsia="Times New Roman" w:hAnsi="Times New Roman" w:cs="Times New Roman"/>
          <w:bCs/>
          <w:i/>
          <w:sz w:val="28"/>
          <w:szCs w:val="28"/>
        </w:rPr>
      </w:pPr>
      <w:r w:rsidRPr="00C566AB">
        <w:rPr>
          <w:rFonts w:ascii="Times New Roman" w:eastAsia="Times New Roman" w:hAnsi="Times New Roman" w:cs="Times New Roman"/>
          <w:bCs/>
          <w:i/>
          <w:sz w:val="28"/>
          <w:szCs w:val="28"/>
        </w:rPr>
        <w:t xml:space="preserve">(Xin gửi kèm theo </w:t>
      </w:r>
      <w:r w:rsidR="00016265">
        <w:rPr>
          <w:rFonts w:ascii="Times New Roman" w:eastAsia="Times New Roman" w:hAnsi="Times New Roman" w:cs="Times New Roman"/>
          <w:bCs/>
          <w:i/>
          <w:sz w:val="28"/>
          <w:szCs w:val="28"/>
        </w:rPr>
        <w:t>Đ</w:t>
      </w:r>
      <w:r w:rsidR="006569EE">
        <w:rPr>
          <w:rFonts w:ascii="Times New Roman" w:eastAsia="Times New Roman" w:hAnsi="Times New Roman" w:cs="Times New Roman"/>
          <w:bCs/>
          <w:i/>
          <w:sz w:val="28"/>
          <w:szCs w:val="28"/>
        </w:rPr>
        <w:t>ề</w:t>
      </w:r>
      <w:r w:rsidR="00016265">
        <w:rPr>
          <w:rFonts w:ascii="Times New Roman" w:eastAsia="Times New Roman" w:hAnsi="Times New Roman" w:cs="Times New Roman"/>
          <w:bCs/>
          <w:i/>
          <w:sz w:val="28"/>
          <w:szCs w:val="28"/>
        </w:rPr>
        <w:t xml:space="preserve"> cương d</w:t>
      </w:r>
      <w:r w:rsidRPr="00C566AB">
        <w:rPr>
          <w:rFonts w:ascii="Times New Roman" w:eastAsia="Times New Roman" w:hAnsi="Times New Roman" w:cs="Times New Roman"/>
          <w:bCs/>
          <w:i/>
          <w:sz w:val="28"/>
          <w:szCs w:val="28"/>
        </w:rPr>
        <w:t>ự thảo Nghị quyết củ</w:t>
      </w:r>
      <w:r w:rsidR="00016265">
        <w:rPr>
          <w:rFonts w:ascii="Times New Roman" w:eastAsia="Times New Roman" w:hAnsi="Times New Roman" w:cs="Times New Roman"/>
          <w:bCs/>
          <w:i/>
          <w:sz w:val="28"/>
          <w:szCs w:val="28"/>
        </w:rPr>
        <w:t>a</w:t>
      </w:r>
      <w:r w:rsidRPr="00C566AB">
        <w:rPr>
          <w:rFonts w:ascii="Times New Roman" w:eastAsia="Times New Roman" w:hAnsi="Times New Roman" w:cs="Times New Roman"/>
          <w:bCs/>
          <w:i/>
          <w:sz w:val="28"/>
          <w:szCs w:val="28"/>
        </w:rPr>
        <w:t xml:space="preserve"> </w:t>
      </w:r>
      <w:r w:rsidR="00016265">
        <w:rPr>
          <w:rFonts w:ascii="Times New Roman" w:eastAsia="Times New Roman" w:hAnsi="Times New Roman" w:cs="Times New Roman"/>
          <w:bCs/>
          <w:i/>
          <w:sz w:val="28"/>
          <w:szCs w:val="28"/>
        </w:rPr>
        <w:t>HĐND</w:t>
      </w:r>
      <w:r w:rsidRPr="00C566AB">
        <w:rPr>
          <w:rFonts w:ascii="Times New Roman" w:eastAsia="Times New Roman" w:hAnsi="Times New Roman" w:cs="Times New Roman"/>
          <w:bCs/>
          <w:i/>
          <w:sz w:val="28"/>
          <w:szCs w:val="28"/>
        </w:rPr>
        <w:t xml:space="preserve"> tỉnh)</w:t>
      </w:r>
      <w:r w:rsidR="00814833" w:rsidRPr="00C566AB">
        <w:rPr>
          <w:rFonts w:ascii="Times New Roman" w:eastAsia="Times New Roman" w:hAnsi="Times New Roman" w:cs="Times New Roman"/>
          <w:bCs/>
          <w:i/>
          <w:sz w:val="28"/>
          <w:szCs w:val="28"/>
        </w:rPr>
        <w:t>.</w:t>
      </w:r>
    </w:p>
    <w:p w:rsidR="005B25CF" w:rsidRPr="00C566AB" w:rsidRDefault="005B25CF" w:rsidP="003840AA">
      <w:pPr>
        <w:shd w:val="clear" w:color="auto" w:fill="FFFFFF"/>
        <w:spacing w:before="120" w:after="120" w:line="234" w:lineRule="atLeast"/>
        <w:ind w:firstLine="720"/>
        <w:jc w:val="both"/>
        <w:rPr>
          <w:rFonts w:ascii="Times New Roman" w:eastAsia="Times New Roman" w:hAnsi="Times New Roman" w:cs="Times New Roman"/>
          <w:bCs/>
          <w:i/>
          <w:sz w:val="28"/>
          <w:szCs w:val="28"/>
        </w:rPr>
      </w:pPr>
      <w:bookmarkStart w:id="1" w:name="_GoBack"/>
      <w:bookmarkEnd w:id="1"/>
    </w:p>
    <w:tbl>
      <w:tblPr>
        <w:tblW w:w="0" w:type="auto"/>
        <w:tblLayout w:type="fixed"/>
        <w:tblLook w:val="04A0" w:firstRow="1" w:lastRow="0" w:firstColumn="1" w:lastColumn="0" w:noHBand="0" w:noVBand="1"/>
      </w:tblPr>
      <w:tblGrid>
        <w:gridCol w:w="4503"/>
        <w:gridCol w:w="4961"/>
      </w:tblGrid>
      <w:tr w:rsidR="006C6510" w:rsidRPr="00C566AB" w:rsidTr="005B25CF">
        <w:tc>
          <w:tcPr>
            <w:tcW w:w="4503" w:type="dxa"/>
          </w:tcPr>
          <w:p w:rsidR="006C6510" w:rsidRPr="00C566AB" w:rsidRDefault="006C6510" w:rsidP="00C201A7">
            <w:pPr>
              <w:tabs>
                <w:tab w:val="center" w:pos="7200"/>
              </w:tabs>
              <w:spacing w:after="0" w:line="240" w:lineRule="auto"/>
              <w:jc w:val="both"/>
              <w:rPr>
                <w:rFonts w:ascii="Times New Roman" w:eastAsia="Times New Roman" w:hAnsi="Times New Roman" w:cs="Times New Roman"/>
                <w:b/>
                <w:sz w:val="28"/>
                <w:szCs w:val="28"/>
                <w:lang w:val="vi-VN"/>
              </w:rPr>
            </w:pPr>
            <w:r w:rsidRPr="00C566AB">
              <w:rPr>
                <w:rFonts w:ascii="Times New Roman" w:eastAsia="Times New Roman" w:hAnsi="Times New Roman" w:cs="Times New Roman"/>
                <w:b/>
                <w:i/>
                <w:sz w:val="24"/>
                <w:szCs w:val="24"/>
                <w:lang w:val="vi-VN"/>
              </w:rPr>
              <w:t>Nơi nhận:</w:t>
            </w:r>
            <w:r w:rsidRPr="00C566AB">
              <w:rPr>
                <w:rFonts w:ascii="Times New Roman" w:eastAsia="Times New Roman" w:hAnsi="Times New Roman" w:cs="Times New Roman"/>
                <w:b/>
                <w:sz w:val="28"/>
                <w:szCs w:val="28"/>
                <w:lang w:val="vi-VN"/>
              </w:rPr>
              <w:t xml:space="preserve">                   </w:t>
            </w:r>
            <w:r w:rsidRPr="00C566AB">
              <w:rPr>
                <w:rFonts w:ascii="Times New Roman" w:eastAsia="Times New Roman" w:hAnsi="Times New Roman" w:cs="Times New Roman"/>
                <w:b/>
                <w:sz w:val="28"/>
                <w:szCs w:val="28"/>
                <w:lang w:val="vi-VN"/>
              </w:rPr>
              <w:tab/>
            </w:r>
          </w:p>
          <w:p w:rsidR="006C6510" w:rsidRPr="00C566AB" w:rsidRDefault="006C6510" w:rsidP="00C201A7">
            <w:pPr>
              <w:tabs>
                <w:tab w:val="center" w:pos="7200"/>
              </w:tabs>
              <w:spacing w:after="0" w:line="240" w:lineRule="auto"/>
              <w:jc w:val="both"/>
              <w:rPr>
                <w:rFonts w:ascii="Times New Roman" w:eastAsia="Times New Roman" w:hAnsi="Times New Roman" w:cs="Times New Roman"/>
              </w:rPr>
            </w:pPr>
            <w:r w:rsidRPr="00C566AB">
              <w:rPr>
                <w:rFonts w:ascii="Times New Roman" w:eastAsia="Times New Roman" w:hAnsi="Times New Roman" w:cs="Times New Roman"/>
                <w:lang w:val="vi-VN"/>
              </w:rPr>
              <w:t>- Như trên;</w:t>
            </w:r>
          </w:p>
          <w:p w:rsidR="009D77CD" w:rsidRPr="00C566AB" w:rsidRDefault="006F2BE8" w:rsidP="00C201A7">
            <w:pPr>
              <w:tabs>
                <w:tab w:val="center" w:pos="7200"/>
              </w:tabs>
              <w:spacing w:after="0" w:line="240" w:lineRule="auto"/>
              <w:jc w:val="both"/>
              <w:rPr>
                <w:rFonts w:ascii="Times New Roman" w:eastAsia="Times New Roman" w:hAnsi="Times New Roman" w:cs="Times New Roman"/>
              </w:rPr>
            </w:pPr>
            <w:r w:rsidRPr="00C566AB">
              <w:rPr>
                <w:rFonts w:ascii="Times New Roman" w:eastAsia="Times New Roman" w:hAnsi="Times New Roman" w:cs="Times New Roman"/>
              </w:rPr>
              <w:t xml:space="preserve">- </w:t>
            </w:r>
            <w:r w:rsidR="009D77CD" w:rsidRPr="00C566AB">
              <w:rPr>
                <w:rFonts w:ascii="Times New Roman" w:eastAsia="Times New Roman" w:hAnsi="Times New Roman" w:cs="Times New Roman"/>
              </w:rPr>
              <w:t>Thường trực HĐND tỉnh;</w:t>
            </w:r>
          </w:p>
          <w:p w:rsidR="006C6510" w:rsidRPr="00C566AB" w:rsidRDefault="006C6510" w:rsidP="00C201A7">
            <w:pPr>
              <w:tabs>
                <w:tab w:val="center" w:pos="7200"/>
              </w:tabs>
              <w:spacing w:after="0" w:line="240" w:lineRule="auto"/>
              <w:jc w:val="both"/>
              <w:rPr>
                <w:rFonts w:ascii="Times New Roman" w:eastAsia="Times New Roman" w:hAnsi="Times New Roman" w:cs="Times New Roman"/>
                <w:lang w:val="vi-VN"/>
              </w:rPr>
            </w:pPr>
            <w:r w:rsidRPr="00C566AB">
              <w:rPr>
                <w:rFonts w:ascii="Times New Roman" w:eastAsia="Times New Roman" w:hAnsi="Times New Roman" w:cs="Times New Roman"/>
                <w:lang w:val="vi-VN"/>
              </w:rPr>
              <w:t>- CT</w:t>
            </w:r>
            <w:r w:rsidR="0019445E" w:rsidRPr="00C566AB">
              <w:rPr>
                <w:rFonts w:ascii="Times New Roman" w:eastAsia="Times New Roman" w:hAnsi="Times New Roman" w:cs="Times New Roman"/>
              </w:rPr>
              <w:t>, các PCT</w:t>
            </w:r>
            <w:r w:rsidRPr="00C566AB">
              <w:rPr>
                <w:rFonts w:ascii="Times New Roman" w:eastAsia="Times New Roman" w:hAnsi="Times New Roman" w:cs="Times New Roman"/>
                <w:lang w:val="vi-VN"/>
              </w:rPr>
              <w:t xml:space="preserve"> UBND</w:t>
            </w:r>
            <w:r w:rsidR="00F72B4A" w:rsidRPr="00C566AB">
              <w:rPr>
                <w:rFonts w:ascii="Times New Roman" w:eastAsia="Times New Roman" w:hAnsi="Times New Roman" w:cs="Times New Roman"/>
              </w:rPr>
              <w:t xml:space="preserve"> tỉnh</w:t>
            </w:r>
            <w:r w:rsidRPr="00C566AB">
              <w:rPr>
                <w:rFonts w:ascii="Times New Roman" w:eastAsia="Times New Roman" w:hAnsi="Times New Roman" w:cs="Times New Roman"/>
                <w:lang w:val="vi-VN"/>
              </w:rPr>
              <w:t>;</w:t>
            </w:r>
          </w:p>
          <w:p w:rsidR="006C6510" w:rsidRPr="00C566AB" w:rsidRDefault="006C6510" w:rsidP="00C201A7">
            <w:pPr>
              <w:tabs>
                <w:tab w:val="center" w:pos="7200"/>
              </w:tabs>
              <w:spacing w:after="0" w:line="240" w:lineRule="auto"/>
              <w:jc w:val="both"/>
              <w:rPr>
                <w:rFonts w:ascii="Times New Roman" w:eastAsia="Times New Roman" w:hAnsi="Times New Roman" w:cs="Times New Roman"/>
              </w:rPr>
            </w:pPr>
            <w:r w:rsidRPr="00C566AB">
              <w:rPr>
                <w:rFonts w:ascii="Times New Roman" w:eastAsia="Times New Roman" w:hAnsi="Times New Roman" w:cs="Times New Roman"/>
              </w:rPr>
              <w:t xml:space="preserve">- Ban pháp chế </w:t>
            </w:r>
            <w:r w:rsidR="00234135" w:rsidRPr="00C566AB">
              <w:rPr>
                <w:rFonts w:ascii="Times New Roman" w:eastAsia="Times New Roman" w:hAnsi="Times New Roman" w:cs="Times New Roman"/>
              </w:rPr>
              <w:t xml:space="preserve">- </w:t>
            </w:r>
            <w:r w:rsidRPr="00C566AB">
              <w:rPr>
                <w:rFonts w:ascii="Times New Roman" w:eastAsia="Times New Roman" w:hAnsi="Times New Roman" w:cs="Times New Roman"/>
              </w:rPr>
              <w:t xml:space="preserve">HĐND </w:t>
            </w:r>
            <w:r w:rsidR="003072FD" w:rsidRPr="00C566AB">
              <w:rPr>
                <w:rFonts w:ascii="Times New Roman" w:eastAsia="Times New Roman" w:hAnsi="Times New Roman" w:cs="Times New Roman"/>
              </w:rPr>
              <w:t>t</w:t>
            </w:r>
            <w:r w:rsidR="00CC37A0" w:rsidRPr="00C566AB">
              <w:rPr>
                <w:rFonts w:ascii="Times New Roman" w:eastAsia="Times New Roman" w:hAnsi="Times New Roman" w:cs="Times New Roman"/>
                <w:lang w:val="vi-VN"/>
              </w:rPr>
              <w:t>ỉnh</w:t>
            </w:r>
            <w:r w:rsidRPr="00C566AB">
              <w:rPr>
                <w:rFonts w:ascii="Times New Roman" w:eastAsia="Times New Roman" w:hAnsi="Times New Roman" w:cs="Times New Roman"/>
              </w:rPr>
              <w:t>;</w:t>
            </w:r>
          </w:p>
          <w:p w:rsidR="006C6510" w:rsidRDefault="006C6510" w:rsidP="00C201A7">
            <w:pPr>
              <w:tabs>
                <w:tab w:val="center" w:pos="7200"/>
              </w:tabs>
              <w:spacing w:after="0" w:line="240" w:lineRule="auto"/>
              <w:jc w:val="both"/>
              <w:rPr>
                <w:rFonts w:ascii="Times New Roman" w:eastAsia="Times New Roman" w:hAnsi="Times New Roman" w:cs="Times New Roman"/>
              </w:rPr>
            </w:pPr>
            <w:r w:rsidRPr="00C566AB">
              <w:rPr>
                <w:rFonts w:ascii="Times New Roman" w:eastAsia="Times New Roman" w:hAnsi="Times New Roman" w:cs="Times New Roman"/>
              </w:rPr>
              <w:t xml:space="preserve">- Sở Tư pháp; </w:t>
            </w:r>
          </w:p>
          <w:p w:rsidR="005F4F3D" w:rsidRDefault="005F4F3D" w:rsidP="00C201A7">
            <w:pPr>
              <w:tabs>
                <w:tab w:val="center" w:pos="72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Sở Tài Chính;</w:t>
            </w:r>
          </w:p>
          <w:p w:rsidR="005F4F3D" w:rsidRPr="00C566AB" w:rsidRDefault="005F4F3D" w:rsidP="00C201A7">
            <w:pPr>
              <w:tabs>
                <w:tab w:val="center" w:pos="72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Sở Nội vụ;</w:t>
            </w:r>
          </w:p>
          <w:p w:rsidR="006C6510" w:rsidRPr="00C566AB" w:rsidRDefault="006C6510" w:rsidP="00AC24C1">
            <w:pPr>
              <w:tabs>
                <w:tab w:val="center" w:pos="7200"/>
              </w:tabs>
              <w:spacing w:after="0" w:line="240" w:lineRule="auto"/>
              <w:jc w:val="both"/>
              <w:rPr>
                <w:rFonts w:ascii="Times New Roman" w:eastAsia="Times New Roman" w:hAnsi="Times New Roman" w:cs="Times New Roman"/>
                <w:sz w:val="28"/>
                <w:szCs w:val="28"/>
              </w:rPr>
            </w:pPr>
            <w:r w:rsidRPr="00C566AB">
              <w:rPr>
                <w:rFonts w:ascii="Times New Roman" w:eastAsia="Times New Roman" w:hAnsi="Times New Roman" w:cs="Times New Roman"/>
              </w:rPr>
              <w:t>- Lưu: V</w:t>
            </w:r>
            <w:r w:rsidR="00AC24C1" w:rsidRPr="00C566AB">
              <w:rPr>
                <w:rFonts w:ascii="Times New Roman" w:eastAsia="Times New Roman" w:hAnsi="Times New Roman" w:cs="Times New Roman"/>
              </w:rPr>
              <w:t>P</w:t>
            </w:r>
            <w:r w:rsidRPr="00C566AB">
              <w:rPr>
                <w:rFonts w:ascii="Times New Roman" w:eastAsia="Times New Roman" w:hAnsi="Times New Roman" w:cs="Times New Roman"/>
              </w:rPr>
              <w:t xml:space="preserve">, SKHCN, KGVX. </w:t>
            </w:r>
          </w:p>
        </w:tc>
        <w:tc>
          <w:tcPr>
            <w:tcW w:w="4961" w:type="dxa"/>
          </w:tcPr>
          <w:p w:rsidR="006C6510" w:rsidRPr="00C566AB" w:rsidRDefault="006C6510" w:rsidP="00C201A7">
            <w:pPr>
              <w:spacing w:after="0" w:line="240" w:lineRule="auto"/>
              <w:jc w:val="center"/>
              <w:rPr>
                <w:rFonts w:ascii="Times New Roman" w:eastAsia="Times New Roman" w:hAnsi="Times New Roman" w:cs="Times New Roman"/>
                <w:b/>
                <w:sz w:val="28"/>
                <w:szCs w:val="28"/>
              </w:rPr>
            </w:pPr>
            <w:r w:rsidRPr="00C566AB">
              <w:rPr>
                <w:rFonts w:ascii="Times New Roman" w:eastAsia="Times New Roman" w:hAnsi="Times New Roman" w:cs="Times New Roman"/>
                <w:b/>
                <w:sz w:val="28"/>
                <w:szCs w:val="28"/>
              </w:rPr>
              <w:t>TM. ỦY BAN NHÂN DÂN</w:t>
            </w:r>
          </w:p>
          <w:p w:rsidR="006C6510" w:rsidRPr="00C566AB" w:rsidRDefault="006C6510" w:rsidP="00C201A7">
            <w:pPr>
              <w:spacing w:after="0" w:line="240" w:lineRule="auto"/>
              <w:jc w:val="center"/>
              <w:rPr>
                <w:rFonts w:ascii="Times New Roman" w:eastAsia="Times New Roman" w:hAnsi="Times New Roman" w:cs="Times New Roman"/>
                <w:b/>
                <w:sz w:val="28"/>
                <w:szCs w:val="28"/>
              </w:rPr>
            </w:pPr>
            <w:r w:rsidRPr="00C566AB">
              <w:rPr>
                <w:rFonts w:ascii="Times New Roman" w:eastAsia="Times New Roman" w:hAnsi="Times New Roman" w:cs="Times New Roman"/>
                <w:b/>
                <w:sz w:val="28"/>
                <w:szCs w:val="28"/>
              </w:rPr>
              <w:t>CHỦ TỊCH</w:t>
            </w:r>
          </w:p>
          <w:p w:rsidR="006C6510" w:rsidRPr="00C566AB" w:rsidRDefault="006C6510" w:rsidP="00C201A7">
            <w:pPr>
              <w:spacing w:after="0" w:line="240" w:lineRule="auto"/>
              <w:jc w:val="center"/>
              <w:rPr>
                <w:rFonts w:ascii="Times New Roman" w:eastAsia="Times New Roman" w:hAnsi="Times New Roman" w:cs="Times New Roman"/>
                <w:b/>
                <w:sz w:val="28"/>
                <w:szCs w:val="28"/>
              </w:rPr>
            </w:pPr>
          </w:p>
          <w:p w:rsidR="006C6510" w:rsidRPr="00C566AB" w:rsidRDefault="006C6510" w:rsidP="00C201A7">
            <w:pPr>
              <w:spacing w:after="0" w:line="240" w:lineRule="auto"/>
              <w:jc w:val="center"/>
              <w:rPr>
                <w:rFonts w:ascii="Times New Roman" w:eastAsia="Times New Roman" w:hAnsi="Times New Roman" w:cs="Times New Roman"/>
                <w:sz w:val="28"/>
                <w:szCs w:val="28"/>
              </w:rPr>
            </w:pPr>
          </w:p>
        </w:tc>
      </w:tr>
    </w:tbl>
    <w:p w:rsidR="006C6510" w:rsidRPr="00C566AB" w:rsidRDefault="006C6510" w:rsidP="00FA4184">
      <w:pPr>
        <w:shd w:val="clear" w:color="auto" w:fill="FFFFFF"/>
        <w:spacing w:before="120" w:after="120" w:line="234" w:lineRule="atLeast"/>
        <w:ind w:firstLine="720"/>
        <w:jc w:val="both"/>
        <w:rPr>
          <w:rFonts w:ascii="Times New Roman" w:hAnsi="Times New Roman" w:cs="Times New Roman"/>
          <w:sz w:val="28"/>
          <w:szCs w:val="28"/>
        </w:rPr>
      </w:pPr>
    </w:p>
    <w:sectPr w:rsidR="006C6510" w:rsidRPr="00C566AB" w:rsidSect="003C4360">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96" w:rsidRDefault="00770996" w:rsidP="00F41DB9">
      <w:pPr>
        <w:spacing w:after="0" w:line="240" w:lineRule="auto"/>
      </w:pPr>
      <w:r>
        <w:separator/>
      </w:r>
    </w:p>
  </w:endnote>
  <w:endnote w:type="continuationSeparator" w:id="0">
    <w:p w:rsidR="00770996" w:rsidRDefault="00770996" w:rsidP="00F4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96" w:rsidRDefault="00770996" w:rsidP="00F41DB9">
      <w:pPr>
        <w:spacing w:after="0" w:line="240" w:lineRule="auto"/>
      </w:pPr>
      <w:r>
        <w:separator/>
      </w:r>
    </w:p>
  </w:footnote>
  <w:footnote w:type="continuationSeparator" w:id="0">
    <w:p w:rsidR="00770996" w:rsidRDefault="00770996" w:rsidP="00F4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585"/>
      <w:docPartObj>
        <w:docPartGallery w:val="Page Numbers (Top of Page)"/>
        <w:docPartUnique/>
      </w:docPartObj>
    </w:sdtPr>
    <w:sdtEndPr>
      <w:rPr>
        <w:rFonts w:ascii="Times New Roman" w:hAnsi="Times New Roman" w:cs="Times New Roman"/>
        <w:noProof/>
        <w:sz w:val="28"/>
        <w:szCs w:val="28"/>
      </w:rPr>
    </w:sdtEndPr>
    <w:sdtContent>
      <w:p w:rsidR="0084407A" w:rsidRPr="0084407A" w:rsidRDefault="0084407A">
        <w:pPr>
          <w:pStyle w:val="Header"/>
          <w:jc w:val="center"/>
          <w:rPr>
            <w:rFonts w:ascii="Times New Roman" w:hAnsi="Times New Roman" w:cs="Times New Roman"/>
            <w:sz w:val="28"/>
            <w:szCs w:val="28"/>
          </w:rPr>
        </w:pPr>
        <w:r w:rsidRPr="0084407A">
          <w:rPr>
            <w:rFonts w:ascii="Times New Roman" w:hAnsi="Times New Roman" w:cs="Times New Roman"/>
            <w:sz w:val="28"/>
            <w:szCs w:val="28"/>
          </w:rPr>
          <w:fldChar w:fldCharType="begin"/>
        </w:r>
        <w:r w:rsidRPr="0084407A">
          <w:rPr>
            <w:rFonts w:ascii="Times New Roman" w:hAnsi="Times New Roman" w:cs="Times New Roman"/>
            <w:sz w:val="28"/>
            <w:szCs w:val="28"/>
          </w:rPr>
          <w:instrText xml:space="preserve"> PAGE   \* MERGEFORMAT </w:instrText>
        </w:r>
        <w:r w:rsidRPr="0084407A">
          <w:rPr>
            <w:rFonts w:ascii="Times New Roman" w:hAnsi="Times New Roman" w:cs="Times New Roman"/>
            <w:sz w:val="28"/>
            <w:szCs w:val="28"/>
          </w:rPr>
          <w:fldChar w:fldCharType="separate"/>
        </w:r>
        <w:r w:rsidR="005B25CF">
          <w:rPr>
            <w:rFonts w:ascii="Times New Roman" w:hAnsi="Times New Roman" w:cs="Times New Roman"/>
            <w:noProof/>
            <w:sz w:val="28"/>
            <w:szCs w:val="28"/>
          </w:rPr>
          <w:t>9</w:t>
        </w:r>
        <w:r w:rsidRPr="0084407A">
          <w:rPr>
            <w:rFonts w:ascii="Times New Roman" w:hAnsi="Times New Roman" w:cs="Times New Roman"/>
            <w:noProof/>
            <w:sz w:val="28"/>
            <w:szCs w:val="28"/>
          </w:rPr>
          <w:fldChar w:fldCharType="end"/>
        </w:r>
      </w:p>
    </w:sdtContent>
  </w:sdt>
  <w:p w:rsidR="0084407A" w:rsidRDefault="00844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9A"/>
    <w:rsid w:val="0000172A"/>
    <w:rsid w:val="00012FDC"/>
    <w:rsid w:val="00016265"/>
    <w:rsid w:val="00024C99"/>
    <w:rsid w:val="00032049"/>
    <w:rsid w:val="00032889"/>
    <w:rsid w:val="0003333F"/>
    <w:rsid w:val="00036678"/>
    <w:rsid w:val="0003700D"/>
    <w:rsid w:val="00040E36"/>
    <w:rsid w:val="00046DF4"/>
    <w:rsid w:val="00050C17"/>
    <w:rsid w:val="0006091F"/>
    <w:rsid w:val="00061DB1"/>
    <w:rsid w:val="000643DB"/>
    <w:rsid w:val="00066F7C"/>
    <w:rsid w:val="00067CCC"/>
    <w:rsid w:val="00073A93"/>
    <w:rsid w:val="00073D4E"/>
    <w:rsid w:val="000753D9"/>
    <w:rsid w:val="0007713F"/>
    <w:rsid w:val="00085B02"/>
    <w:rsid w:val="00094685"/>
    <w:rsid w:val="000966F7"/>
    <w:rsid w:val="000B77C5"/>
    <w:rsid w:val="000B7B30"/>
    <w:rsid w:val="000D0F5C"/>
    <w:rsid w:val="000D3FD5"/>
    <w:rsid w:val="000E6890"/>
    <w:rsid w:val="000F43D5"/>
    <w:rsid w:val="0010050B"/>
    <w:rsid w:val="00103056"/>
    <w:rsid w:val="00134F63"/>
    <w:rsid w:val="001433A0"/>
    <w:rsid w:val="00155B1B"/>
    <w:rsid w:val="00163B16"/>
    <w:rsid w:val="00173916"/>
    <w:rsid w:val="001754B5"/>
    <w:rsid w:val="00181FE5"/>
    <w:rsid w:val="00187761"/>
    <w:rsid w:val="0019445E"/>
    <w:rsid w:val="001A4DB2"/>
    <w:rsid w:val="001B62B0"/>
    <w:rsid w:val="001B6596"/>
    <w:rsid w:val="001D6BCF"/>
    <w:rsid w:val="001D7ADB"/>
    <w:rsid w:val="001E2C75"/>
    <w:rsid w:val="001E3D59"/>
    <w:rsid w:val="001E5443"/>
    <w:rsid w:val="001E6435"/>
    <w:rsid w:val="001E7AA9"/>
    <w:rsid w:val="001F1F41"/>
    <w:rsid w:val="001F4330"/>
    <w:rsid w:val="00200419"/>
    <w:rsid w:val="00212C1D"/>
    <w:rsid w:val="002202D2"/>
    <w:rsid w:val="00234135"/>
    <w:rsid w:val="00235D44"/>
    <w:rsid w:val="00246D91"/>
    <w:rsid w:val="0025014B"/>
    <w:rsid w:val="00257138"/>
    <w:rsid w:val="002572BC"/>
    <w:rsid w:val="002631F6"/>
    <w:rsid w:val="002642B0"/>
    <w:rsid w:val="002653EA"/>
    <w:rsid w:val="00270F29"/>
    <w:rsid w:val="00271B57"/>
    <w:rsid w:val="00272ACA"/>
    <w:rsid w:val="0029386E"/>
    <w:rsid w:val="00297D63"/>
    <w:rsid w:val="002A17B5"/>
    <w:rsid w:val="002D6805"/>
    <w:rsid w:val="002F5C9F"/>
    <w:rsid w:val="00302815"/>
    <w:rsid w:val="00302E17"/>
    <w:rsid w:val="003072FD"/>
    <w:rsid w:val="00310B90"/>
    <w:rsid w:val="00311079"/>
    <w:rsid w:val="003126D2"/>
    <w:rsid w:val="003262BA"/>
    <w:rsid w:val="00326FEF"/>
    <w:rsid w:val="00327F4B"/>
    <w:rsid w:val="00331348"/>
    <w:rsid w:val="003337E3"/>
    <w:rsid w:val="00335D1E"/>
    <w:rsid w:val="00344B93"/>
    <w:rsid w:val="00344C7F"/>
    <w:rsid w:val="00345E1F"/>
    <w:rsid w:val="00357872"/>
    <w:rsid w:val="00364187"/>
    <w:rsid w:val="003678E6"/>
    <w:rsid w:val="00375F30"/>
    <w:rsid w:val="00376CA9"/>
    <w:rsid w:val="00383121"/>
    <w:rsid w:val="003840AA"/>
    <w:rsid w:val="00387ADB"/>
    <w:rsid w:val="003915A1"/>
    <w:rsid w:val="003936F3"/>
    <w:rsid w:val="003A31DC"/>
    <w:rsid w:val="003A6E96"/>
    <w:rsid w:val="003B4EAC"/>
    <w:rsid w:val="003B5AB1"/>
    <w:rsid w:val="003C075B"/>
    <w:rsid w:val="003C3BBF"/>
    <w:rsid w:val="003C4360"/>
    <w:rsid w:val="003D10C4"/>
    <w:rsid w:val="003D5F96"/>
    <w:rsid w:val="003E074F"/>
    <w:rsid w:val="003E297C"/>
    <w:rsid w:val="003E3BB4"/>
    <w:rsid w:val="003E4E84"/>
    <w:rsid w:val="003F02A5"/>
    <w:rsid w:val="003F03ED"/>
    <w:rsid w:val="003F1653"/>
    <w:rsid w:val="003F239B"/>
    <w:rsid w:val="003F29B9"/>
    <w:rsid w:val="0040102D"/>
    <w:rsid w:val="0040642E"/>
    <w:rsid w:val="0040739E"/>
    <w:rsid w:val="00412716"/>
    <w:rsid w:val="00412959"/>
    <w:rsid w:val="00416813"/>
    <w:rsid w:val="00423B54"/>
    <w:rsid w:val="004269A9"/>
    <w:rsid w:val="004346A3"/>
    <w:rsid w:val="004378D2"/>
    <w:rsid w:val="004471AB"/>
    <w:rsid w:val="00451D0D"/>
    <w:rsid w:val="004849C6"/>
    <w:rsid w:val="004853E2"/>
    <w:rsid w:val="0048552A"/>
    <w:rsid w:val="00485641"/>
    <w:rsid w:val="004960AF"/>
    <w:rsid w:val="004A03FE"/>
    <w:rsid w:val="004A191A"/>
    <w:rsid w:val="004A50F1"/>
    <w:rsid w:val="004B5ED4"/>
    <w:rsid w:val="004C3E60"/>
    <w:rsid w:val="004D2E49"/>
    <w:rsid w:val="004F1611"/>
    <w:rsid w:val="004F2B34"/>
    <w:rsid w:val="004F4606"/>
    <w:rsid w:val="004F68C7"/>
    <w:rsid w:val="004F7316"/>
    <w:rsid w:val="0051171F"/>
    <w:rsid w:val="00513B80"/>
    <w:rsid w:val="00522AA5"/>
    <w:rsid w:val="0052382A"/>
    <w:rsid w:val="005269A7"/>
    <w:rsid w:val="00530321"/>
    <w:rsid w:val="00537B26"/>
    <w:rsid w:val="00543896"/>
    <w:rsid w:val="005668FB"/>
    <w:rsid w:val="005711B6"/>
    <w:rsid w:val="00574709"/>
    <w:rsid w:val="00577D70"/>
    <w:rsid w:val="005852CE"/>
    <w:rsid w:val="00586F9B"/>
    <w:rsid w:val="0059185F"/>
    <w:rsid w:val="00595D85"/>
    <w:rsid w:val="005A2E68"/>
    <w:rsid w:val="005B10B0"/>
    <w:rsid w:val="005B25CF"/>
    <w:rsid w:val="005D1C44"/>
    <w:rsid w:val="005D3557"/>
    <w:rsid w:val="005F35C9"/>
    <w:rsid w:val="005F4F3D"/>
    <w:rsid w:val="00603070"/>
    <w:rsid w:val="00613CB4"/>
    <w:rsid w:val="00621285"/>
    <w:rsid w:val="00631A7E"/>
    <w:rsid w:val="00641D8F"/>
    <w:rsid w:val="006557C0"/>
    <w:rsid w:val="006569EE"/>
    <w:rsid w:val="00663058"/>
    <w:rsid w:val="00663B78"/>
    <w:rsid w:val="00670046"/>
    <w:rsid w:val="0067045E"/>
    <w:rsid w:val="00681424"/>
    <w:rsid w:val="00686EC2"/>
    <w:rsid w:val="00690025"/>
    <w:rsid w:val="00692E19"/>
    <w:rsid w:val="0069500C"/>
    <w:rsid w:val="006A266D"/>
    <w:rsid w:val="006B1A9A"/>
    <w:rsid w:val="006B7E09"/>
    <w:rsid w:val="006C2C3F"/>
    <w:rsid w:val="006C373F"/>
    <w:rsid w:val="006C3E5B"/>
    <w:rsid w:val="006C6510"/>
    <w:rsid w:val="006D3C2D"/>
    <w:rsid w:val="006D7283"/>
    <w:rsid w:val="006E0AFB"/>
    <w:rsid w:val="006E5D50"/>
    <w:rsid w:val="006F1571"/>
    <w:rsid w:val="006F2BE8"/>
    <w:rsid w:val="00725086"/>
    <w:rsid w:val="0072743E"/>
    <w:rsid w:val="00731F43"/>
    <w:rsid w:val="00750353"/>
    <w:rsid w:val="00754F55"/>
    <w:rsid w:val="0075563B"/>
    <w:rsid w:val="00756908"/>
    <w:rsid w:val="00760103"/>
    <w:rsid w:val="00770996"/>
    <w:rsid w:val="00773E8D"/>
    <w:rsid w:val="00795DA2"/>
    <w:rsid w:val="00797407"/>
    <w:rsid w:val="007A1D88"/>
    <w:rsid w:val="007A1F26"/>
    <w:rsid w:val="007A5EE3"/>
    <w:rsid w:val="007D1750"/>
    <w:rsid w:val="007F6AED"/>
    <w:rsid w:val="008004AD"/>
    <w:rsid w:val="00804C55"/>
    <w:rsid w:val="0080585A"/>
    <w:rsid w:val="0080663C"/>
    <w:rsid w:val="00812DEF"/>
    <w:rsid w:val="00813F43"/>
    <w:rsid w:val="00814833"/>
    <w:rsid w:val="00816E05"/>
    <w:rsid w:val="008337AA"/>
    <w:rsid w:val="0084407A"/>
    <w:rsid w:val="00857508"/>
    <w:rsid w:val="008612E0"/>
    <w:rsid w:val="00863695"/>
    <w:rsid w:val="00865535"/>
    <w:rsid w:val="00866A9A"/>
    <w:rsid w:val="00867930"/>
    <w:rsid w:val="00876903"/>
    <w:rsid w:val="00884E98"/>
    <w:rsid w:val="0088723E"/>
    <w:rsid w:val="008930A2"/>
    <w:rsid w:val="008A0751"/>
    <w:rsid w:val="008A3420"/>
    <w:rsid w:val="008A3DB6"/>
    <w:rsid w:val="008B2F10"/>
    <w:rsid w:val="008B4779"/>
    <w:rsid w:val="008C0FD8"/>
    <w:rsid w:val="008C4B8F"/>
    <w:rsid w:val="008D20CB"/>
    <w:rsid w:val="008D2B72"/>
    <w:rsid w:val="008E2AF1"/>
    <w:rsid w:val="008E6C0B"/>
    <w:rsid w:val="00906716"/>
    <w:rsid w:val="00907D39"/>
    <w:rsid w:val="009228A8"/>
    <w:rsid w:val="00926934"/>
    <w:rsid w:val="009307A7"/>
    <w:rsid w:val="00932AB4"/>
    <w:rsid w:val="00932C89"/>
    <w:rsid w:val="00945AFE"/>
    <w:rsid w:val="0095305C"/>
    <w:rsid w:val="00953A46"/>
    <w:rsid w:val="0096406A"/>
    <w:rsid w:val="00964565"/>
    <w:rsid w:val="00970CE3"/>
    <w:rsid w:val="00972460"/>
    <w:rsid w:val="009748D8"/>
    <w:rsid w:val="0099384C"/>
    <w:rsid w:val="009949C7"/>
    <w:rsid w:val="009A3034"/>
    <w:rsid w:val="009A57C5"/>
    <w:rsid w:val="009B0B3E"/>
    <w:rsid w:val="009B1093"/>
    <w:rsid w:val="009B6F49"/>
    <w:rsid w:val="009C3B4F"/>
    <w:rsid w:val="009C6345"/>
    <w:rsid w:val="009D1EC4"/>
    <w:rsid w:val="009D77CD"/>
    <w:rsid w:val="009E1B57"/>
    <w:rsid w:val="009E6768"/>
    <w:rsid w:val="009F77C0"/>
    <w:rsid w:val="00A045C8"/>
    <w:rsid w:val="00A14635"/>
    <w:rsid w:val="00A24193"/>
    <w:rsid w:val="00A279EE"/>
    <w:rsid w:val="00A44C42"/>
    <w:rsid w:val="00A51107"/>
    <w:rsid w:val="00A5284E"/>
    <w:rsid w:val="00A63B29"/>
    <w:rsid w:val="00A756AB"/>
    <w:rsid w:val="00A90AE9"/>
    <w:rsid w:val="00AA040E"/>
    <w:rsid w:val="00AA0913"/>
    <w:rsid w:val="00AA5EAB"/>
    <w:rsid w:val="00AA7C76"/>
    <w:rsid w:val="00AC24C1"/>
    <w:rsid w:val="00AD2F33"/>
    <w:rsid w:val="00AD4C63"/>
    <w:rsid w:val="00AD5A0F"/>
    <w:rsid w:val="00AF78F2"/>
    <w:rsid w:val="00B00ED7"/>
    <w:rsid w:val="00B038A5"/>
    <w:rsid w:val="00B13FE0"/>
    <w:rsid w:val="00B14551"/>
    <w:rsid w:val="00B25F4E"/>
    <w:rsid w:val="00B55DB2"/>
    <w:rsid w:val="00B65B80"/>
    <w:rsid w:val="00B70FB9"/>
    <w:rsid w:val="00B73598"/>
    <w:rsid w:val="00B74C8B"/>
    <w:rsid w:val="00BA4A8A"/>
    <w:rsid w:val="00BA77D1"/>
    <w:rsid w:val="00BB65E1"/>
    <w:rsid w:val="00BD11D4"/>
    <w:rsid w:val="00BD3358"/>
    <w:rsid w:val="00BD6AC0"/>
    <w:rsid w:val="00BE650D"/>
    <w:rsid w:val="00C01350"/>
    <w:rsid w:val="00C066A9"/>
    <w:rsid w:val="00C07682"/>
    <w:rsid w:val="00C17A7F"/>
    <w:rsid w:val="00C201A7"/>
    <w:rsid w:val="00C21610"/>
    <w:rsid w:val="00C270A8"/>
    <w:rsid w:val="00C2781F"/>
    <w:rsid w:val="00C31173"/>
    <w:rsid w:val="00C32019"/>
    <w:rsid w:val="00C323C3"/>
    <w:rsid w:val="00C40D7D"/>
    <w:rsid w:val="00C41345"/>
    <w:rsid w:val="00C4282F"/>
    <w:rsid w:val="00C5074F"/>
    <w:rsid w:val="00C51673"/>
    <w:rsid w:val="00C566AB"/>
    <w:rsid w:val="00C57C52"/>
    <w:rsid w:val="00C659DA"/>
    <w:rsid w:val="00C72C62"/>
    <w:rsid w:val="00C75DB5"/>
    <w:rsid w:val="00C92A0D"/>
    <w:rsid w:val="00CA1DC4"/>
    <w:rsid w:val="00CA2EDD"/>
    <w:rsid w:val="00CA7D80"/>
    <w:rsid w:val="00CB22D0"/>
    <w:rsid w:val="00CB5966"/>
    <w:rsid w:val="00CB6514"/>
    <w:rsid w:val="00CC37A0"/>
    <w:rsid w:val="00CC7546"/>
    <w:rsid w:val="00CD07E6"/>
    <w:rsid w:val="00CE5EF6"/>
    <w:rsid w:val="00CF338D"/>
    <w:rsid w:val="00CF53D3"/>
    <w:rsid w:val="00CF7329"/>
    <w:rsid w:val="00D042E3"/>
    <w:rsid w:val="00D0573E"/>
    <w:rsid w:val="00D07C9F"/>
    <w:rsid w:val="00D15179"/>
    <w:rsid w:val="00D162AE"/>
    <w:rsid w:val="00D17093"/>
    <w:rsid w:val="00D17B2C"/>
    <w:rsid w:val="00D2315E"/>
    <w:rsid w:val="00D23500"/>
    <w:rsid w:val="00D25F21"/>
    <w:rsid w:val="00D355C2"/>
    <w:rsid w:val="00D375B6"/>
    <w:rsid w:val="00D40949"/>
    <w:rsid w:val="00D443AE"/>
    <w:rsid w:val="00D6153E"/>
    <w:rsid w:val="00D63E18"/>
    <w:rsid w:val="00D649B2"/>
    <w:rsid w:val="00D90FDB"/>
    <w:rsid w:val="00D93EEB"/>
    <w:rsid w:val="00DA121A"/>
    <w:rsid w:val="00DB0692"/>
    <w:rsid w:val="00DB3899"/>
    <w:rsid w:val="00DC54DB"/>
    <w:rsid w:val="00DC5E3F"/>
    <w:rsid w:val="00DE3575"/>
    <w:rsid w:val="00DF5E51"/>
    <w:rsid w:val="00E017DD"/>
    <w:rsid w:val="00E0577F"/>
    <w:rsid w:val="00E06542"/>
    <w:rsid w:val="00E07699"/>
    <w:rsid w:val="00E11E09"/>
    <w:rsid w:val="00E2434C"/>
    <w:rsid w:val="00E2799A"/>
    <w:rsid w:val="00E329AF"/>
    <w:rsid w:val="00E340DF"/>
    <w:rsid w:val="00E5355F"/>
    <w:rsid w:val="00E608E2"/>
    <w:rsid w:val="00E629F3"/>
    <w:rsid w:val="00E67A68"/>
    <w:rsid w:val="00E7069E"/>
    <w:rsid w:val="00E80186"/>
    <w:rsid w:val="00E9396A"/>
    <w:rsid w:val="00EE15F0"/>
    <w:rsid w:val="00EF2072"/>
    <w:rsid w:val="00EF3FEF"/>
    <w:rsid w:val="00F01120"/>
    <w:rsid w:val="00F0290C"/>
    <w:rsid w:val="00F03464"/>
    <w:rsid w:val="00F219C9"/>
    <w:rsid w:val="00F22514"/>
    <w:rsid w:val="00F23334"/>
    <w:rsid w:val="00F2415D"/>
    <w:rsid w:val="00F2585C"/>
    <w:rsid w:val="00F30F6B"/>
    <w:rsid w:val="00F3229F"/>
    <w:rsid w:val="00F3522C"/>
    <w:rsid w:val="00F35648"/>
    <w:rsid w:val="00F41DB9"/>
    <w:rsid w:val="00F72B4A"/>
    <w:rsid w:val="00F81A24"/>
    <w:rsid w:val="00F861EB"/>
    <w:rsid w:val="00F86A43"/>
    <w:rsid w:val="00F90C18"/>
    <w:rsid w:val="00FA4184"/>
    <w:rsid w:val="00FA58C4"/>
    <w:rsid w:val="00FB1590"/>
    <w:rsid w:val="00FC125B"/>
    <w:rsid w:val="00FC70DA"/>
    <w:rsid w:val="00FD174F"/>
    <w:rsid w:val="00FE300C"/>
    <w:rsid w:val="00FF330B"/>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2CE"/>
    <w:rPr>
      <w:color w:val="0000FF"/>
      <w:u w:val="single"/>
    </w:rPr>
  </w:style>
  <w:style w:type="character" w:customStyle="1" w:styleId="Vnbnnidung">
    <w:name w:val="Văn bản nội dung_"/>
    <w:link w:val="Vnbnnidung0"/>
    <w:uiPriority w:val="99"/>
    <w:rsid w:val="00B55DB2"/>
    <w:rPr>
      <w:rFonts w:ascii="Times New Roman" w:hAnsi="Times New Roman"/>
      <w:sz w:val="26"/>
      <w:szCs w:val="26"/>
    </w:rPr>
  </w:style>
  <w:style w:type="paragraph" w:customStyle="1" w:styleId="Vnbnnidung0">
    <w:name w:val="Văn bản nội dung"/>
    <w:basedOn w:val="Normal"/>
    <w:link w:val="Vnbnnidung"/>
    <w:uiPriority w:val="99"/>
    <w:rsid w:val="00B55DB2"/>
    <w:pPr>
      <w:widowControl w:val="0"/>
      <w:spacing w:after="40" w:line="259" w:lineRule="auto"/>
      <w:ind w:firstLine="400"/>
    </w:pPr>
    <w:rPr>
      <w:rFonts w:ascii="Times New Roman" w:hAnsi="Times New Roman"/>
      <w:sz w:val="26"/>
      <w:szCs w:val="26"/>
    </w:rPr>
  </w:style>
  <w:style w:type="table" w:styleId="TableGrid">
    <w:name w:val="Table Grid"/>
    <w:basedOn w:val="TableNormal"/>
    <w:uiPriority w:val="59"/>
    <w:rsid w:val="00B5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B9"/>
  </w:style>
  <w:style w:type="paragraph" w:styleId="Footer">
    <w:name w:val="footer"/>
    <w:basedOn w:val="Normal"/>
    <w:link w:val="FooterChar"/>
    <w:uiPriority w:val="99"/>
    <w:unhideWhenUsed/>
    <w:rsid w:val="00F41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B9"/>
  </w:style>
  <w:style w:type="paragraph" w:styleId="BalloonText">
    <w:name w:val="Balloon Text"/>
    <w:basedOn w:val="Normal"/>
    <w:link w:val="BalloonTextChar"/>
    <w:uiPriority w:val="99"/>
    <w:semiHidden/>
    <w:unhideWhenUsed/>
    <w:rsid w:val="00F41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B9"/>
    <w:rPr>
      <w:rFonts w:ascii="Tahoma" w:hAnsi="Tahoma" w:cs="Tahoma"/>
      <w:sz w:val="16"/>
      <w:szCs w:val="16"/>
    </w:rPr>
  </w:style>
  <w:style w:type="paragraph" w:styleId="ListParagraph">
    <w:name w:val="List Paragraph"/>
    <w:basedOn w:val="Normal"/>
    <w:uiPriority w:val="34"/>
    <w:qFormat/>
    <w:rsid w:val="00FC70DA"/>
    <w:pPr>
      <w:ind w:left="720"/>
      <w:contextualSpacing/>
    </w:pPr>
  </w:style>
  <w:style w:type="character" w:customStyle="1" w:styleId="fontstyle01">
    <w:name w:val="fontstyle01"/>
    <w:basedOn w:val="DefaultParagraphFont"/>
    <w:rsid w:val="003B5AB1"/>
    <w:rPr>
      <w:rFonts w:ascii="Times-Roman" w:hAnsi="Times-Roman" w:hint="default"/>
      <w:b w:val="0"/>
      <w:bCs w:val="0"/>
      <w:i w:val="0"/>
      <w:iCs w:val="0"/>
      <w:color w:val="000000"/>
      <w:sz w:val="28"/>
      <w:szCs w:val="28"/>
    </w:rPr>
  </w:style>
  <w:style w:type="character" w:customStyle="1" w:styleId="fontstyle21">
    <w:name w:val="fontstyle21"/>
    <w:basedOn w:val="DefaultParagraphFont"/>
    <w:rsid w:val="003B5AB1"/>
    <w:rPr>
      <w:rFonts w:ascii="Times-Bold" w:hAnsi="Times-Bold"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2CE"/>
    <w:rPr>
      <w:color w:val="0000FF"/>
      <w:u w:val="single"/>
    </w:rPr>
  </w:style>
  <w:style w:type="character" w:customStyle="1" w:styleId="Vnbnnidung">
    <w:name w:val="Văn bản nội dung_"/>
    <w:link w:val="Vnbnnidung0"/>
    <w:uiPriority w:val="99"/>
    <w:rsid w:val="00B55DB2"/>
    <w:rPr>
      <w:rFonts w:ascii="Times New Roman" w:hAnsi="Times New Roman"/>
      <w:sz w:val="26"/>
      <w:szCs w:val="26"/>
    </w:rPr>
  </w:style>
  <w:style w:type="paragraph" w:customStyle="1" w:styleId="Vnbnnidung0">
    <w:name w:val="Văn bản nội dung"/>
    <w:basedOn w:val="Normal"/>
    <w:link w:val="Vnbnnidung"/>
    <w:uiPriority w:val="99"/>
    <w:rsid w:val="00B55DB2"/>
    <w:pPr>
      <w:widowControl w:val="0"/>
      <w:spacing w:after="40" w:line="259" w:lineRule="auto"/>
      <w:ind w:firstLine="400"/>
    </w:pPr>
    <w:rPr>
      <w:rFonts w:ascii="Times New Roman" w:hAnsi="Times New Roman"/>
      <w:sz w:val="26"/>
      <w:szCs w:val="26"/>
    </w:rPr>
  </w:style>
  <w:style w:type="table" w:styleId="TableGrid">
    <w:name w:val="Table Grid"/>
    <w:basedOn w:val="TableNormal"/>
    <w:uiPriority w:val="59"/>
    <w:rsid w:val="00B5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B9"/>
  </w:style>
  <w:style w:type="paragraph" w:styleId="Footer">
    <w:name w:val="footer"/>
    <w:basedOn w:val="Normal"/>
    <w:link w:val="FooterChar"/>
    <w:uiPriority w:val="99"/>
    <w:unhideWhenUsed/>
    <w:rsid w:val="00F41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B9"/>
  </w:style>
  <w:style w:type="paragraph" w:styleId="BalloonText">
    <w:name w:val="Balloon Text"/>
    <w:basedOn w:val="Normal"/>
    <w:link w:val="BalloonTextChar"/>
    <w:uiPriority w:val="99"/>
    <w:semiHidden/>
    <w:unhideWhenUsed/>
    <w:rsid w:val="00F41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B9"/>
    <w:rPr>
      <w:rFonts w:ascii="Tahoma" w:hAnsi="Tahoma" w:cs="Tahoma"/>
      <w:sz w:val="16"/>
      <w:szCs w:val="16"/>
    </w:rPr>
  </w:style>
  <w:style w:type="paragraph" w:styleId="ListParagraph">
    <w:name w:val="List Paragraph"/>
    <w:basedOn w:val="Normal"/>
    <w:uiPriority w:val="34"/>
    <w:qFormat/>
    <w:rsid w:val="00FC70DA"/>
    <w:pPr>
      <w:ind w:left="720"/>
      <w:contextualSpacing/>
    </w:pPr>
  </w:style>
  <w:style w:type="character" w:customStyle="1" w:styleId="fontstyle01">
    <w:name w:val="fontstyle01"/>
    <w:basedOn w:val="DefaultParagraphFont"/>
    <w:rsid w:val="003B5AB1"/>
    <w:rPr>
      <w:rFonts w:ascii="Times-Roman" w:hAnsi="Times-Roman" w:hint="default"/>
      <w:b w:val="0"/>
      <w:bCs w:val="0"/>
      <w:i w:val="0"/>
      <w:iCs w:val="0"/>
      <w:color w:val="000000"/>
      <w:sz w:val="28"/>
      <w:szCs w:val="28"/>
    </w:rPr>
  </w:style>
  <w:style w:type="character" w:customStyle="1" w:styleId="fontstyle21">
    <w:name w:val="fontstyle21"/>
    <w:basedOn w:val="DefaultParagraphFont"/>
    <w:rsid w:val="003B5AB1"/>
    <w:rPr>
      <w:rFonts w:ascii="Times-Bold" w:hAnsi="Times-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0403">
      <w:bodyDiv w:val="1"/>
      <w:marLeft w:val="0"/>
      <w:marRight w:val="0"/>
      <w:marTop w:val="0"/>
      <w:marBottom w:val="0"/>
      <w:divBdr>
        <w:top w:val="none" w:sz="0" w:space="0" w:color="auto"/>
        <w:left w:val="none" w:sz="0" w:space="0" w:color="auto"/>
        <w:bottom w:val="none" w:sz="0" w:space="0" w:color="auto"/>
        <w:right w:val="none" w:sz="0" w:space="0" w:color="auto"/>
      </w:divBdr>
    </w:div>
    <w:div w:id="351147683">
      <w:bodyDiv w:val="1"/>
      <w:marLeft w:val="0"/>
      <w:marRight w:val="0"/>
      <w:marTop w:val="0"/>
      <w:marBottom w:val="0"/>
      <w:divBdr>
        <w:top w:val="none" w:sz="0" w:space="0" w:color="auto"/>
        <w:left w:val="none" w:sz="0" w:space="0" w:color="auto"/>
        <w:bottom w:val="none" w:sz="0" w:space="0" w:color="auto"/>
        <w:right w:val="none" w:sz="0" w:space="0" w:color="auto"/>
      </w:divBdr>
    </w:div>
    <w:div w:id="569190194">
      <w:bodyDiv w:val="1"/>
      <w:marLeft w:val="0"/>
      <w:marRight w:val="0"/>
      <w:marTop w:val="0"/>
      <w:marBottom w:val="0"/>
      <w:divBdr>
        <w:top w:val="none" w:sz="0" w:space="0" w:color="auto"/>
        <w:left w:val="none" w:sz="0" w:space="0" w:color="auto"/>
        <w:bottom w:val="none" w:sz="0" w:space="0" w:color="auto"/>
        <w:right w:val="none" w:sz="0" w:space="0" w:color="auto"/>
      </w:divBdr>
    </w:div>
    <w:div w:id="933823395">
      <w:bodyDiv w:val="1"/>
      <w:marLeft w:val="0"/>
      <w:marRight w:val="0"/>
      <w:marTop w:val="0"/>
      <w:marBottom w:val="0"/>
      <w:divBdr>
        <w:top w:val="none" w:sz="0" w:space="0" w:color="auto"/>
        <w:left w:val="none" w:sz="0" w:space="0" w:color="auto"/>
        <w:bottom w:val="none" w:sz="0" w:space="0" w:color="auto"/>
        <w:right w:val="none" w:sz="0" w:space="0" w:color="auto"/>
      </w:divBdr>
    </w:div>
    <w:div w:id="1750613435">
      <w:bodyDiv w:val="1"/>
      <w:marLeft w:val="0"/>
      <w:marRight w:val="0"/>
      <w:marTop w:val="0"/>
      <w:marBottom w:val="0"/>
      <w:divBdr>
        <w:top w:val="none" w:sz="0" w:space="0" w:color="auto"/>
        <w:left w:val="none" w:sz="0" w:space="0" w:color="auto"/>
        <w:bottom w:val="none" w:sz="0" w:space="0" w:color="auto"/>
        <w:right w:val="none" w:sz="0" w:space="0" w:color="auto"/>
      </w:divBdr>
    </w:div>
    <w:div w:id="21110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C642-D8DE-4F63-98A9-025F329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2023-08-22T02:53:00Z</cp:lastPrinted>
  <dcterms:created xsi:type="dcterms:W3CDTF">2023-09-05T08:34:00Z</dcterms:created>
  <dcterms:modified xsi:type="dcterms:W3CDTF">2023-09-05T08:34:00Z</dcterms:modified>
</cp:coreProperties>
</file>