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72" w:type="dxa"/>
        <w:tblLayout w:type="fixed"/>
        <w:tblLook w:val="0000" w:firstRow="0" w:lastRow="0" w:firstColumn="0" w:lastColumn="0" w:noHBand="0" w:noVBand="0"/>
      </w:tblPr>
      <w:tblGrid>
        <w:gridCol w:w="3261"/>
        <w:gridCol w:w="5811"/>
      </w:tblGrid>
      <w:tr w:rsidR="001A1CC0">
        <w:trPr>
          <w:trHeight w:val="1252"/>
        </w:trPr>
        <w:tc>
          <w:tcPr>
            <w:tcW w:w="3261" w:type="dxa"/>
          </w:tcPr>
          <w:p w:rsidR="001A1CC0" w:rsidRDefault="00444AE5">
            <w:pPr>
              <w:pBdr>
                <w:top w:val="nil"/>
                <w:left w:val="nil"/>
                <w:bottom w:val="nil"/>
                <w:right w:val="nil"/>
                <w:between w:val="nil"/>
              </w:pBdr>
              <w:spacing w:line="287" w:lineRule="auto"/>
              <w:ind w:right="266"/>
              <w:jc w:val="center"/>
              <w:rPr>
                <w:color w:val="000000"/>
                <w:sz w:val="26"/>
                <w:szCs w:val="26"/>
              </w:rPr>
            </w:pPr>
            <w:r>
              <w:rPr>
                <w:color w:val="000000"/>
                <w:sz w:val="26"/>
                <w:szCs w:val="26"/>
              </w:rPr>
              <w:t>UBND TỈNH QUẢNG TRỊ</w:t>
            </w:r>
          </w:p>
          <w:p w:rsidR="001A1CC0" w:rsidRDefault="006838C2">
            <w:pPr>
              <w:pBdr>
                <w:top w:val="nil"/>
                <w:left w:val="nil"/>
                <w:bottom w:val="nil"/>
                <w:right w:val="nil"/>
                <w:between w:val="nil"/>
              </w:pBdr>
              <w:spacing w:after="64" w:line="322" w:lineRule="auto"/>
              <w:ind w:right="268"/>
              <w:jc w:val="center"/>
              <w:rPr>
                <w:b/>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669152</wp:posOffset>
                      </wp:positionH>
                      <wp:positionV relativeFrom="paragraph">
                        <wp:posOffset>226170</wp:posOffset>
                      </wp:positionV>
                      <wp:extent cx="485030"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485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E6F3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7pt,17.8pt" to="90.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" strokecolor="black [3213]"/>
                  </w:pict>
                </mc:Fallback>
              </mc:AlternateContent>
            </w:r>
            <w:r w:rsidR="00444AE5">
              <w:rPr>
                <w:b/>
                <w:color w:val="000000"/>
                <w:sz w:val="28"/>
                <w:szCs w:val="28"/>
              </w:rPr>
              <w:t>SỞ TÀI CHÍNH</w:t>
            </w:r>
            <w:r w:rsidR="00444AE5">
              <w:rPr>
                <w:noProof/>
              </w:rPr>
              <mc:AlternateContent>
                <mc:Choice Requires="wps">
                  <w:drawing>
                    <wp:anchor distT="0" distB="0" distL="114300" distR="114300" simplePos="0" relativeHeight="251658240" behindDoc="0" locked="0" layoutInCell="1" hidden="0" allowOverlap="1">
                      <wp:simplePos x="0" y="0"/>
                      <wp:positionH relativeFrom="column">
                        <wp:posOffset>774700</wp:posOffset>
                      </wp:positionH>
                      <wp:positionV relativeFrom="paragraph">
                        <wp:posOffset>215900</wp:posOffset>
                      </wp:positionV>
                      <wp:extent cx="0" cy="12700"/>
                      <wp:effectExtent l="0" t="0" r="0" b="0"/>
                      <wp:wrapNone/>
                      <wp:docPr id="3" name="Freeform 3"/>
                      <wp:cNvGraphicFramePr/>
                      <a:graphic xmlns:a="http://schemas.openxmlformats.org/drawingml/2006/main">
                        <a:graphicData uri="http://schemas.microsoft.com/office/word/2010/wordprocessingShape">
                          <wps:wsp>
                            <wps:cNvSpPr/>
                            <wps:spPr>
                              <a:xfrm>
                                <a:off x="5039930" y="3780000"/>
                                <a:ext cx="612140" cy="0"/>
                              </a:xfrm>
                              <a:custGeom>
                                <a:avLst/>
                                <a:gdLst/>
                                <a:ahLst/>
                                <a:cxnLst/>
                                <a:rect l="l" t="t" r="r" b="b"/>
                                <a:pathLst>
                                  <a:path w="612140" h="1" extrusionOk="0">
                                    <a:moveTo>
                                      <a:pt x="0" y="0"/>
                                    </a:moveTo>
                                    <a:lnTo>
                                      <a:pt x="61214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215900</wp:posOffset>
                      </wp:positionV>
                      <wp:extent cx="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1A1CC0" w:rsidRDefault="001A1CC0">
            <w:pPr>
              <w:pBdr>
                <w:top w:val="nil"/>
                <w:left w:val="nil"/>
                <w:bottom w:val="nil"/>
                <w:right w:val="nil"/>
                <w:between w:val="nil"/>
              </w:pBdr>
              <w:spacing w:line="20" w:lineRule="auto"/>
              <w:ind w:left="778"/>
              <w:rPr>
                <w:color w:val="000000"/>
                <w:sz w:val="2"/>
                <w:szCs w:val="2"/>
              </w:rPr>
            </w:pPr>
          </w:p>
          <w:p w:rsidR="001A1CC0" w:rsidRDefault="00444AE5">
            <w:pPr>
              <w:pBdr>
                <w:top w:val="nil"/>
                <w:left w:val="nil"/>
                <w:bottom w:val="nil"/>
                <w:right w:val="nil"/>
                <w:between w:val="nil"/>
              </w:pBdr>
              <w:tabs>
                <w:tab w:val="left" w:pos="1084"/>
              </w:tabs>
              <w:spacing w:before="237" w:line="302" w:lineRule="auto"/>
              <w:ind w:right="264"/>
              <w:jc w:val="center"/>
              <w:rPr>
                <w:color w:val="000000"/>
                <w:sz w:val="28"/>
                <w:szCs w:val="28"/>
              </w:rPr>
            </w:pPr>
            <w:r>
              <w:rPr>
                <w:color w:val="000000"/>
                <w:sz w:val="28"/>
                <w:szCs w:val="28"/>
              </w:rPr>
              <w:t>Số:</w:t>
            </w:r>
            <w:r>
              <w:rPr>
                <w:color w:val="000000"/>
                <w:sz w:val="28"/>
                <w:szCs w:val="28"/>
              </w:rPr>
              <w:tab/>
              <w:t xml:space="preserve">   /TTr - STC</w:t>
            </w:r>
          </w:p>
        </w:tc>
        <w:tc>
          <w:tcPr>
            <w:tcW w:w="5811" w:type="dxa"/>
          </w:tcPr>
          <w:p w:rsidR="001A1CC0" w:rsidRDefault="00444AE5">
            <w:pPr>
              <w:pBdr>
                <w:top w:val="nil"/>
                <w:left w:val="nil"/>
                <w:bottom w:val="nil"/>
                <w:right w:val="nil"/>
                <w:between w:val="nil"/>
              </w:pBdr>
              <w:spacing w:line="287" w:lineRule="auto"/>
              <w:ind w:left="270"/>
              <w:jc w:val="center"/>
              <w:rPr>
                <w:b/>
                <w:color w:val="000000"/>
                <w:sz w:val="26"/>
                <w:szCs w:val="26"/>
              </w:rPr>
            </w:pPr>
            <w:r>
              <w:rPr>
                <w:b/>
                <w:color w:val="000000"/>
                <w:sz w:val="26"/>
                <w:szCs w:val="26"/>
              </w:rPr>
              <w:t>CỘNG HOÀ XÃ HỘI CHỦ NGHĨA VIỆT NAM</w:t>
            </w:r>
          </w:p>
          <w:p w:rsidR="001A1CC0" w:rsidRDefault="006838C2">
            <w:pPr>
              <w:pBdr>
                <w:top w:val="nil"/>
                <w:left w:val="nil"/>
                <w:bottom w:val="nil"/>
                <w:right w:val="nil"/>
                <w:between w:val="nil"/>
              </w:pBdr>
              <w:spacing w:after="36" w:line="322" w:lineRule="auto"/>
              <w:ind w:left="275"/>
              <w:jc w:val="center"/>
              <w:rPr>
                <w:b/>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14:anchorId="17EF7448" wp14:editId="584CA839">
                      <wp:simplePos x="0" y="0"/>
                      <wp:positionH relativeFrom="column">
                        <wp:posOffset>823264</wp:posOffset>
                      </wp:positionH>
                      <wp:positionV relativeFrom="paragraph">
                        <wp:posOffset>229235</wp:posOffset>
                      </wp:positionV>
                      <wp:extent cx="21945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47937"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8pt,18.05pt" to="237.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" strokecolor="black [3213]"/>
                  </w:pict>
                </mc:Fallback>
              </mc:AlternateContent>
            </w:r>
            <w:r w:rsidR="00444AE5">
              <w:rPr>
                <w:b/>
                <w:color w:val="000000"/>
                <w:sz w:val="28"/>
                <w:szCs w:val="28"/>
              </w:rPr>
              <w:t>Độc lập - Tự do - Hạnh phúc</w:t>
            </w:r>
            <w:r w:rsidR="00444AE5">
              <w:rPr>
                <w:noProof/>
              </w:rPr>
              <mc:AlternateContent>
                <mc:Choice Requires="wps">
                  <w:drawing>
                    <wp:anchor distT="0" distB="0" distL="114300" distR="114300" simplePos="0" relativeHeight="251659264" behindDoc="0" locked="0" layoutInCell="1" hidden="0" allowOverlap="1" wp14:anchorId="0FDE8A25" wp14:editId="67667572">
                      <wp:simplePos x="0" y="0"/>
                      <wp:positionH relativeFrom="column">
                        <wp:posOffset>952500</wp:posOffset>
                      </wp:positionH>
                      <wp:positionV relativeFrom="paragraph">
                        <wp:posOffset>215900</wp:posOffset>
                      </wp:positionV>
                      <wp:extent cx="0" cy="12700"/>
                      <wp:effectExtent l="0" t="0" r="0" b="0"/>
                      <wp:wrapNone/>
                      <wp:docPr id="2" name="Freeform 2"/>
                      <wp:cNvGraphicFramePr/>
                      <a:graphic xmlns:a="http://schemas.openxmlformats.org/drawingml/2006/main">
                        <a:graphicData uri="http://schemas.microsoft.com/office/word/2010/wordprocessingShape">
                          <wps:wsp>
                            <wps:cNvSpPr/>
                            <wps:spPr>
                              <a:xfrm>
                                <a:off x="4260785" y="3780000"/>
                                <a:ext cx="2170430" cy="0"/>
                              </a:xfrm>
                              <a:custGeom>
                                <a:avLst/>
                                <a:gdLst/>
                                <a:ahLst/>
                                <a:cxnLst/>
                                <a:rect l="l" t="t" r="r" b="b"/>
                                <a:pathLst>
                                  <a:path w="2170430" h="1" extrusionOk="0">
                                    <a:moveTo>
                                      <a:pt x="0" y="0"/>
                                    </a:moveTo>
                                    <a:lnTo>
                                      <a:pt x="217043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215900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1A1CC0" w:rsidRDefault="001A1CC0">
            <w:pPr>
              <w:pBdr>
                <w:top w:val="nil"/>
                <w:left w:val="nil"/>
                <w:bottom w:val="nil"/>
                <w:right w:val="nil"/>
                <w:between w:val="nil"/>
              </w:pBdr>
              <w:spacing w:line="20" w:lineRule="auto"/>
              <w:ind w:left="1542"/>
              <w:rPr>
                <w:color w:val="000000"/>
                <w:sz w:val="2"/>
                <w:szCs w:val="2"/>
              </w:rPr>
            </w:pPr>
          </w:p>
          <w:p w:rsidR="001A1CC0" w:rsidRDefault="00444AE5">
            <w:pPr>
              <w:pBdr>
                <w:top w:val="nil"/>
                <w:left w:val="nil"/>
                <w:bottom w:val="nil"/>
                <w:right w:val="nil"/>
                <w:between w:val="nil"/>
              </w:pBdr>
              <w:tabs>
                <w:tab w:val="left" w:pos="2420"/>
              </w:tabs>
              <w:spacing w:before="219"/>
              <w:ind w:left="274"/>
              <w:jc w:val="center"/>
              <w:rPr>
                <w:i/>
                <w:color w:val="000000"/>
                <w:sz w:val="28"/>
                <w:szCs w:val="28"/>
              </w:rPr>
            </w:pPr>
            <w:r>
              <w:rPr>
                <w:i/>
                <w:color w:val="000000"/>
                <w:sz w:val="28"/>
                <w:szCs w:val="28"/>
              </w:rPr>
              <w:t xml:space="preserve">Quảng Trị, ngày  </w:t>
            </w:r>
            <w:r w:rsidR="00883E36">
              <w:rPr>
                <w:i/>
                <w:color w:val="000000"/>
                <w:sz w:val="28"/>
                <w:szCs w:val="28"/>
              </w:rPr>
              <w:t xml:space="preserve"> </w:t>
            </w:r>
            <w:r>
              <w:rPr>
                <w:i/>
                <w:color w:val="000000"/>
                <w:sz w:val="28"/>
                <w:szCs w:val="28"/>
              </w:rPr>
              <w:t xml:space="preserve">    </w:t>
            </w:r>
            <w:r w:rsidR="00883E36">
              <w:rPr>
                <w:i/>
                <w:color w:val="000000"/>
                <w:sz w:val="28"/>
                <w:szCs w:val="28"/>
              </w:rPr>
              <w:t xml:space="preserve"> </w:t>
            </w:r>
            <w:r>
              <w:rPr>
                <w:i/>
                <w:color w:val="000000"/>
                <w:sz w:val="28"/>
                <w:szCs w:val="28"/>
              </w:rPr>
              <w:t xml:space="preserve">tháng  </w:t>
            </w:r>
            <w:r w:rsidR="00883E36">
              <w:rPr>
                <w:i/>
                <w:color w:val="000000"/>
                <w:sz w:val="28"/>
                <w:szCs w:val="28"/>
              </w:rPr>
              <w:t xml:space="preserve"> </w:t>
            </w:r>
            <w:r>
              <w:rPr>
                <w:i/>
                <w:color w:val="000000"/>
                <w:sz w:val="28"/>
                <w:szCs w:val="28"/>
              </w:rPr>
              <w:t xml:space="preserve">    năm 2023</w:t>
            </w:r>
          </w:p>
        </w:tc>
      </w:tr>
    </w:tbl>
    <w:p w:rsidR="001A1CC0" w:rsidRDefault="00A86BEE">
      <w:pPr>
        <w:pBdr>
          <w:top w:val="nil"/>
          <w:left w:val="nil"/>
          <w:bottom w:val="nil"/>
          <w:right w:val="nil"/>
          <w:between w:val="nil"/>
        </w:pBdr>
        <w:spacing w:before="9"/>
        <w:rPr>
          <w:color w:val="000000"/>
          <w:sz w:val="15"/>
          <w:szCs w:val="15"/>
        </w:rPr>
      </w:pPr>
      <w:r>
        <w:rPr>
          <w:noProof/>
          <w:color w:val="000000"/>
          <w:sz w:val="15"/>
          <w:szCs w:val="15"/>
        </w:rPr>
        <mc:AlternateContent>
          <mc:Choice Requires="wps">
            <w:drawing>
              <wp:anchor distT="0" distB="0" distL="114300" distR="114300" simplePos="0" relativeHeight="251663360" behindDoc="0" locked="0" layoutInCell="1" allowOverlap="1" wp14:anchorId="4E7DDEED" wp14:editId="4DDE1984">
                <wp:simplePos x="0" y="0"/>
                <wp:positionH relativeFrom="column">
                  <wp:posOffset>-6295</wp:posOffset>
                </wp:positionH>
                <wp:positionV relativeFrom="paragraph">
                  <wp:posOffset>14743</wp:posOffset>
                </wp:positionV>
                <wp:extent cx="954156" cy="278296"/>
                <wp:effectExtent l="0" t="0" r="17780" b="26670"/>
                <wp:wrapNone/>
                <wp:docPr id="7" name="Text Box 7"/>
                <wp:cNvGraphicFramePr/>
                <a:graphic xmlns:a="http://schemas.openxmlformats.org/drawingml/2006/main">
                  <a:graphicData uri="http://schemas.microsoft.com/office/word/2010/wordprocessingShape">
                    <wps:wsp>
                      <wps:cNvSpPr txBox="1"/>
                      <wps:spPr>
                        <a:xfrm>
                          <a:off x="0" y="0"/>
                          <a:ext cx="954156"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BEE" w:rsidRPr="00A86BEE" w:rsidRDefault="00A86BEE">
                            <w:pPr>
                              <w:rPr>
                                <w:b/>
                              </w:rPr>
                            </w:pPr>
                            <w:r w:rsidRPr="00A86BEE">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DEED" id="_x0000_t202" coordsize="21600,21600" o:spt="202" path="m,l,21600r21600,l21600,xe">
                <v:stroke joinstyle="miter"/>
                <v:path gradientshapeok="t" o:connecttype="rect"/>
              </v:shapetype>
              <v:shape id="Text Box 7" o:spid="_x0000_s1026" type="#_x0000_t202" style="position:absolute;margin-left:-.5pt;margin-top:1.15pt;width:75.1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" fillcolor="white [3201]" strokeweight=".5pt">
                <v:textbox>
                  <w:txbxContent>
                    <w:p w:rsidR="00A86BEE" w:rsidRPr="00A86BEE" w:rsidRDefault="00A86BEE">
                      <w:pPr>
                        <w:rPr>
                          <w:b/>
                        </w:rPr>
                      </w:pPr>
                      <w:r w:rsidRPr="00A86BEE">
                        <w:rPr>
                          <w:b/>
                        </w:rPr>
                        <w:t>DỰ THẢO</w:t>
                      </w:r>
                    </w:p>
                  </w:txbxContent>
                </v:textbox>
              </v:shape>
            </w:pict>
          </mc:Fallback>
        </mc:AlternateContent>
      </w:r>
    </w:p>
    <w:p w:rsidR="001A1CC0" w:rsidRDefault="00444AE5" w:rsidP="00BE1321">
      <w:pPr>
        <w:pStyle w:val="Heading1"/>
        <w:spacing w:before="120"/>
        <w:ind w:left="1400" w:right="1712"/>
        <w:jc w:val="center"/>
      </w:pPr>
      <w:r>
        <w:t>TỜ TRÌNH</w:t>
      </w:r>
    </w:p>
    <w:p w:rsidR="001A1CC0" w:rsidRDefault="00444AE5" w:rsidP="0047524D">
      <w:pPr>
        <w:spacing w:before="38" w:after="18"/>
        <w:ind w:right="6"/>
        <w:jc w:val="center"/>
        <w:rPr>
          <w:b/>
          <w:color w:val="000000"/>
          <w:sz w:val="35"/>
          <w:szCs w:val="35"/>
        </w:rPr>
      </w:pPr>
      <w:r>
        <w:rPr>
          <w:b/>
          <w:sz w:val="28"/>
          <w:szCs w:val="28"/>
        </w:rPr>
        <w:t>Dự thảo Quyết định sửa đổi, bổ sung một số điều quy định tiêu chuẩn, định mức sử dụng máy móc, thiết bị chuyên dùng tại các cơ quan, tổ chức, đơn vị, địa phương thuộc phạm vi quản lý trên địa bàn tỉnh Quảng Trị</w:t>
      </w:r>
      <w:r>
        <w:rPr>
          <w:noProof/>
        </w:rPr>
        <mc:AlternateContent>
          <mc:Choice Requires="wps">
            <w:drawing>
              <wp:anchor distT="0" distB="0" distL="114300" distR="114300" simplePos="0" relativeHeight="251660288" behindDoc="0" locked="0" layoutInCell="1" hidden="0" allowOverlap="1">
                <wp:simplePos x="0" y="0"/>
                <wp:positionH relativeFrom="column">
                  <wp:posOffset>1854200</wp:posOffset>
                </wp:positionH>
                <wp:positionV relativeFrom="paragraph">
                  <wp:posOffset>0</wp:posOffset>
                </wp:positionV>
                <wp:extent cx="0" cy="12700"/>
                <wp:effectExtent l="0" t="0" r="0" b="0"/>
                <wp:wrapNone/>
                <wp:docPr id="1" name="Freeform 1"/>
                <wp:cNvGraphicFramePr/>
                <a:graphic xmlns:a="http://schemas.openxmlformats.org/drawingml/2006/main">
                  <a:graphicData uri="http://schemas.microsoft.com/office/word/2010/wordprocessingShape">
                    <wps:wsp>
                      <wps:cNvSpPr/>
                      <wps:spPr>
                        <a:xfrm>
                          <a:off x="4316983" y="3780000"/>
                          <a:ext cx="2058035" cy="0"/>
                        </a:xfrm>
                        <a:custGeom>
                          <a:avLst/>
                          <a:gdLst/>
                          <a:ahLst/>
                          <a:cxnLst/>
                          <a:rect l="l" t="t" r="r" b="b"/>
                          <a:pathLst>
                            <a:path w="2058035" h="1" extrusionOk="0">
                              <a:moveTo>
                                <a:pt x="0" y="0"/>
                              </a:moveTo>
                              <a:lnTo>
                                <a:pt x="205803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1A1CC0" w:rsidRDefault="00444AE5">
      <w:pPr>
        <w:pBdr>
          <w:top w:val="nil"/>
          <w:left w:val="nil"/>
          <w:bottom w:val="nil"/>
          <w:right w:val="nil"/>
          <w:between w:val="nil"/>
        </w:pBdr>
        <w:spacing w:before="240" w:after="360"/>
        <w:ind w:left="301"/>
        <w:jc w:val="center"/>
        <w:rPr>
          <w:color w:val="000000"/>
          <w:sz w:val="28"/>
          <w:szCs w:val="28"/>
        </w:rPr>
      </w:pPr>
      <w:r>
        <w:rPr>
          <w:color w:val="000000"/>
          <w:sz w:val="28"/>
          <w:szCs w:val="28"/>
        </w:rPr>
        <w:t>Kính gửi: Ủy ban nhân dân tỉnh Quảng Trị</w:t>
      </w:r>
    </w:p>
    <w:p w:rsidR="001A1CC0" w:rsidRDefault="00444AE5">
      <w:pPr>
        <w:tabs>
          <w:tab w:val="right" w:pos="7920"/>
        </w:tabs>
        <w:spacing w:before="120" w:after="120"/>
        <w:ind w:firstLine="993"/>
        <w:jc w:val="both"/>
        <w:rPr>
          <w:color w:val="000000"/>
        </w:rPr>
      </w:pPr>
      <w:r>
        <w:rPr>
          <w:sz w:val="28"/>
          <w:szCs w:val="28"/>
        </w:rPr>
        <w:tab/>
        <w:t>Thực hiện quy định của Luật Ban hành văn bản quy phạm pháp luật, Sở Tài chính kính trình UBND tỉnh dự thảo Quyết định sửa đổi, bổ sung một số điều quy định tiêu chuẩn, định mức sử dụng máy móc, thiết bị chuyên dùng tại các cơ quan, tổ chức, đơn vị, địa phương thuộc phạm vi quản lý trên địa bàn tỉnh Quảng Trị như sau:</w:t>
      </w:r>
    </w:p>
    <w:p w:rsidR="001A1CC0" w:rsidRDefault="00444AE5">
      <w:pPr>
        <w:pStyle w:val="Heading1"/>
        <w:numPr>
          <w:ilvl w:val="0"/>
          <w:numId w:val="1"/>
        </w:numPr>
        <w:tabs>
          <w:tab w:val="left" w:pos="1181"/>
        </w:tabs>
        <w:spacing w:before="120" w:after="120"/>
        <w:ind w:hanging="329"/>
      </w:pPr>
      <w:r>
        <w:t>SỰ CẦN THIẾT BAN HÀNH VĂN BẢN</w:t>
      </w:r>
    </w:p>
    <w:p w:rsidR="001A1CC0" w:rsidRDefault="00444AE5">
      <w:pPr>
        <w:tabs>
          <w:tab w:val="left" w:pos="993"/>
        </w:tabs>
        <w:spacing w:before="120" w:after="120"/>
        <w:jc w:val="both"/>
        <w:rPr>
          <w:b/>
          <w:color w:val="000000"/>
          <w:sz w:val="28"/>
          <w:szCs w:val="28"/>
        </w:rPr>
      </w:pPr>
      <w:r>
        <w:rPr>
          <w:b/>
          <w:color w:val="000000"/>
          <w:sz w:val="28"/>
          <w:szCs w:val="28"/>
        </w:rPr>
        <w:t xml:space="preserve">   </w:t>
      </w:r>
      <w:r>
        <w:rPr>
          <w:b/>
          <w:color w:val="000000"/>
          <w:sz w:val="28"/>
          <w:szCs w:val="28"/>
        </w:rPr>
        <w:tab/>
        <w:t xml:space="preserve"> 1. Cơ sở pháp lý</w:t>
      </w:r>
    </w:p>
    <w:p w:rsidR="001A1CC0" w:rsidRPr="00B9308E" w:rsidRDefault="00444AE5">
      <w:pPr>
        <w:spacing w:before="120" w:after="120"/>
        <w:ind w:firstLine="720"/>
        <w:jc w:val="both"/>
        <w:rPr>
          <w:color w:val="000000"/>
          <w:sz w:val="28"/>
          <w:szCs w:val="28"/>
        </w:rPr>
      </w:pPr>
      <w:r w:rsidRPr="00B9308E">
        <w:rPr>
          <w:color w:val="000000"/>
          <w:sz w:val="28"/>
          <w:szCs w:val="28"/>
        </w:rPr>
        <w:t>Theo quy định tại Khoản 5 Điều 26 Luật Quản lý sử dụng tài sản công 2017:</w:t>
      </w:r>
      <w:r w:rsidRPr="00B9308E">
        <w:rPr>
          <w:rFonts w:eastAsia="Cambria"/>
          <w:i/>
          <w:color w:val="000000"/>
          <w:sz w:val="28"/>
          <w:szCs w:val="28"/>
        </w:rPr>
        <w:t xml:space="preserve"> </w:t>
      </w:r>
      <w:r w:rsidRPr="00B9308E">
        <w:rPr>
          <w:rFonts w:eastAsia="Cambria"/>
          <w:i/>
          <w:color w:val="000000"/>
          <w:sz w:val="28"/>
          <w:szCs w:val="28"/>
          <w:highlight w:val="white"/>
        </w:rPr>
        <w:t>“Căn cứ quy định của cơ quan, người có thẩm quyền tại các khoản 1, 2 và 3 Điều này, sau khi có ý kiến thống nhất của Thường trực Hội đồng nhân dân cùng cấp, Ủy ban nhân dân cấp tỉnh quyết định hoặc phân cấp thẩm quyền quyết định áp dụng tiêu chuẩn, định mức sử dụng tài sản chuyên dùng tại cơ quan, tổ chức, đơn vị thuộc phạm vi quản lý, trừ trường hợp quy định tại khoản 7 Điều này.”</w:t>
      </w:r>
    </w:p>
    <w:p w:rsidR="001A1CC0" w:rsidRPr="00B9308E" w:rsidRDefault="00444AE5">
      <w:pPr>
        <w:spacing w:before="120" w:after="120"/>
        <w:ind w:firstLine="720"/>
        <w:jc w:val="both"/>
        <w:rPr>
          <w:i/>
          <w:sz w:val="28"/>
          <w:szCs w:val="28"/>
        </w:rPr>
      </w:pPr>
      <w:r w:rsidRPr="00B9308E">
        <w:rPr>
          <w:color w:val="000000"/>
          <w:sz w:val="28"/>
          <w:szCs w:val="28"/>
        </w:rPr>
        <w:t xml:space="preserve">  Tại điểm </w:t>
      </w:r>
      <w:r w:rsidRPr="00B9308E">
        <w:rPr>
          <w:sz w:val="28"/>
          <w:szCs w:val="28"/>
        </w:rPr>
        <w:t>b</w:t>
      </w:r>
      <w:r w:rsidRPr="00B9308E">
        <w:rPr>
          <w:color w:val="000000"/>
          <w:sz w:val="28"/>
          <w:szCs w:val="28"/>
        </w:rPr>
        <w:t xml:space="preserve"> khoản 1, Điều </w:t>
      </w:r>
      <w:r w:rsidRPr="00B9308E">
        <w:rPr>
          <w:sz w:val="28"/>
          <w:szCs w:val="28"/>
        </w:rPr>
        <w:t>8</w:t>
      </w:r>
      <w:r w:rsidRPr="00B9308E">
        <w:rPr>
          <w:color w:val="000000"/>
          <w:sz w:val="28"/>
          <w:szCs w:val="28"/>
        </w:rPr>
        <w:t xml:space="preserve"> Quyết định </w:t>
      </w:r>
      <w:r w:rsidRPr="00B9308E">
        <w:rPr>
          <w:sz w:val="28"/>
          <w:szCs w:val="28"/>
        </w:rPr>
        <w:t>số 50/2017/QĐ-TTg ngày 31/12/2017 của Thủ tướng Chính phủ</w:t>
      </w:r>
      <w:r w:rsidRPr="00B9308E">
        <w:rPr>
          <w:color w:val="000000"/>
          <w:sz w:val="28"/>
          <w:szCs w:val="28"/>
        </w:rPr>
        <w:t xml:space="preserve"> quy định trách nhiệm của địa phương</w:t>
      </w:r>
      <w:r w:rsidRPr="00B9308E">
        <w:rPr>
          <w:sz w:val="28"/>
          <w:szCs w:val="28"/>
        </w:rPr>
        <w:t xml:space="preserve">: </w:t>
      </w:r>
      <w:r w:rsidRPr="00B9308E">
        <w:rPr>
          <w:i/>
          <w:sz w:val="28"/>
          <w:szCs w:val="28"/>
        </w:rPr>
        <w:t>“... Ủy ban nhân dân cấp tỉnh sau khi có ý kiến thống nhất bằng văn bản của Thường trực Hội đồng nhân dân cùng cấp, ban hành hoặc phân cấp thẩm quyền ban hành tiêu chuẩn, định mức sử dụng máy móc, thiết bị chuyên dùng (chủng loại, số lượng) của các cơ quan, tổ chức, đơn vị thuộc phạm vi quản lý...“</w:t>
      </w:r>
    </w:p>
    <w:p w:rsidR="001A1CC0" w:rsidRDefault="00444AE5">
      <w:pPr>
        <w:spacing w:before="120" w:after="120"/>
        <w:ind w:firstLine="720"/>
        <w:jc w:val="both"/>
        <w:rPr>
          <w:b/>
          <w:color w:val="000000"/>
          <w:sz w:val="28"/>
          <w:szCs w:val="28"/>
        </w:rPr>
      </w:pPr>
      <w:r>
        <w:rPr>
          <w:b/>
          <w:color w:val="000000"/>
          <w:sz w:val="28"/>
          <w:szCs w:val="28"/>
        </w:rPr>
        <w:t>2. Cơ sở thực tiễn</w:t>
      </w:r>
    </w:p>
    <w:p w:rsidR="001A1CC0" w:rsidRPr="00090F68" w:rsidRDefault="00444AE5" w:rsidP="00B9308E">
      <w:pPr>
        <w:spacing w:before="120" w:after="120"/>
        <w:ind w:firstLine="720"/>
        <w:jc w:val="both"/>
        <w:rPr>
          <w:rFonts w:eastAsia="Cambria"/>
          <w:sz w:val="28"/>
          <w:szCs w:val="28"/>
        </w:rPr>
      </w:pPr>
      <w:r w:rsidRPr="00090F68">
        <w:rPr>
          <w:sz w:val="28"/>
          <w:szCs w:val="28"/>
        </w:rPr>
        <w:t>Từ khi Quyết định số 53/2019/QĐ-UBND của UBND tỉnh ban hành đã</w:t>
      </w:r>
      <w:r w:rsidRPr="00090F68">
        <w:rPr>
          <w:rFonts w:eastAsia="Cambria"/>
          <w:sz w:val="28"/>
          <w:szCs w:val="28"/>
        </w:rPr>
        <w:t xml:space="preserve"> đạt được </w:t>
      </w:r>
      <w:r w:rsidRPr="00546BB8">
        <w:rPr>
          <w:rFonts w:eastAsia="Cambria"/>
          <w:sz w:val="28"/>
          <w:szCs w:val="28"/>
        </w:rPr>
        <w:t xml:space="preserve">nhiều kết quả, tạo cơ sở pháp lý cho các cơ quan, đơn vị trên địa bàn tỉnh trang bị máy móc, thiết bị theo tiêu </w:t>
      </w:r>
      <w:r w:rsidRPr="00546BB8">
        <w:rPr>
          <w:color w:val="000000"/>
          <w:sz w:val="28"/>
          <w:szCs w:val="28"/>
        </w:rPr>
        <w:t>chuẩn, định mức. Góp phần</w:t>
      </w:r>
      <w:r w:rsidRPr="00546BB8">
        <w:rPr>
          <w:rFonts w:eastAsia="Cambria"/>
          <w:sz w:val="28"/>
          <w:szCs w:val="28"/>
        </w:rPr>
        <w:t>, nâng cao hiệu quả</w:t>
      </w:r>
      <w:r w:rsidR="00C03D26">
        <w:rPr>
          <w:rFonts w:eastAsia="Cambria"/>
          <w:sz w:val="28"/>
          <w:szCs w:val="28"/>
        </w:rPr>
        <w:t xml:space="preserve"> </w:t>
      </w:r>
      <w:r w:rsidR="004E3EAF">
        <w:rPr>
          <w:rFonts w:eastAsia="Cambria"/>
          <w:sz w:val="28"/>
          <w:szCs w:val="28"/>
        </w:rPr>
        <w:t>quản lý</w:t>
      </w:r>
      <w:r w:rsidRPr="00546BB8">
        <w:rPr>
          <w:rFonts w:eastAsia="Cambria"/>
          <w:sz w:val="28"/>
          <w:szCs w:val="28"/>
        </w:rPr>
        <w:t xml:space="preserve"> sử dụng tài sản công của các cơ quan, đơn vị</w:t>
      </w:r>
      <w:r w:rsidR="00DA70DD">
        <w:rPr>
          <w:rFonts w:eastAsia="Cambria"/>
          <w:sz w:val="28"/>
          <w:szCs w:val="28"/>
        </w:rPr>
        <w:t>, tổ chức, đoàn thể</w:t>
      </w:r>
      <w:bookmarkStart w:id="0" w:name="_GoBack"/>
      <w:bookmarkEnd w:id="0"/>
      <w:r w:rsidRPr="00546BB8">
        <w:rPr>
          <w:rFonts w:eastAsia="Cambria"/>
          <w:sz w:val="28"/>
          <w:szCs w:val="28"/>
        </w:rPr>
        <w:t>.</w:t>
      </w:r>
      <w:r w:rsidRPr="00090F68">
        <w:rPr>
          <w:rFonts w:eastAsia="Cambria"/>
          <w:sz w:val="28"/>
          <w:szCs w:val="28"/>
        </w:rPr>
        <w:t xml:space="preserve"> </w:t>
      </w:r>
    </w:p>
    <w:p w:rsidR="001A1CC0" w:rsidRPr="00090F68" w:rsidRDefault="00444AE5" w:rsidP="00B9308E">
      <w:pPr>
        <w:spacing w:before="120" w:after="120"/>
        <w:ind w:firstLine="720"/>
        <w:jc w:val="both"/>
        <w:rPr>
          <w:rFonts w:eastAsia="Cambria"/>
          <w:sz w:val="28"/>
          <w:szCs w:val="28"/>
        </w:rPr>
      </w:pPr>
      <w:r w:rsidRPr="00090F68">
        <w:rPr>
          <w:rFonts w:eastAsia="Cambria"/>
          <w:sz w:val="28"/>
          <w:szCs w:val="28"/>
        </w:rPr>
        <w:t>Tuy nhiên, qua hơn 03 năm thực hiện, đã có một số khó khăn, vướng mắc trong quá trình triển khai như:</w:t>
      </w:r>
    </w:p>
    <w:p w:rsidR="001A1CC0" w:rsidRPr="00090F68" w:rsidRDefault="00444AE5" w:rsidP="00B9308E">
      <w:pPr>
        <w:spacing w:before="120" w:after="120"/>
        <w:ind w:right="28" w:firstLine="720"/>
        <w:jc w:val="both"/>
        <w:rPr>
          <w:sz w:val="28"/>
          <w:szCs w:val="28"/>
        </w:rPr>
      </w:pPr>
      <w:r w:rsidRPr="00090F68">
        <w:rPr>
          <w:sz w:val="28"/>
          <w:szCs w:val="28"/>
        </w:rPr>
        <w:t xml:space="preserve">Do công nghệ phát triển rất nhanh, thay đổi hàng ngày (công nghệ 4.0), trong đó, công nghệ và trang thiết bị được các nhà sản xuất liên tục phát triển, với nhiều model, công nghệ mới, tiêu chuẩn chất lượng, tích hợp nhiều tính năng hỗ trợ; phương thức truyền dẫn da dạng hơn… Quyết định số 53/2019/QĐ-UBND </w:t>
      </w:r>
      <w:r w:rsidRPr="00090F68">
        <w:rPr>
          <w:sz w:val="28"/>
          <w:szCs w:val="28"/>
        </w:rPr>
        <w:lastRenderedPageBreak/>
        <w:t>của UBND tỉnh được xây dựng từ năm 2019, đến nay, một số danh mục máy móc, thiết bị có sự thay đổi.</w:t>
      </w:r>
    </w:p>
    <w:p w:rsidR="001A1CC0" w:rsidRPr="00090F68" w:rsidRDefault="00444AE5" w:rsidP="00B9308E">
      <w:pPr>
        <w:spacing w:before="120" w:after="120"/>
        <w:ind w:firstLine="652"/>
        <w:jc w:val="both"/>
        <w:rPr>
          <w:sz w:val="28"/>
          <w:szCs w:val="28"/>
        </w:rPr>
      </w:pPr>
      <w:r w:rsidRPr="00090F68">
        <w:rPr>
          <w:sz w:val="28"/>
          <w:szCs w:val="28"/>
        </w:rPr>
        <w:t>Mặt khác, một số cơ quan, đơn vị thực hiện sáp nhập hoặc giải thể, có sự thay đổi về chức năng, nhiệm vụ. Do vậy, một số danh mục máy móc, thiết bị chuyên dùng không còn phù hợp với thực tiễn.</w:t>
      </w:r>
    </w:p>
    <w:p w:rsidR="001A1CC0" w:rsidRPr="00090F68" w:rsidRDefault="00444AE5" w:rsidP="00B9308E">
      <w:pPr>
        <w:spacing w:before="120" w:after="120"/>
        <w:ind w:firstLine="652"/>
        <w:jc w:val="both"/>
        <w:rPr>
          <w:sz w:val="28"/>
          <w:szCs w:val="28"/>
        </w:rPr>
      </w:pPr>
      <w:r w:rsidRPr="00090F68">
        <w:rPr>
          <w:sz w:val="28"/>
          <w:szCs w:val="28"/>
        </w:rPr>
        <w:t>Qua rà soát, một số cơ quan, đơn vị vẫn chưa được quy định tiêu chuẩn, định mức sử dụng máy móc, thiết bị chuyên dùng phục vụ công tác (như các Ban Quản lý RPH, Trung tâm tin học tỉnh…), cần được bổ sung để có cơ sở thực hiện việc mua sắm theo đúng quy định.</w:t>
      </w:r>
    </w:p>
    <w:p w:rsidR="001A1CC0" w:rsidRPr="00090F68" w:rsidRDefault="00444AE5" w:rsidP="00B9308E">
      <w:pPr>
        <w:spacing w:before="120" w:after="120"/>
        <w:ind w:firstLine="652"/>
        <w:jc w:val="both"/>
        <w:rPr>
          <w:sz w:val="28"/>
          <w:szCs w:val="28"/>
        </w:rPr>
      </w:pPr>
      <w:r w:rsidRPr="00090F68">
        <w:rPr>
          <w:sz w:val="28"/>
          <w:szCs w:val="28"/>
        </w:rPr>
        <w:t>Đồng thời, số lượng máy móc, thiết bị tối đa được quy định tại Quyết định số 53/2019/QĐ-UBND của UBND tỉnh</w:t>
      </w:r>
      <w:r w:rsidR="00E05AD8">
        <w:rPr>
          <w:sz w:val="28"/>
          <w:szCs w:val="28"/>
        </w:rPr>
        <w:t xml:space="preserve"> như </w:t>
      </w:r>
      <w:r w:rsidRPr="00090F68">
        <w:rPr>
          <w:sz w:val="28"/>
          <w:szCs w:val="28"/>
        </w:rPr>
        <w:t xml:space="preserve">hiện nay không đáp ứng được tình hình phục vụ nhiệm vụ chính trị của một số ngành và hoạt động sự nghiệp của một số đơn vị. </w:t>
      </w:r>
    </w:p>
    <w:p w:rsidR="001A1CC0" w:rsidRPr="00090F68" w:rsidRDefault="00444AE5" w:rsidP="00B9308E">
      <w:pPr>
        <w:spacing w:before="120" w:after="120"/>
        <w:ind w:firstLine="720"/>
        <w:jc w:val="both"/>
        <w:rPr>
          <w:rFonts w:eastAsia="Cambria"/>
          <w:sz w:val="28"/>
          <w:szCs w:val="28"/>
        </w:rPr>
      </w:pPr>
      <w:r w:rsidRPr="00090F68">
        <w:rPr>
          <w:sz w:val="28"/>
          <w:szCs w:val="28"/>
        </w:rPr>
        <w:t>Một số loại tài sản chuyên dùng có giá trị thấp, có thời gian sử dụng nhiều năm đã thực hiện chuyển đổi sang theo dõi công cụ dụng cụ theo quy định nên phải loại bỏ để phù hợp với tình hình thực tế trong quản lý, sử dụng.</w:t>
      </w:r>
    </w:p>
    <w:p w:rsidR="001A1CC0" w:rsidRPr="00090F68" w:rsidRDefault="00AB1E54" w:rsidP="00B9308E">
      <w:pPr>
        <w:pBdr>
          <w:top w:val="nil"/>
          <w:left w:val="nil"/>
          <w:bottom w:val="nil"/>
          <w:right w:val="nil"/>
          <w:between w:val="nil"/>
        </w:pBdr>
        <w:tabs>
          <w:tab w:val="left" w:pos="709"/>
        </w:tabs>
        <w:spacing w:before="120" w:after="120"/>
        <w:ind w:right="3"/>
        <w:jc w:val="both"/>
        <w:rPr>
          <w:color w:val="000000"/>
          <w:sz w:val="28"/>
          <w:szCs w:val="28"/>
        </w:rPr>
      </w:pPr>
      <w:r>
        <w:rPr>
          <w:sz w:val="28"/>
          <w:szCs w:val="28"/>
        </w:rPr>
        <w:tab/>
      </w:r>
      <w:r w:rsidR="00444AE5" w:rsidRPr="00090F68">
        <w:rPr>
          <w:sz w:val="28"/>
          <w:szCs w:val="28"/>
        </w:rPr>
        <w:t>Từ các cơ sở nêu trên</w:t>
      </w:r>
      <w:r w:rsidR="00444AE5" w:rsidRPr="00090F68">
        <w:rPr>
          <w:color w:val="000000"/>
          <w:sz w:val="28"/>
          <w:szCs w:val="28"/>
        </w:rPr>
        <w:t xml:space="preserve">, việc xây dựng quy </w:t>
      </w:r>
      <w:r w:rsidR="00444AE5" w:rsidRPr="00090F68">
        <w:rPr>
          <w:sz w:val="28"/>
          <w:szCs w:val="28"/>
        </w:rPr>
        <w:t xml:space="preserve">định sửa đổi, bổ sung một số điều quy định tiêu chuẩn, định mức sử dụng máy móc, thiết bị chuyên dùng tại các cơ quan, tổ chức, đơn vị, địa phương thuộc phạm vi quản lý trên địa bàn tỉnh Quảng Trị </w:t>
      </w:r>
      <w:r w:rsidR="00444AE5" w:rsidRPr="00090F68">
        <w:rPr>
          <w:color w:val="000000"/>
          <w:sz w:val="28"/>
          <w:szCs w:val="28"/>
        </w:rPr>
        <w:t>là cần thiết</w:t>
      </w:r>
      <w:r w:rsidR="003355EE">
        <w:rPr>
          <w:color w:val="000000"/>
          <w:sz w:val="28"/>
          <w:szCs w:val="28"/>
        </w:rPr>
        <w:t>, đảm bảo tính pháp lý</w:t>
      </w:r>
      <w:r w:rsidR="00444AE5" w:rsidRPr="00090F68">
        <w:rPr>
          <w:color w:val="000000"/>
          <w:sz w:val="28"/>
          <w:szCs w:val="28"/>
        </w:rPr>
        <w:t xml:space="preserve"> và phù hợp </w:t>
      </w:r>
      <w:r w:rsidR="003355EE">
        <w:rPr>
          <w:color w:val="000000"/>
          <w:sz w:val="28"/>
          <w:szCs w:val="28"/>
        </w:rPr>
        <w:t>với thực tiễn</w:t>
      </w:r>
      <w:r w:rsidR="00444AE5" w:rsidRPr="00090F68">
        <w:rPr>
          <w:color w:val="000000"/>
          <w:sz w:val="28"/>
          <w:szCs w:val="28"/>
        </w:rPr>
        <w:t>.</w:t>
      </w:r>
    </w:p>
    <w:p w:rsidR="001A1CC0" w:rsidRDefault="00444AE5">
      <w:pPr>
        <w:pStyle w:val="Heading1"/>
        <w:numPr>
          <w:ilvl w:val="0"/>
          <w:numId w:val="1"/>
        </w:numPr>
        <w:tabs>
          <w:tab w:val="left" w:pos="1289"/>
        </w:tabs>
        <w:spacing w:before="120" w:after="120"/>
        <w:ind w:left="1288" w:hanging="437"/>
      </w:pPr>
      <w:r>
        <w:t>MỤC ĐÍCH, QUAN ĐIỂM XÂY DỰNG DỰ THẢO VĂN BẢN:</w:t>
      </w:r>
    </w:p>
    <w:p w:rsidR="001A1CC0" w:rsidRDefault="00444AE5">
      <w:pPr>
        <w:numPr>
          <w:ilvl w:val="1"/>
          <w:numId w:val="1"/>
        </w:numPr>
        <w:pBdr>
          <w:top w:val="nil"/>
          <w:left w:val="nil"/>
          <w:bottom w:val="nil"/>
          <w:right w:val="nil"/>
          <w:between w:val="nil"/>
        </w:pBdr>
        <w:tabs>
          <w:tab w:val="left" w:pos="1212"/>
        </w:tabs>
        <w:spacing w:before="120" w:after="120"/>
        <w:ind w:hanging="360"/>
        <w:jc w:val="both"/>
        <w:rPr>
          <w:b/>
          <w:color w:val="000000"/>
          <w:sz w:val="28"/>
          <w:szCs w:val="28"/>
        </w:rPr>
      </w:pPr>
      <w:r>
        <w:rPr>
          <w:b/>
          <w:color w:val="000000"/>
          <w:sz w:val="28"/>
          <w:szCs w:val="28"/>
        </w:rPr>
        <w:t>Mục đích</w:t>
      </w:r>
    </w:p>
    <w:p w:rsidR="001A1CC0" w:rsidRDefault="00444AE5">
      <w:pPr>
        <w:spacing w:before="120" w:after="120"/>
        <w:ind w:right="3" w:firstLine="851"/>
        <w:jc w:val="both"/>
        <w:rPr>
          <w:sz w:val="28"/>
          <w:szCs w:val="28"/>
        </w:rPr>
      </w:pPr>
      <w:r>
        <w:rPr>
          <w:sz w:val="28"/>
          <w:szCs w:val="28"/>
        </w:rPr>
        <w:t>Thiết lập khung pháp lý đầy đủ, đồng bộ, đảm bảo thống nhất, phù hợp với quy định pháp luật có liên quan và phù hợp với tình hình thực tế của địa phương.</w:t>
      </w:r>
    </w:p>
    <w:p w:rsidR="001A1CC0" w:rsidRDefault="00444AE5">
      <w:pPr>
        <w:pStyle w:val="Heading1"/>
        <w:numPr>
          <w:ilvl w:val="1"/>
          <w:numId w:val="1"/>
        </w:numPr>
        <w:tabs>
          <w:tab w:val="left" w:pos="1212"/>
        </w:tabs>
        <w:spacing w:before="120" w:after="120"/>
        <w:ind w:hanging="360"/>
      </w:pPr>
      <w:r>
        <w:t>Quan điểm</w:t>
      </w:r>
    </w:p>
    <w:p w:rsidR="001A1CC0" w:rsidRDefault="00444AE5">
      <w:pPr>
        <w:pBdr>
          <w:top w:val="nil"/>
          <w:left w:val="nil"/>
          <w:bottom w:val="nil"/>
          <w:right w:val="nil"/>
          <w:between w:val="nil"/>
        </w:pBdr>
        <w:spacing w:before="120" w:after="120"/>
        <w:ind w:right="3" w:firstLine="851"/>
        <w:jc w:val="both"/>
        <w:rPr>
          <w:color w:val="000000"/>
          <w:sz w:val="28"/>
          <w:szCs w:val="28"/>
        </w:rPr>
      </w:pPr>
      <w:r>
        <w:rPr>
          <w:color w:val="000000"/>
          <w:sz w:val="28"/>
          <w:szCs w:val="28"/>
        </w:rPr>
        <w:t>Bảo đảm tuân thủ, phù hợp với các quy định của pháp luật và phù hợp với tình hình thực tế và khả năng cân đối ngân sách tại địa phương.</w:t>
      </w:r>
    </w:p>
    <w:p w:rsidR="001A1CC0" w:rsidRPr="00B63501" w:rsidRDefault="00444AE5">
      <w:pPr>
        <w:spacing w:before="120" w:after="120"/>
        <w:ind w:firstLine="720"/>
        <w:jc w:val="both"/>
        <w:rPr>
          <w:b/>
          <w:sz w:val="28"/>
          <w:szCs w:val="28"/>
        </w:rPr>
      </w:pPr>
      <w:r w:rsidRPr="00B63501">
        <w:rPr>
          <w:b/>
          <w:sz w:val="28"/>
          <w:szCs w:val="28"/>
        </w:rPr>
        <w:t>III. QUÁ TRÌNH XÂY DỰNG DỰ THẢO VĂN BẢN</w:t>
      </w:r>
    </w:p>
    <w:p w:rsidR="001A1CC0" w:rsidRDefault="00444AE5">
      <w:pPr>
        <w:spacing w:before="120" w:after="120"/>
        <w:ind w:firstLine="720"/>
        <w:jc w:val="both"/>
        <w:rPr>
          <w:color w:val="000000"/>
          <w:sz w:val="28"/>
          <w:szCs w:val="28"/>
          <w:highlight w:val="white"/>
        </w:rPr>
      </w:pPr>
      <w:r w:rsidRPr="00B63501">
        <w:rPr>
          <w:sz w:val="28"/>
          <w:szCs w:val="28"/>
        </w:rPr>
        <w:t xml:space="preserve">Thực hiện </w:t>
      </w:r>
      <w:r w:rsidR="003059E3" w:rsidRPr="00B63501">
        <w:rPr>
          <w:color w:val="000000"/>
          <w:sz w:val="28"/>
          <w:szCs w:val="28"/>
        </w:rPr>
        <w:t>Quyết định số</w:t>
      </w:r>
      <w:r w:rsidR="00F7606A" w:rsidRPr="00B63501">
        <w:rPr>
          <w:color w:val="000000"/>
          <w:sz w:val="28"/>
          <w:szCs w:val="28"/>
        </w:rPr>
        <w:t xml:space="preserve"> 109/QĐ-UBND ngày</w:t>
      </w:r>
      <w:r w:rsidR="003059E3" w:rsidRPr="00B63501">
        <w:rPr>
          <w:color w:val="000000"/>
          <w:sz w:val="28"/>
          <w:szCs w:val="28"/>
        </w:rPr>
        <w:t xml:space="preserve"> 16/01/2023</w:t>
      </w:r>
      <w:r w:rsidR="004734CE" w:rsidRPr="00B63501">
        <w:rPr>
          <w:color w:val="000000"/>
          <w:sz w:val="28"/>
          <w:szCs w:val="28"/>
        </w:rPr>
        <w:t xml:space="preserve"> của UBND tỉnh</w:t>
      </w:r>
      <w:r w:rsidR="00B0213D" w:rsidRPr="00B63501">
        <w:rPr>
          <w:color w:val="000000"/>
          <w:sz w:val="28"/>
          <w:szCs w:val="28"/>
        </w:rPr>
        <w:t xml:space="preserve"> ban hành Chương trình trọng tâm</w:t>
      </w:r>
      <w:r w:rsidR="004F0508" w:rsidRPr="00B63501">
        <w:rPr>
          <w:color w:val="000000"/>
          <w:sz w:val="28"/>
          <w:szCs w:val="28"/>
        </w:rPr>
        <w:t xml:space="preserve"> năm 2023 của UBND tỉnh</w:t>
      </w:r>
      <w:r w:rsidRPr="00B63501">
        <w:rPr>
          <w:sz w:val="28"/>
          <w:szCs w:val="28"/>
        </w:rPr>
        <w:t xml:space="preserve">. </w:t>
      </w:r>
      <w:r w:rsidRPr="00B63501">
        <w:rPr>
          <w:color w:val="000000"/>
          <w:sz w:val="28"/>
          <w:szCs w:val="28"/>
        </w:rPr>
        <w:t xml:space="preserve">Sở Tài chính có Công văn số </w:t>
      </w:r>
      <w:r w:rsidR="005B2756" w:rsidRPr="00B63501">
        <w:rPr>
          <w:sz w:val="28"/>
          <w:szCs w:val="28"/>
        </w:rPr>
        <w:t>523</w:t>
      </w:r>
      <w:r w:rsidRPr="00B63501">
        <w:rPr>
          <w:sz w:val="28"/>
          <w:szCs w:val="28"/>
        </w:rPr>
        <w:t xml:space="preserve">/STC-QLG&amp;CS </w:t>
      </w:r>
      <w:r w:rsidRPr="00B63501">
        <w:rPr>
          <w:color w:val="000000"/>
          <w:sz w:val="28"/>
          <w:szCs w:val="28"/>
        </w:rPr>
        <w:t>ngày 24/</w:t>
      </w:r>
      <w:r w:rsidR="005B2756" w:rsidRPr="00B63501">
        <w:rPr>
          <w:color w:val="000000"/>
          <w:sz w:val="28"/>
          <w:szCs w:val="28"/>
        </w:rPr>
        <w:t>2</w:t>
      </w:r>
      <w:r w:rsidRPr="00B63501">
        <w:rPr>
          <w:color w:val="000000"/>
          <w:sz w:val="28"/>
          <w:szCs w:val="28"/>
        </w:rPr>
        <w:t>/202</w:t>
      </w:r>
      <w:r w:rsidR="005B2756" w:rsidRPr="00B63501">
        <w:rPr>
          <w:color w:val="000000"/>
          <w:sz w:val="28"/>
          <w:szCs w:val="28"/>
        </w:rPr>
        <w:t>3</w:t>
      </w:r>
      <w:r w:rsidRPr="00B63501">
        <w:rPr>
          <w:color w:val="000000"/>
          <w:sz w:val="28"/>
          <w:szCs w:val="28"/>
        </w:rPr>
        <w:t xml:space="preserve"> gửi đến các cơ quan, đơn vị có liên quan đến việc quản lý, sử dụng </w:t>
      </w:r>
      <w:r w:rsidR="00F9276C" w:rsidRPr="00B63501">
        <w:rPr>
          <w:color w:val="000000"/>
          <w:sz w:val="28"/>
          <w:szCs w:val="28"/>
        </w:rPr>
        <w:t xml:space="preserve">máy móc thiết bị chuyên </w:t>
      </w:r>
      <w:r w:rsidR="00F9276C">
        <w:rPr>
          <w:color w:val="000000"/>
          <w:sz w:val="28"/>
          <w:szCs w:val="28"/>
          <w:highlight w:val="white"/>
        </w:rPr>
        <w:t>dùng</w:t>
      </w:r>
      <w:r>
        <w:rPr>
          <w:color w:val="000000"/>
          <w:sz w:val="28"/>
          <w:szCs w:val="28"/>
          <w:highlight w:val="white"/>
        </w:rPr>
        <w:t xml:space="preserve">. Qua đó, </w:t>
      </w:r>
      <w:r>
        <w:rPr>
          <w:color w:val="000000"/>
          <w:sz w:val="28"/>
          <w:szCs w:val="28"/>
        </w:rPr>
        <w:t xml:space="preserve">Sở Tài chính đã tiếp nhận văn bản đề xuất </w:t>
      </w:r>
      <w:r w:rsidR="00F9276C">
        <w:rPr>
          <w:color w:val="000000"/>
          <w:sz w:val="28"/>
          <w:szCs w:val="28"/>
        </w:rPr>
        <w:t xml:space="preserve">điều chỉnh, bổ sung </w:t>
      </w:r>
      <w:r>
        <w:rPr>
          <w:color w:val="000000"/>
          <w:sz w:val="28"/>
          <w:szCs w:val="28"/>
        </w:rPr>
        <w:t xml:space="preserve">tiêu chuẩn, định mức của các </w:t>
      </w:r>
      <w:r>
        <w:rPr>
          <w:color w:val="000000"/>
          <w:sz w:val="28"/>
          <w:szCs w:val="28"/>
          <w:highlight w:val="white"/>
        </w:rPr>
        <w:t>cơ quan, đơn vị và các địa phương.</w:t>
      </w:r>
    </w:p>
    <w:p w:rsidR="001A1CC0" w:rsidRDefault="00444AE5">
      <w:pPr>
        <w:spacing w:before="120"/>
        <w:ind w:firstLine="720"/>
        <w:jc w:val="both"/>
        <w:rPr>
          <w:sz w:val="28"/>
          <w:szCs w:val="28"/>
        </w:rPr>
      </w:pPr>
      <w:r>
        <w:rPr>
          <w:sz w:val="28"/>
          <w:szCs w:val="28"/>
        </w:rPr>
        <w:t xml:space="preserve">Dự thảo Quyết định đã lấy ý kiến tham gia các cơ quan, đơn vị và các địa phương; Được đăng tải lên Cổng thông tin điện tử tỉnh Quảng Trị để các cơ quan, đơn vị, tổ chức, các địa phương và cá nhân tham gia đóng góp ý kiến. </w:t>
      </w:r>
    </w:p>
    <w:p w:rsidR="001A1CC0" w:rsidRPr="0093755C" w:rsidRDefault="00444AE5">
      <w:pPr>
        <w:spacing w:before="120" w:after="120"/>
        <w:ind w:right="3"/>
        <w:jc w:val="both"/>
        <w:rPr>
          <w:sz w:val="28"/>
          <w:szCs w:val="28"/>
        </w:rPr>
      </w:pPr>
      <w:r>
        <w:rPr>
          <w:sz w:val="28"/>
          <w:szCs w:val="28"/>
        </w:rPr>
        <w:tab/>
        <w:t>Tiếp thu các ý kiến tham gia góp ý, Sở Tài chính hoàn thiện dự thảo Tờ trình</w:t>
      </w:r>
      <w:r w:rsidRPr="0093755C">
        <w:rPr>
          <w:sz w:val="28"/>
          <w:szCs w:val="28"/>
        </w:rPr>
        <w:t>, dự thảo Quyết định gửi Sở Tư pháp  thẩm định.</w:t>
      </w:r>
    </w:p>
    <w:p w:rsidR="001A1CC0" w:rsidRDefault="00444AE5">
      <w:pPr>
        <w:spacing w:before="120" w:after="120"/>
        <w:ind w:right="3"/>
        <w:jc w:val="both"/>
        <w:rPr>
          <w:sz w:val="28"/>
          <w:szCs w:val="28"/>
        </w:rPr>
      </w:pPr>
      <w:r w:rsidRPr="0093755C">
        <w:rPr>
          <w:sz w:val="28"/>
          <w:szCs w:val="28"/>
        </w:rPr>
        <w:lastRenderedPageBreak/>
        <w:t xml:space="preserve"> </w:t>
      </w:r>
      <w:r w:rsidRPr="0093755C">
        <w:rPr>
          <w:sz w:val="28"/>
          <w:szCs w:val="28"/>
        </w:rPr>
        <w:tab/>
        <w:t xml:space="preserve">Tiếp thu ý kiến thẩm định của Sở Tư pháp tại Văn bản số </w:t>
      </w:r>
      <w:r w:rsidR="00615BEA" w:rsidRPr="0093755C">
        <w:rPr>
          <w:sz w:val="28"/>
          <w:szCs w:val="28"/>
        </w:rPr>
        <w:t xml:space="preserve">       </w:t>
      </w:r>
      <w:r w:rsidRPr="0093755C">
        <w:rPr>
          <w:sz w:val="28"/>
          <w:szCs w:val="28"/>
        </w:rPr>
        <w:t xml:space="preserve">/BC-STP ngày </w:t>
      </w:r>
      <w:r w:rsidR="00615BEA" w:rsidRPr="0093755C">
        <w:rPr>
          <w:sz w:val="28"/>
          <w:szCs w:val="28"/>
        </w:rPr>
        <w:t xml:space="preserve">  /    /2023</w:t>
      </w:r>
      <w:r w:rsidRPr="0093755C">
        <w:rPr>
          <w:sz w:val="28"/>
          <w:szCs w:val="28"/>
        </w:rPr>
        <w:t>, Sở Tài chính chỉnh sửa, hoàn thiện Tờ trình, dự thảo Quyết định báo cáo UBND tỉnh xem xét ban hành.</w:t>
      </w:r>
    </w:p>
    <w:p w:rsidR="001A1CC0" w:rsidRDefault="00444AE5">
      <w:pPr>
        <w:spacing w:before="120" w:after="120"/>
        <w:ind w:right="3"/>
        <w:rPr>
          <w:b/>
          <w:sz w:val="28"/>
          <w:szCs w:val="28"/>
        </w:rPr>
      </w:pPr>
      <w:r>
        <w:rPr>
          <w:b/>
          <w:sz w:val="28"/>
          <w:szCs w:val="28"/>
        </w:rPr>
        <w:tab/>
        <w:t>IV. BỐ CỤC VÀ NỘI DUNG CƠ BẢN CỦA DỰ THẢO VĂN BẢN</w:t>
      </w:r>
    </w:p>
    <w:p w:rsidR="001A1CC0" w:rsidRDefault="00F636E6">
      <w:pPr>
        <w:pBdr>
          <w:top w:val="nil"/>
          <w:left w:val="nil"/>
          <w:bottom w:val="nil"/>
          <w:right w:val="nil"/>
          <w:between w:val="nil"/>
        </w:pBdr>
        <w:spacing w:before="120" w:after="120"/>
        <w:ind w:firstLine="851"/>
        <w:jc w:val="both"/>
        <w:rPr>
          <w:color w:val="000000"/>
          <w:sz w:val="28"/>
          <w:szCs w:val="28"/>
        </w:rPr>
      </w:pPr>
      <w:r>
        <w:rPr>
          <w:b/>
          <w:color w:val="000000"/>
          <w:sz w:val="28"/>
          <w:szCs w:val="28"/>
        </w:rPr>
        <w:t xml:space="preserve">1. Bố cục: </w:t>
      </w:r>
      <w:r w:rsidR="00444AE5">
        <w:rPr>
          <w:color w:val="000000"/>
          <w:sz w:val="28"/>
          <w:szCs w:val="28"/>
        </w:rPr>
        <w:t xml:space="preserve">Dự thảo Quyết định được chia thành </w:t>
      </w:r>
      <w:r w:rsidR="00F656C7">
        <w:rPr>
          <w:color w:val="000000"/>
          <w:sz w:val="28"/>
          <w:szCs w:val="28"/>
        </w:rPr>
        <w:t>3</w:t>
      </w:r>
      <w:r w:rsidR="00444AE5">
        <w:rPr>
          <w:color w:val="000000"/>
          <w:sz w:val="28"/>
          <w:szCs w:val="28"/>
        </w:rPr>
        <w:t xml:space="preserve"> Điều, cụ thể như sau:</w:t>
      </w:r>
    </w:p>
    <w:p w:rsidR="001A1CC0" w:rsidRPr="00465084" w:rsidRDefault="00444AE5">
      <w:pPr>
        <w:spacing w:before="120" w:after="120"/>
        <w:ind w:right="3"/>
        <w:jc w:val="both"/>
        <w:rPr>
          <w:sz w:val="28"/>
          <w:szCs w:val="28"/>
        </w:rPr>
      </w:pPr>
      <w:r w:rsidRPr="00465084">
        <w:rPr>
          <w:sz w:val="28"/>
          <w:szCs w:val="28"/>
        </w:rPr>
        <w:tab/>
        <w:t xml:space="preserve">- Điều 1: </w:t>
      </w:r>
      <w:r w:rsidR="00243D15" w:rsidRPr="00465084">
        <w:rPr>
          <w:sz w:val="28"/>
          <w:szCs w:val="28"/>
        </w:rPr>
        <w:t>Sửa đổi, bổ sung một số điều của Quyết định số 53/2019/QĐ-UBND ngày 30/12/2019 của UBND tỉnh ban hành tiêu chuẩn, định mức sử dụng máy móc, thiết bị chuyên dùng tại các cơ quan, tổ chức, đơn vị, địa phương thuộc phạm vi quản lý trên địa bàn tỉnh Quảng Trị</w:t>
      </w:r>
      <w:r w:rsidRPr="00465084">
        <w:rPr>
          <w:sz w:val="28"/>
          <w:szCs w:val="28"/>
        </w:rPr>
        <w:t>.</w:t>
      </w:r>
    </w:p>
    <w:p w:rsidR="001A1CC0" w:rsidRPr="00465084" w:rsidRDefault="00444AE5">
      <w:pPr>
        <w:spacing w:before="120" w:after="120"/>
        <w:jc w:val="both"/>
        <w:rPr>
          <w:sz w:val="28"/>
          <w:szCs w:val="28"/>
        </w:rPr>
      </w:pPr>
      <w:r w:rsidRPr="00465084">
        <w:rPr>
          <w:sz w:val="28"/>
          <w:szCs w:val="28"/>
        </w:rPr>
        <w:tab/>
        <w:t xml:space="preserve">- Điều 2: </w:t>
      </w:r>
      <w:r w:rsidR="00243D15" w:rsidRPr="00465084">
        <w:rPr>
          <w:color w:val="000000"/>
          <w:sz w:val="28"/>
          <w:szCs w:val="28"/>
        </w:rPr>
        <w:t>Bãi bỏ một số khoản của</w:t>
      </w:r>
      <w:r w:rsidR="00243D15" w:rsidRPr="00465084">
        <w:rPr>
          <w:sz w:val="28"/>
          <w:szCs w:val="28"/>
        </w:rPr>
        <w:t xml:space="preserve"> Quyết định số 53/2019/QĐ-UBND ngày 30/12/2019 của UBND tỉnh ban hành tiêu chuẩn, định mức sử dụng máy móc, thiết bị chuyên dùng tại các cơ quan, tổ chức, đơn vị, địa phương thuộc phạm vi quản lý trên địa bàn tỉnh Quảng Trị</w:t>
      </w:r>
      <w:r w:rsidRPr="00465084">
        <w:rPr>
          <w:sz w:val="28"/>
          <w:szCs w:val="28"/>
        </w:rPr>
        <w:t>.</w:t>
      </w:r>
    </w:p>
    <w:p w:rsidR="001A1CC0" w:rsidRPr="00465084" w:rsidRDefault="00444AE5" w:rsidP="00465084">
      <w:pPr>
        <w:spacing w:before="120" w:after="120"/>
        <w:ind w:firstLine="720"/>
        <w:jc w:val="both"/>
        <w:rPr>
          <w:sz w:val="28"/>
          <w:szCs w:val="28"/>
        </w:rPr>
      </w:pPr>
      <w:r w:rsidRPr="00465084">
        <w:rPr>
          <w:sz w:val="28"/>
          <w:szCs w:val="28"/>
        </w:rPr>
        <w:t xml:space="preserve">- Điều 3: </w:t>
      </w:r>
      <w:r w:rsidR="00465084" w:rsidRPr="00465084">
        <w:rPr>
          <w:bCs/>
          <w:sz w:val="28"/>
          <w:szCs w:val="28"/>
        </w:rPr>
        <w:t>Hiệu lực thi hành và Tổ chức thực hiện.</w:t>
      </w:r>
    </w:p>
    <w:p w:rsidR="001A1CC0" w:rsidRDefault="00444AE5">
      <w:pPr>
        <w:spacing w:before="120" w:after="120"/>
        <w:ind w:right="163"/>
        <w:rPr>
          <w:b/>
          <w:sz w:val="28"/>
          <w:szCs w:val="28"/>
        </w:rPr>
      </w:pPr>
      <w:r>
        <w:rPr>
          <w:sz w:val="28"/>
          <w:szCs w:val="28"/>
        </w:rPr>
        <w:tab/>
      </w:r>
      <w:r>
        <w:rPr>
          <w:b/>
          <w:sz w:val="28"/>
          <w:szCs w:val="28"/>
        </w:rPr>
        <w:t>2. Nội dung cơ bản của dự thảo văn bản</w:t>
      </w:r>
    </w:p>
    <w:p w:rsidR="00927705" w:rsidRDefault="00444AE5">
      <w:pPr>
        <w:spacing w:before="120" w:after="120"/>
        <w:ind w:firstLine="720"/>
        <w:jc w:val="both"/>
        <w:rPr>
          <w:bCs/>
          <w:sz w:val="28"/>
          <w:szCs w:val="28"/>
        </w:rPr>
      </w:pPr>
      <w:r>
        <w:rPr>
          <w:color w:val="000000"/>
          <w:sz w:val="28"/>
          <w:szCs w:val="28"/>
        </w:rPr>
        <w:t xml:space="preserve">- </w:t>
      </w:r>
      <w:r w:rsidR="00927705">
        <w:rPr>
          <w:color w:val="000000"/>
          <w:sz w:val="28"/>
          <w:szCs w:val="28"/>
        </w:rPr>
        <w:t xml:space="preserve">Sửa đổi bổ sung </w:t>
      </w:r>
      <w:r w:rsidR="00927705">
        <w:rPr>
          <w:bCs/>
          <w:sz w:val="28"/>
          <w:szCs w:val="28"/>
        </w:rPr>
        <w:t>tiêu chuẩn, định mức sử dụng máy móc, thiết bị chuyên dùng tại các cơ quan, đơn vị thuộc Văn phòng UBND tỉnh, Sở Nông nghiệp và Phát triển nông thôn, Sở Tài nguyên và Môi trường, Sở Xây dựng, Sở Giao thông vận tải, Sở Tài chính, Sở Văn hóa, Thể thao và Du lịch, Đài Phát thanh Truyền hình tỉnh, UBND các huyện, thị xã, thanh phố, UBND cấp xã.</w:t>
      </w:r>
    </w:p>
    <w:p w:rsidR="00927705" w:rsidRDefault="00927705">
      <w:pPr>
        <w:spacing w:before="120" w:after="120"/>
        <w:ind w:firstLine="720"/>
        <w:jc w:val="both"/>
        <w:rPr>
          <w:color w:val="000000"/>
          <w:sz w:val="28"/>
          <w:szCs w:val="28"/>
        </w:rPr>
      </w:pPr>
      <w:r>
        <w:rPr>
          <w:bCs/>
          <w:sz w:val="28"/>
          <w:szCs w:val="28"/>
        </w:rPr>
        <w:t xml:space="preserve">- Bãi bỏ một số khoản của Quyết định số </w:t>
      </w:r>
      <w:r w:rsidR="006D0947" w:rsidRPr="00465084">
        <w:rPr>
          <w:sz w:val="28"/>
          <w:szCs w:val="28"/>
        </w:rPr>
        <w:t>53/2019/QĐ-UBN</w:t>
      </w:r>
      <w:r w:rsidR="006D0947">
        <w:rPr>
          <w:sz w:val="28"/>
          <w:szCs w:val="28"/>
        </w:rPr>
        <w:t>D ngày 30/12/2019 của UBND tỉnh.</w:t>
      </w:r>
    </w:p>
    <w:p w:rsidR="001A1CC0" w:rsidRDefault="00444AE5" w:rsidP="006D0947">
      <w:pPr>
        <w:spacing w:before="1" w:line="237" w:lineRule="auto"/>
        <w:ind w:right="3" w:firstLine="720"/>
        <w:jc w:val="both"/>
        <w:rPr>
          <w:color w:val="000000"/>
          <w:sz w:val="28"/>
          <w:szCs w:val="28"/>
        </w:rPr>
      </w:pPr>
      <w:r>
        <w:rPr>
          <w:color w:val="000000"/>
          <w:sz w:val="28"/>
          <w:szCs w:val="28"/>
        </w:rPr>
        <w:t xml:space="preserve">Trên đây là Tờ trình về dự thảo Quyết định </w:t>
      </w:r>
      <w:r w:rsidR="006D0947" w:rsidRPr="006D0947">
        <w:rPr>
          <w:sz w:val="28"/>
        </w:rPr>
        <w:t>sửa đổi, bổ sung một số điều của Quyết định số 53/2019/QĐ-UBND ngày 30/12/2019 của UBND tỉnh ban hành tiêu chuẩn, định mức sử dụng máy móc, thiết bị chuyên dùng tại các cơ quan, tổ chức, đơn vị, địa phương thuộc phạm vi quản lý trên địa bàn tỉnh Quảng Trị</w:t>
      </w:r>
      <w:r>
        <w:rPr>
          <w:color w:val="000000"/>
          <w:sz w:val="28"/>
          <w:szCs w:val="28"/>
        </w:rPr>
        <w:t xml:space="preserve">, Sở Tài chính xin kính trình Ủy ban nhân dân tỉnh xem xét, quyết định </w:t>
      </w:r>
      <w:r>
        <w:rPr>
          <w:b/>
          <w:i/>
          <w:color w:val="000000"/>
          <w:sz w:val="28"/>
          <w:szCs w:val="28"/>
        </w:rPr>
        <w:t>(sau khi có ý kiến thống nhất của Thường trực HĐND tỉnh)</w:t>
      </w:r>
      <w:r>
        <w:rPr>
          <w:color w:val="000000"/>
          <w:sz w:val="28"/>
          <w:szCs w:val="28"/>
        </w:rPr>
        <w:t xml:space="preserve">./. </w:t>
      </w:r>
    </w:p>
    <w:p w:rsidR="001A1CC0" w:rsidRDefault="006D0947" w:rsidP="006D0947">
      <w:pPr>
        <w:pBdr>
          <w:top w:val="nil"/>
          <w:left w:val="nil"/>
          <w:bottom w:val="nil"/>
          <w:right w:val="nil"/>
          <w:between w:val="nil"/>
        </w:pBdr>
        <w:spacing w:before="120" w:after="120"/>
        <w:ind w:right="3"/>
        <w:jc w:val="both"/>
        <w:rPr>
          <w:i/>
          <w:sz w:val="28"/>
          <w:szCs w:val="28"/>
        </w:rPr>
      </w:pPr>
      <w:r>
        <w:rPr>
          <w:i/>
          <w:sz w:val="28"/>
          <w:szCs w:val="28"/>
        </w:rPr>
        <w:t>(</w:t>
      </w:r>
      <w:r w:rsidR="00444AE5">
        <w:rPr>
          <w:i/>
          <w:sz w:val="28"/>
          <w:szCs w:val="28"/>
        </w:rPr>
        <w:t xml:space="preserve">Xin gửi kèm theo: Dự thảo Quyết định </w:t>
      </w:r>
      <w:r w:rsidR="00BE1321">
        <w:rPr>
          <w:i/>
          <w:sz w:val="28"/>
        </w:rPr>
        <w:t>của UBND tỉnh</w:t>
      </w:r>
      <w:r w:rsidR="00444AE5">
        <w:rPr>
          <w:i/>
          <w:sz w:val="28"/>
          <w:szCs w:val="28"/>
        </w:rPr>
        <w:t xml:space="preserve">; Báo cáo thẩm định và báo cáo giải trình, tiếp thu ý kiến thẩm định của Sở Tư pháp; Bản tổng hợp, giải trình tiếp thu ý kiến của các cơ quan, tổ chức, đơn vị, cá nhân; Bản </w:t>
      </w:r>
      <w:r w:rsidR="00002C40">
        <w:rPr>
          <w:i/>
          <w:sz w:val="28"/>
          <w:szCs w:val="28"/>
        </w:rPr>
        <w:t>sao</w:t>
      </w:r>
      <w:r w:rsidR="00444AE5">
        <w:rPr>
          <w:i/>
          <w:sz w:val="28"/>
          <w:szCs w:val="28"/>
        </w:rPr>
        <w:t xml:space="preserve"> ý kiến góp ý)</w:t>
      </w:r>
      <w:r w:rsidR="00FB029B">
        <w:rPr>
          <w:i/>
          <w:sz w:val="28"/>
          <w:szCs w:val="28"/>
        </w:rPr>
        <w:t>.</w:t>
      </w:r>
    </w:p>
    <w:p w:rsidR="001A1CC0" w:rsidRDefault="001A1CC0">
      <w:pPr>
        <w:pBdr>
          <w:top w:val="nil"/>
          <w:left w:val="nil"/>
          <w:bottom w:val="nil"/>
          <w:right w:val="nil"/>
          <w:between w:val="nil"/>
        </w:pBdr>
        <w:spacing w:before="120" w:after="120"/>
        <w:rPr>
          <w:i/>
          <w:color w:val="000000"/>
          <w:sz w:val="16"/>
          <w:szCs w:val="16"/>
        </w:rPr>
      </w:pPr>
    </w:p>
    <w:tbl>
      <w:tblPr>
        <w:tblStyle w:val="a0"/>
        <w:tblW w:w="8963" w:type="dxa"/>
        <w:tblInd w:w="109" w:type="dxa"/>
        <w:tblLayout w:type="fixed"/>
        <w:tblLook w:val="0000" w:firstRow="0" w:lastRow="0" w:firstColumn="0" w:lastColumn="0" w:noHBand="0" w:noVBand="0"/>
      </w:tblPr>
      <w:tblGrid>
        <w:gridCol w:w="4427"/>
        <w:gridCol w:w="4536"/>
      </w:tblGrid>
      <w:tr w:rsidR="001A1CC0">
        <w:trPr>
          <w:trHeight w:val="2357"/>
        </w:trPr>
        <w:tc>
          <w:tcPr>
            <w:tcW w:w="4427" w:type="dxa"/>
          </w:tcPr>
          <w:p w:rsidR="001A1CC0" w:rsidRDefault="00444AE5">
            <w:pPr>
              <w:pBdr>
                <w:top w:val="nil"/>
                <w:left w:val="nil"/>
                <w:bottom w:val="nil"/>
                <w:right w:val="nil"/>
                <w:between w:val="nil"/>
              </w:pBdr>
              <w:spacing w:line="266" w:lineRule="auto"/>
              <w:rPr>
                <w:b/>
                <w:i/>
                <w:color w:val="000000"/>
                <w:sz w:val="24"/>
                <w:szCs w:val="24"/>
              </w:rPr>
            </w:pPr>
            <w:r>
              <w:rPr>
                <w:b/>
                <w:i/>
                <w:color w:val="000000"/>
                <w:sz w:val="24"/>
                <w:szCs w:val="24"/>
              </w:rPr>
              <w:t>Nơi nhận:</w:t>
            </w:r>
          </w:p>
          <w:p w:rsidR="001A1CC0" w:rsidRDefault="00444AE5">
            <w:pPr>
              <w:jc w:val="both"/>
            </w:pPr>
            <w:r>
              <w:t>- Như trên;</w:t>
            </w:r>
          </w:p>
          <w:p w:rsidR="001A1CC0" w:rsidRDefault="00444AE5">
            <w:pPr>
              <w:jc w:val="both"/>
            </w:pPr>
            <w:r>
              <w:t>- Ủy ban MTTQVN tỉnh;</w:t>
            </w:r>
          </w:p>
          <w:p w:rsidR="001A1CC0" w:rsidRDefault="00444AE5">
            <w:pPr>
              <w:tabs>
                <w:tab w:val="center" w:pos="1962"/>
              </w:tabs>
              <w:jc w:val="both"/>
            </w:pPr>
            <w:r>
              <w:t>- Sở Tư pháp;</w:t>
            </w:r>
            <w:r>
              <w:tab/>
            </w:r>
          </w:p>
          <w:p w:rsidR="001A1CC0" w:rsidRDefault="00444AE5">
            <w:pPr>
              <w:jc w:val="both"/>
              <w:rPr>
                <w:b/>
              </w:rPr>
            </w:pPr>
            <w:r>
              <w:t>- GĐ, các PGĐ</w:t>
            </w:r>
            <w:r w:rsidR="00FB029B">
              <w:t xml:space="preserve"> Sở</w:t>
            </w:r>
            <w:r>
              <w:t xml:space="preserve">; </w:t>
            </w:r>
            <w:r>
              <w:tab/>
            </w:r>
            <w:r>
              <w:tab/>
            </w:r>
            <w:r>
              <w:tab/>
            </w:r>
          </w:p>
          <w:p w:rsidR="001A1CC0" w:rsidRDefault="00444AE5">
            <w:pPr>
              <w:pBdr>
                <w:top w:val="nil"/>
                <w:left w:val="nil"/>
                <w:bottom w:val="nil"/>
                <w:right w:val="nil"/>
                <w:between w:val="nil"/>
              </w:pBdr>
              <w:tabs>
                <w:tab w:val="left" w:pos="361"/>
              </w:tabs>
              <w:spacing w:line="252" w:lineRule="auto"/>
              <w:rPr>
                <w:color w:val="000000"/>
              </w:rPr>
            </w:pPr>
            <w:r>
              <w:rPr>
                <w:color w:val="000000"/>
              </w:rPr>
              <w:t>- Lưu: VT, QLG&amp;CS</w:t>
            </w:r>
            <w:r w:rsidR="00FB029B">
              <w:rPr>
                <w:color w:val="000000"/>
                <w:vertAlign w:val="subscript"/>
              </w:rPr>
              <w:t>(S)</w:t>
            </w:r>
            <w:r w:rsidRPr="00FB029B">
              <w:rPr>
                <w:color w:val="000000"/>
              </w:rPr>
              <w:t>.</w:t>
            </w:r>
            <w:r>
              <w:rPr>
                <w:b/>
                <w:color w:val="000000"/>
              </w:rPr>
              <w:t xml:space="preserve">   </w:t>
            </w:r>
          </w:p>
        </w:tc>
        <w:tc>
          <w:tcPr>
            <w:tcW w:w="4536" w:type="dxa"/>
          </w:tcPr>
          <w:p w:rsidR="001A1CC0" w:rsidRDefault="00444AE5">
            <w:pPr>
              <w:pBdr>
                <w:top w:val="nil"/>
                <w:left w:val="nil"/>
                <w:bottom w:val="nil"/>
                <w:right w:val="nil"/>
                <w:between w:val="nil"/>
              </w:pBdr>
              <w:ind w:left="1553" w:right="197"/>
              <w:jc w:val="center"/>
              <w:rPr>
                <w:b/>
                <w:color w:val="000000"/>
                <w:sz w:val="28"/>
                <w:szCs w:val="28"/>
              </w:rPr>
            </w:pPr>
            <w:r>
              <w:rPr>
                <w:b/>
                <w:color w:val="000000"/>
                <w:sz w:val="28"/>
                <w:szCs w:val="28"/>
              </w:rPr>
              <w:t xml:space="preserve">KT. GIÁM ĐỐC </w:t>
            </w:r>
          </w:p>
          <w:p w:rsidR="001A1CC0" w:rsidRDefault="00444AE5">
            <w:pPr>
              <w:pBdr>
                <w:top w:val="nil"/>
                <w:left w:val="nil"/>
                <w:bottom w:val="nil"/>
                <w:right w:val="nil"/>
                <w:between w:val="nil"/>
              </w:pBdr>
              <w:ind w:left="1553" w:right="197"/>
              <w:jc w:val="center"/>
              <w:rPr>
                <w:b/>
                <w:color w:val="000000"/>
                <w:sz w:val="28"/>
                <w:szCs w:val="28"/>
              </w:rPr>
            </w:pPr>
            <w:r>
              <w:rPr>
                <w:b/>
                <w:color w:val="000000"/>
                <w:sz w:val="28"/>
                <w:szCs w:val="28"/>
              </w:rPr>
              <w:t>PHÓ GIÁM ĐỐC</w:t>
            </w:r>
          </w:p>
          <w:p w:rsidR="001A1CC0" w:rsidRDefault="001A1CC0">
            <w:pPr>
              <w:pBdr>
                <w:top w:val="nil"/>
                <w:left w:val="nil"/>
                <w:bottom w:val="nil"/>
                <w:right w:val="nil"/>
                <w:between w:val="nil"/>
              </w:pBdr>
              <w:rPr>
                <w:i/>
                <w:color w:val="000000"/>
                <w:sz w:val="28"/>
                <w:szCs w:val="28"/>
              </w:rPr>
            </w:pPr>
          </w:p>
          <w:p w:rsidR="001A1CC0" w:rsidRDefault="001A1CC0">
            <w:pPr>
              <w:pBdr>
                <w:top w:val="nil"/>
                <w:left w:val="nil"/>
                <w:bottom w:val="nil"/>
                <w:right w:val="nil"/>
                <w:between w:val="nil"/>
              </w:pBdr>
              <w:rPr>
                <w:i/>
                <w:color w:val="000000"/>
                <w:sz w:val="28"/>
                <w:szCs w:val="28"/>
              </w:rPr>
            </w:pPr>
          </w:p>
          <w:p w:rsidR="001A1CC0" w:rsidRDefault="001A1CC0">
            <w:pPr>
              <w:pBdr>
                <w:top w:val="nil"/>
                <w:left w:val="nil"/>
                <w:bottom w:val="nil"/>
                <w:right w:val="nil"/>
                <w:between w:val="nil"/>
              </w:pBdr>
              <w:rPr>
                <w:i/>
                <w:color w:val="000000"/>
                <w:sz w:val="28"/>
                <w:szCs w:val="28"/>
              </w:rPr>
            </w:pPr>
          </w:p>
          <w:p w:rsidR="00C174D3" w:rsidRDefault="00C174D3">
            <w:pPr>
              <w:pBdr>
                <w:top w:val="nil"/>
                <w:left w:val="nil"/>
                <w:bottom w:val="nil"/>
                <w:right w:val="nil"/>
                <w:between w:val="nil"/>
              </w:pBdr>
              <w:rPr>
                <w:i/>
                <w:color w:val="000000"/>
                <w:sz w:val="28"/>
                <w:szCs w:val="28"/>
              </w:rPr>
            </w:pPr>
          </w:p>
          <w:p w:rsidR="001A1CC0" w:rsidRDefault="00444AE5">
            <w:pPr>
              <w:pBdr>
                <w:top w:val="nil"/>
                <w:left w:val="nil"/>
                <w:bottom w:val="nil"/>
                <w:right w:val="nil"/>
                <w:between w:val="nil"/>
              </w:pBdr>
              <w:spacing w:line="302" w:lineRule="auto"/>
              <w:ind w:left="1553" w:right="195"/>
              <w:jc w:val="center"/>
              <w:rPr>
                <w:b/>
                <w:color w:val="000000"/>
                <w:sz w:val="28"/>
                <w:szCs w:val="28"/>
              </w:rPr>
            </w:pPr>
            <w:r>
              <w:rPr>
                <w:b/>
                <w:color w:val="000000"/>
                <w:sz w:val="28"/>
                <w:szCs w:val="28"/>
              </w:rPr>
              <w:t>Nguyễn Anh Phương</w:t>
            </w:r>
          </w:p>
        </w:tc>
      </w:tr>
    </w:tbl>
    <w:p w:rsidR="001A1CC0" w:rsidRDefault="001A1CC0" w:rsidP="00E54106">
      <w:pPr>
        <w:pBdr>
          <w:top w:val="nil"/>
          <w:left w:val="nil"/>
          <w:bottom w:val="nil"/>
          <w:right w:val="nil"/>
          <w:between w:val="nil"/>
        </w:pBdr>
        <w:spacing w:before="77" w:line="268" w:lineRule="auto"/>
        <w:ind w:right="162"/>
        <w:jc w:val="both"/>
        <w:rPr>
          <w:color w:val="000000"/>
          <w:sz w:val="28"/>
          <w:szCs w:val="28"/>
        </w:rPr>
      </w:pPr>
    </w:p>
    <w:sectPr w:rsidR="001A1CC0" w:rsidSect="00E54106">
      <w:headerReference w:type="default" r:id="rId12"/>
      <w:pgSz w:w="11910" w:h="16850"/>
      <w:pgMar w:top="1134" w:right="1134" w:bottom="85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9B" w:rsidRDefault="001D289B">
      <w:r>
        <w:separator/>
      </w:r>
    </w:p>
  </w:endnote>
  <w:endnote w:type="continuationSeparator" w:id="0">
    <w:p w:rsidR="001D289B" w:rsidRDefault="001D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9B" w:rsidRDefault="001D289B">
      <w:r>
        <w:separator/>
      </w:r>
    </w:p>
  </w:footnote>
  <w:footnote w:type="continuationSeparator" w:id="0">
    <w:p w:rsidR="001D289B" w:rsidRDefault="001D2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C0" w:rsidRDefault="00444AE5">
    <w:pPr>
      <w:pBdr>
        <w:top w:val="nil"/>
        <w:left w:val="nil"/>
        <w:bottom w:val="nil"/>
        <w:right w:val="nil"/>
        <w:between w:val="nil"/>
      </w:pBdr>
      <w:tabs>
        <w:tab w:val="center" w:pos="4513"/>
        <w:tab w:val="right" w:pos="9026"/>
      </w:tabs>
      <w:jc w:val="center"/>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DA70DD">
      <w:rPr>
        <w:noProof/>
        <w:color w:val="000000"/>
        <w:sz w:val="26"/>
        <w:szCs w:val="26"/>
      </w:rPr>
      <w:t>2</w:t>
    </w:r>
    <w:r>
      <w:rPr>
        <w:color w:val="000000"/>
        <w:sz w:val="26"/>
        <w:szCs w:val="26"/>
      </w:rPr>
      <w:fldChar w:fldCharType="end"/>
    </w:r>
  </w:p>
  <w:p w:rsidR="001A1CC0" w:rsidRDefault="001A1C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E66B1"/>
    <w:multiLevelType w:val="multilevel"/>
    <w:tmpl w:val="BE704958"/>
    <w:lvl w:ilvl="0">
      <w:start w:val="1"/>
      <w:numFmt w:val="upperRoman"/>
      <w:lvlText w:val="%1."/>
      <w:lvlJc w:val="left"/>
      <w:pPr>
        <w:ind w:left="1378" w:hanging="242"/>
      </w:pPr>
      <w:rPr>
        <w:rFonts w:ascii="Times New Roman" w:eastAsia="Times New Roman" w:hAnsi="Times New Roman" w:cs="Times New Roman"/>
        <w:b/>
        <w:sz w:val="28"/>
        <w:szCs w:val="28"/>
      </w:rPr>
    </w:lvl>
    <w:lvl w:ilvl="1">
      <w:start w:val="1"/>
      <w:numFmt w:val="decimal"/>
      <w:lvlText w:val="%2."/>
      <w:lvlJc w:val="left"/>
      <w:pPr>
        <w:ind w:left="1211" w:hanging="274"/>
      </w:pPr>
      <w:rPr>
        <w:rFonts w:ascii="Times New Roman" w:eastAsia="Times New Roman" w:hAnsi="Times New Roman" w:cs="Times New Roman"/>
        <w:b/>
        <w:sz w:val="28"/>
        <w:szCs w:val="28"/>
      </w:rPr>
    </w:lvl>
    <w:lvl w:ilvl="2">
      <w:numFmt w:val="bullet"/>
      <w:lvlText w:val="•"/>
      <w:lvlJc w:val="left"/>
      <w:pPr>
        <w:ind w:left="2176" w:hanging="274"/>
      </w:pPr>
    </w:lvl>
    <w:lvl w:ilvl="3">
      <w:numFmt w:val="bullet"/>
      <w:lvlText w:val="•"/>
      <w:lvlJc w:val="left"/>
      <w:pPr>
        <w:ind w:left="3132" w:hanging="274"/>
      </w:pPr>
    </w:lvl>
    <w:lvl w:ilvl="4">
      <w:numFmt w:val="bullet"/>
      <w:lvlText w:val="•"/>
      <w:lvlJc w:val="left"/>
      <w:pPr>
        <w:ind w:left="4088" w:hanging="273"/>
      </w:pPr>
    </w:lvl>
    <w:lvl w:ilvl="5">
      <w:numFmt w:val="bullet"/>
      <w:lvlText w:val="•"/>
      <w:lvlJc w:val="left"/>
      <w:pPr>
        <w:ind w:left="5045" w:hanging="274"/>
      </w:pPr>
    </w:lvl>
    <w:lvl w:ilvl="6">
      <w:numFmt w:val="bullet"/>
      <w:lvlText w:val="•"/>
      <w:lvlJc w:val="left"/>
      <w:pPr>
        <w:ind w:left="6001" w:hanging="274"/>
      </w:pPr>
    </w:lvl>
    <w:lvl w:ilvl="7">
      <w:numFmt w:val="bullet"/>
      <w:lvlText w:val="•"/>
      <w:lvlJc w:val="left"/>
      <w:pPr>
        <w:ind w:left="6957" w:hanging="273"/>
      </w:pPr>
    </w:lvl>
    <w:lvl w:ilvl="8">
      <w:numFmt w:val="bullet"/>
      <w:lvlText w:val="•"/>
      <w:lvlJc w:val="left"/>
      <w:pPr>
        <w:ind w:left="7913" w:hanging="27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C0"/>
    <w:rsid w:val="00002C40"/>
    <w:rsid w:val="00090F68"/>
    <w:rsid w:val="001A1CC0"/>
    <w:rsid w:val="001D289B"/>
    <w:rsid w:val="00243D15"/>
    <w:rsid w:val="002E2310"/>
    <w:rsid w:val="003059E3"/>
    <w:rsid w:val="003355EE"/>
    <w:rsid w:val="0041711C"/>
    <w:rsid w:val="00444AE5"/>
    <w:rsid w:val="00465084"/>
    <w:rsid w:val="004734CE"/>
    <w:rsid w:val="0047524D"/>
    <w:rsid w:val="004B40A5"/>
    <w:rsid w:val="004E3EAF"/>
    <w:rsid w:val="004F0508"/>
    <w:rsid w:val="00546BB8"/>
    <w:rsid w:val="005B2756"/>
    <w:rsid w:val="005D158C"/>
    <w:rsid w:val="00615BEA"/>
    <w:rsid w:val="006838C2"/>
    <w:rsid w:val="006D0947"/>
    <w:rsid w:val="00883E36"/>
    <w:rsid w:val="008E34DB"/>
    <w:rsid w:val="00927705"/>
    <w:rsid w:val="0093755C"/>
    <w:rsid w:val="00963A0C"/>
    <w:rsid w:val="00A86BEE"/>
    <w:rsid w:val="00AB1E54"/>
    <w:rsid w:val="00B0213D"/>
    <w:rsid w:val="00B63501"/>
    <w:rsid w:val="00B9308E"/>
    <w:rsid w:val="00BE1321"/>
    <w:rsid w:val="00C03D26"/>
    <w:rsid w:val="00C174D3"/>
    <w:rsid w:val="00DA70DD"/>
    <w:rsid w:val="00E05AD8"/>
    <w:rsid w:val="00E54106"/>
    <w:rsid w:val="00F636E6"/>
    <w:rsid w:val="00F656C7"/>
    <w:rsid w:val="00F7606A"/>
    <w:rsid w:val="00F923F3"/>
    <w:rsid w:val="00F9276C"/>
    <w:rsid w:val="00FB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B0A8B-1AE7-4142-864B-E1A06BFA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2505"/>
  </w:style>
  <w:style w:type="paragraph" w:styleId="Heading1">
    <w:name w:val="heading 1"/>
    <w:basedOn w:val="Normal"/>
    <w:uiPriority w:val="1"/>
    <w:qFormat/>
    <w:rsid w:val="008F2505"/>
    <w:pPr>
      <w:spacing w:before="58"/>
      <w:ind w:left="1399"/>
      <w:jc w:val="both"/>
      <w:outlineLvl w:val="0"/>
    </w:pPr>
    <w:rPr>
      <w:b/>
      <w:bCs/>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sid w:val="008F2505"/>
    <w:pPr>
      <w:ind w:left="302"/>
      <w:jc w:val="both"/>
    </w:pPr>
    <w:rPr>
      <w:sz w:val="28"/>
      <w:szCs w:val="28"/>
    </w:rPr>
  </w:style>
  <w:style w:type="paragraph" w:styleId="ListParagraph">
    <w:name w:val="List Paragraph"/>
    <w:basedOn w:val="Normal"/>
    <w:uiPriority w:val="1"/>
    <w:qFormat/>
    <w:rsid w:val="008F2505"/>
    <w:pPr>
      <w:spacing w:before="58"/>
      <w:ind w:left="302" w:firstLine="635"/>
      <w:jc w:val="both"/>
    </w:pPr>
  </w:style>
  <w:style w:type="paragraph" w:customStyle="1" w:styleId="TableParagraph">
    <w:name w:val="Table Paragraph"/>
    <w:basedOn w:val="Normal"/>
    <w:uiPriority w:val="1"/>
    <w:qFormat/>
    <w:rsid w:val="008F2505"/>
  </w:style>
  <w:style w:type="paragraph" w:styleId="NormalWeb">
    <w:name w:val="Normal (Web)"/>
    <w:basedOn w:val="Normal"/>
    <w:unhideWhenUsed/>
    <w:rsid w:val="00932213"/>
    <w:pPr>
      <w:widowControl/>
      <w:spacing w:before="100" w:beforeAutospacing="1" w:after="100" w:afterAutospacing="1"/>
    </w:pPr>
    <w:rPr>
      <w:sz w:val="24"/>
      <w:szCs w:val="24"/>
      <w:lang w:val="vi-VN" w:eastAsia="vi-VN"/>
    </w:rPr>
  </w:style>
  <w:style w:type="paragraph" w:styleId="Footer">
    <w:name w:val="footer"/>
    <w:basedOn w:val="Normal"/>
    <w:link w:val="FooterChar"/>
    <w:rsid w:val="002F5F82"/>
    <w:pPr>
      <w:widowControl/>
      <w:tabs>
        <w:tab w:val="center" w:pos="4320"/>
        <w:tab w:val="right" w:pos="8640"/>
      </w:tabs>
    </w:pPr>
    <w:rPr>
      <w:sz w:val="28"/>
      <w:szCs w:val="28"/>
    </w:rPr>
  </w:style>
  <w:style w:type="character" w:customStyle="1" w:styleId="FooterChar">
    <w:name w:val="Footer Char"/>
    <w:basedOn w:val="DefaultParagraphFont"/>
    <w:link w:val="Footer"/>
    <w:rsid w:val="002F5F82"/>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371DDA"/>
    <w:pPr>
      <w:tabs>
        <w:tab w:val="center" w:pos="4513"/>
        <w:tab w:val="right" w:pos="9026"/>
      </w:tabs>
    </w:pPr>
  </w:style>
  <w:style w:type="character" w:customStyle="1" w:styleId="HeaderChar">
    <w:name w:val="Header Char"/>
    <w:basedOn w:val="DefaultParagraphFont"/>
    <w:link w:val="Header"/>
    <w:uiPriority w:val="99"/>
    <w:rsid w:val="00371DDA"/>
    <w:rPr>
      <w:rFonts w:ascii="Times New Roman" w:eastAsia="Times New Roman" w:hAnsi="Times New Roman" w:cs="Times New Roman"/>
    </w:rPr>
  </w:style>
  <w:style w:type="paragraph" w:customStyle="1" w:styleId="Char4">
    <w:name w:val="Char4"/>
    <w:basedOn w:val="Normal"/>
    <w:semiHidden/>
    <w:rsid w:val="00840A32"/>
    <w:pPr>
      <w:widowControl/>
      <w:spacing w:after="160" w:line="240" w:lineRule="exact"/>
    </w:pPr>
    <w:rPr>
      <w:rFonts w:ascii="Arial" w:hAnsi="Arial" w:cs="Arial"/>
    </w:rPr>
  </w:style>
  <w:style w:type="character" w:customStyle="1" w:styleId="fontstyle01">
    <w:name w:val="fontstyle01"/>
    <w:basedOn w:val="DefaultParagraphFont"/>
    <w:rsid w:val="00F15296"/>
    <w:rPr>
      <w:rFonts w:ascii="Times New Roman" w:hAnsi="Times New Roman" w:cs="Times New Roman" w:hint="default"/>
      <w:b w:val="0"/>
      <w:bCs w:val="0"/>
      <w:i w:val="0"/>
      <w:iCs w:val="0"/>
      <w:color w:val="000000"/>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E+O2eFklxxv8PBfEWcb+gYLBSg==">AMUW2mVwQG/GHJTcklmUk8aB1cJ8dVDwwfGbyIdrjwubybMp34Q2xH1Zz2UuPzLHSIL2hw6LydsXTe85KHmDsRRz8BUioPlx3mooKt9aRNolVXpJnhuZrh0=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01A161-C19B-46BF-9CD5-ADF303CD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Luxury Ltd Company</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Luxury Ltd</cp:lastModifiedBy>
  <cp:revision>38</cp:revision>
  <dcterms:created xsi:type="dcterms:W3CDTF">2020-03-03T08:32:00Z</dcterms:created>
  <dcterms:modified xsi:type="dcterms:W3CDTF">2023-04-20T01:15:00Z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2019</vt:lpwstr>
  </property>
  <property fmtid="{D5CDD505-2E9C-101B-9397-08002B2CF9AE}" pid="4" name="LastSaved">
    <vt:filetime>2020-03-03T00:00:00Z</vt:filetime>
  </property>
</Properties>
</file>