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7" w:type="dxa"/>
        <w:tblInd w:w="-106" w:type="dxa"/>
        <w:tblLayout w:type="fixed"/>
        <w:tblLook w:val="0000" w:firstRow="0" w:lastRow="0" w:firstColumn="0" w:lastColumn="0" w:noHBand="0" w:noVBand="0"/>
      </w:tblPr>
      <w:tblGrid>
        <w:gridCol w:w="3690"/>
        <w:gridCol w:w="6237"/>
      </w:tblGrid>
      <w:tr w:rsidR="005C7A95" w:rsidRPr="00C92765" w14:paraId="0E03CDE2" w14:textId="77777777">
        <w:tc>
          <w:tcPr>
            <w:tcW w:w="3690" w:type="dxa"/>
          </w:tcPr>
          <w:p w14:paraId="4378B15C" w14:textId="54FFE8EB" w:rsidR="005C7A95" w:rsidRPr="00C92765" w:rsidRDefault="005C7A95" w:rsidP="00406283">
            <w:pPr>
              <w:widowControl w:val="0"/>
              <w:spacing w:line="264" w:lineRule="auto"/>
              <w:jc w:val="center"/>
              <w:rPr>
                <w:b w:val="0"/>
                <w:bCs w:val="0"/>
                <w:sz w:val="26"/>
                <w:szCs w:val="26"/>
              </w:rPr>
            </w:pPr>
            <w:r w:rsidRPr="00C92765">
              <w:rPr>
                <w:b w:val="0"/>
                <w:bCs w:val="0"/>
                <w:sz w:val="26"/>
                <w:szCs w:val="26"/>
              </w:rPr>
              <w:t xml:space="preserve">UBND TỈNH </w:t>
            </w:r>
            <w:r w:rsidR="00402239">
              <w:rPr>
                <w:b w:val="0"/>
                <w:bCs w:val="0"/>
                <w:sz w:val="26"/>
                <w:szCs w:val="26"/>
              </w:rPr>
              <w:t>QUẢNG TRỊ</w:t>
            </w:r>
            <w:r w:rsidRPr="00C92765">
              <w:rPr>
                <w:b w:val="0"/>
                <w:bCs w:val="0"/>
                <w:sz w:val="26"/>
                <w:szCs w:val="26"/>
              </w:rPr>
              <w:t xml:space="preserve"> </w:t>
            </w:r>
          </w:p>
        </w:tc>
        <w:tc>
          <w:tcPr>
            <w:tcW w:w="6237" w:type="dxa"/>
          </w:tcPr>
          <w:p w14:paraId="083901B9" w14:textId="77777777" w:rsidR="005C7A95" w:rsidRPr="00C92765" w:rsidRDefault="005C7A95" w:rsidP="00406283">
            <w:pPr>
              <w:widowControl w:val="0"/>
              <w:spacing w:line="264" w:lineRule="auto"/>
              <w:jc w:val="center"/>
              <w:rPr>
                <w:sz w:val="26"/>
                <w:szCs w:val="26"/>
              </w:rPr>
            </w:pPr>
            <w:r w:rsidRPr="00C92765">
              <w:rPr>
                <w:sz w:val="26"/>
                <w:szCs w:val="26"/>
              </w:rPr>
              <w:t>CỘNG HÒA XÃ HỘI CHỦ NGHĨA VIỆT NAM</w:t>
            </w:r>
          </w:p>
        </w:tc>
      </w:tr>
      <w:tr w:rsidR="005C7A95" w:rsidRPr="00C92765" w14:paraId="39BF6F60" w14:textId="77777777">
        <w:tc>
          <w:tcPr>
            <w:tcW w:w="3690" w:type="dxa"/>
          </w:tcPr>
          <w:p w14:paraId="42FE0901" w14:textId="7FE78CCC" w:rsidR="005C7A95" w:rsidRPr="00C92765" w:rsidRDefault="005651BF" w:rsidP="00406283">
            <w:pPr>
              <w:widowControl w:val="0"/>
              <w:spacing w:line="264" w:lineRule="auto"/>
              <w:jc w:val="center"/>
            </w:pPr>
            <w:r>
              <w:rPr>
                <w:noProof/>
              </w:rPr>
              <mc:AlternateContent>
                <mc:Choice Requires="wps">
                  <w:drawing>
                    <wp:anchor distT="0" distB="0" distL="114300" distR="114300" simplePos="0" relativeHeight="251656704" behindDoc="0" locked="0" layoutInCell="1" allowOverlap="1" wp14:anchorId="6EC669FF" wp14:editId="1BED767E">
                      <wp:simplePos x="0" y="0"/>
                      <wp:positionH relativeFrom="column">
                        <wp:posOffset>470535</wp:posOffset>
                      </wp:positionH>
                      <wp:positionV relativeFrom="paragraph">
                        <wp:posOffset>229870</wp:posOffset>
                      </wp:positionV>
                      <wp:extent cx="1143000" cy="0"/>
                      <wp:effectExtent l="6985" t="7620" r="12065" b="11430"/>
                      <wp:wrapNone/>
                      <wp:docPr id="121004160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46239"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8.1pt" to="127.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"/>
                  </w:pict>
                </mc:Fallback>
              </mc:AlternateContent>
            </w:r>
            <w:r w:rsidR="005C7A95" w:rsidRPr="00C92765">
              <w:rPr>
                <w:sz w:val="26"/>
                <w:szCs w:val="26"/>
              </w:rPr>
              <w:t>SỞ KẾ HOẠCH VÀ ĐẦU TƯ</w:t>
            </w:r>
          </w:p>
        </w:tc>
        <w:tc>
          <w:tcPr>
            <w:tcW w:w="6237" w:type="dxa"/>
          </w:tcPr>
          <w:p w14:paraId="26AC4428" w14:textId="5161CF31" w:rsidR="005C7A95" w:rsidRPr="00C92765" w:rsidRDefault="005651BF" w:rsidP="00406283">
            <w:pPr>
              <w:widowControl w:val="0"/>
              <w:spacing w:line="264" w:lineRule="auto"/>
              <w:jc w:val="center"/>
            </w:pPr>
            <w:r>
              <w:rPr>
                <w:noProof/>
              </w:rPr>
              <mc:AlternateContent>
                <mc:Choice Requires="wps">
                  <w:drawing>
                    <wp:anchor distT="0" distB="0" distL="114300" distR="114300" simplePos="0" relativeHeight="251658752" behindDoc="0" locked="0" layoutInCell="1" allowOverlap="1" wp14:anchorId="4CDD5578" wp14:editId="67235431">
                      <wp:simplePos x="0" y="0"/>
                      <wp:positionH relativeFrom="column">
                        <wp:posOffset>842010</wp:posOffset>
                      </wp:positionH>
                      <wp:positionV relativeFrom="paragraph">
                        <wp:posOffset>238760</wp:posOffset>
                      </wp:positionV>
                      <wp:extent cx="2127250" cy="0"/>
                      <wp:effectExtent l="6985" t="6985" r="8890" b="12065"/>
                      <wp:wrapNone/>
                      <wp:docPr id="128093250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5C1A2" id="Line 6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8.8pt" to="233.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"/>
                  </w:pict>
                </mc:Fallback>
              </mc:AlternateContent>
            </w:r>
            <w:r w:rsidR="005C7A95" w:rsidRPr="00C92765">
              <w:t>Độc lập - Tự do - Hạnh phúc</w:t>
            </w:r>
          </w:p>
        </w:tc>
      </w:tr>
    </w:tbl>
    <w:p w14:paraId="00207C3D" w14:textId="77777777" w:rsidR="005C7A95" w:rsidRPr="00C92765" w:rsidRDefault="005C7A95" w:rsidP="00406283">
      <w:pPr>
        <w:widowControl w:val="0"/>
        <w:spacing w:line="288" w:lineRule="auto"/>
        <w:rPr>
          <w:b w:val="0"/>
          <w:bCs w:val="0"/>
          <w:sz w:val="6"/>
          <w:szCs w:val="6"/>
        </w:rPr>
      </w:pPr>
    </w:p>
    <w:p w14:paraId="794AD2C6" w14:textId="77777777" w:rsidR="005C7A95" w:rsidRPr="00C92765" w:rsidRDefault="005C7A95" w:rsidP="00406283">
      <w:pPr>
        <w:widowControl w:val="0"/>
        <w:spacing w:line="288" w:lineRule="auto"/>
        <w:rPr>
          <w:b w:val="0"/>
          <w:bCs w:val="0"/>
          <w:sz w:val="2"/>
          <w:szCs w:val="2"/>
        </w:rPr>
      </w:pPr>
    </w:p>
    <w:p w14:paraId="4684F2FD" w14:textId="30E453BD" w:rsidR="005C7A95" w:rsidRPr="00880169" w:rsidRDefault="00CE40DD" w:rsidP="00406283">
      <w:pPr>
        <w:widowControl w:val="0"/>
        <w:spacing w:line="288" w:lineRule="auto"/>
        <w:ind w:right="-270"/>
        <w:rPr>
          <w:b w:val="0"/>
          <w:bCs w:val="0"/>
          <w:i/>
          <w:iCs/>
        </w:rPr>
      </w:pPr>
      <w:r w:rsidRPr="00CE40DD">
        <w:rPr>
          <w:noProof/>
          <w:spacing w:val="-8"/>
        </w:rPr>
        <mc:AlternateContent>
          <mc:Choice Requires="wps">
            <w:drawing>
              <wp:anchor distT="0" distB="0" distL="114300" distR="114300" simplePos="0" relativeHeight="251660800" behindDoc="0" locked="0" layoutInCell="1" allowOverlap="1" wp14:anchorId="13E1AA52" wp14:editId="17C09E53">
                <wp:simplePos x="0" y="0"/>
                <wp:positionH relativeFrom="column">
                  <wp:posOffset>-870585</wp:posOffset>
                </wp:positionH>
                <wp:positionV relativeFrom="paragraph">
                  <wp:posOffset>233680</wp:posOffset>
                </wp:positionV>
                <wp:extent cx="1276350" cy="140398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solidFill>
                          <a:srgbClr val="FFFFFF"/>
                        </a:solidFill>
                        <a:ln w="9525">
                          <a:solidFill>
                            <a:srgbClr val="000000"/>
                          </a:solidFill>
                          <a:miter lim="800000"/>
                          <a:headEnd/>
                          <a:tailEnd/>
                        </a:ln>
                      </wps:spPr>
                      <wps:txbx>
                        <w:txbxContent>
                          <w:p w14:paraId="425026E5" w14:textId="63A611A8" w:rsidR="00CE40DD" w:rsidRPr="00CE40DD" w:rsidRDefault="00CE40DD" w:rsidP="00CE40DD">
                            <w:pPr>
                              <w:jc w:val="center"/>
                              <w:rPr>
                                <w:b w:val="0"/>
                                <w:sz w:val="26"/>
                                <w:szCs w:val="26"/>
                              </w:rPr>
                            </w:pPr>
                            <w:r w:rsidRPr="00CE40DD">
                              <w:rPr>
                                <w:b w:val="0"/>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55pt;margin-top:18.4pt;width:100.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">
                <v:textbox style="mso-fit-shape-to-text:t">
                  <w:txbxContent>
                    <w:p w14:paraId="425026E5" w14:textId="63A611A8" w:rsidR="00CE40DD" w:rsidRPr="00CE40DD" w:rsidRDefault="00CE40DD" w:rsidP="00CE40DD">
                      <w:pPr>
                        <w:jc w:val="center"/>
                        <w:rPr>
                          <w:b w:val="0"/>
                          <w:sz w:val="26"/>
                          <w:szCs w:val="26"/>
                        </w:rPr>
                      </w:pPr>
                      <w:r w:rsidRPr="00CE40DD">
                        <w:rPr>
                          <w:b w:val="0"/>
                          <w:sz w:val="26"/>
                          <w:szCs w:val="26"/>
                        </w:rPr>
                        <w:t>DỰ THẢO</w:t>
                      </w:r>
                    </w:p>
                  </w:txbxContent>
                </v:textbox>
              </v:shape>
            </w:pict>
          </mc:Fallback>
        </mc:AlternateContent>
      </w:r>
      <w:r w:rsidR="005C7A95" w:rsidRPr="00C92765">
        <w:rPr>
          <w:b w:val="0"/>
          <w:bCs w:val="0"/>
        </w:rPr>
        <w:t xml:space="preserve">  Số:              /</w:t>
      </w:r>
      <w:r w:rsidR="00A460BB">
        <w:rPr>
          <w:b w:val="0"/>
          <w:bCs w:val="0"/>
        </w:rPr>
        <w:t>TTr</w:t>
      </w:r>
      <w:r w:rsidR="00F42403">
        <w:rPr>
          <w:b w:val="0"/>
          <w:bCs w:val="0"/>
        </w:rPr>
        <w:t xml:space="preserve">-SKHĐT                     </w:t>
      </w:r>
      <w:r w:rsidR="005C7A95" w:rsidRPr="00C92765">
        <w:rPr>
          <w:b w:val="0"/>
          <w:bCs w:val="0"/>
        </w:rPr>
        <w:t xml:space="preserve"> </w:t>
      </w:r>
      <w:r w:rsidR="00F42403">
        <w:rPr>
          <w:b w:val="0"/>
          <w:bCs w:val="0"/>
          <w:i/>
          <w:iCs/>
        </w:rPr>
        <w:t>Quảng Trị</w:t>
      </w:r>
      <w:r w:rsidR="005C7A95" w:rsidRPr="00C92765">
        <w:rPr>
          <w:b w:val="0"/>
          <w:bCs w:val="0"/>
          <w:i/>
          <w:iCs/>
        </w:rPr>
        <w:t xml:space="preserve">, ngày        tháng </w:t>
      </w:r>
      <w:r w:rsidR="00B55D58">
        <w:rPr>
          <w:b w:val="0"/>
          <w:bCs w:val="0"/>
          <w:i/>
          <w:iCs/>
        </w:rPr>
        <w:t>9</w:t>
      </w:r>
      <w:r w:rsidR="005C7A95" w:rsidRPr="00C92765">
        <w:rPr>
          <w:b w:val="0"/>
          <w:bCs w:val="0"/>
          <w:i/>
          <w:iCs/>
        </w:rPr>
        <w:t xml:space="preserve"> năm 2024</w:t>
      </w:r>
    </w:p>
    <w:p w14:paraId="756A9BEA" w14:textId="496A6C41" w:rsidR="005C7A95" w:rsidRPr="00CB4830" w:rsidRDefault="005C7A95" w:rsidP="00406283">
      <w:pPr>
        <w:widowControl w:val="0"/>
        <w:rPr>
          <w:i/>
          <w:iCs/>
          <w:sz w:val="20"/>
          <w:szCs w:val="20"/>
        </w:rPr>
      </w:pPr>
      <w:r>
        <w:rPr>
          <w:i/>
          <w:iCs/>
        </w:rPr>
        <w:t xml:space="preserve">   </w:t>
      </w:r>
    </w:p>
    <w:p w14:paraId="25A746A6" w14:textId="0B316854" w:rsidR="005C7A95" w:rsidRPr="00CE40DD" w:rsidRDefault="00402239" w:rsidP="00406283">
      <w:pPr>
        <w:widowControl w:val="0"/>
        <w:jc w:val="center"/>
        <w:rPr>
          <w:spacing w:val="-6"/>
        </w:rPr>
      </w:pPr>
      <w:r w:rsidRPr="00CE40DD">
        <w:rPr>
          <w:spacing w:val="-6"/>
        </w:rPr>
        <w:t>TỜ TRÌNH</w:t>
      </w:r>
    </w:p>
    <w:p w14:paraId="72B19170" w14:textId="77777777" w:rsidR="00EC53CD" w:rsidRPr="00813147" w:rsidRDefault="008D47CE" w:rsidP="00406283">
      <w:pPr>
        <w:widowControl w:val="0"/>
        <w:spacing w:line="320" w:lineRule="exact"/>
        <w:jc w:val="center"/>
      </w:pPr>
      <w:r w:rsidRPr="00813147">
        <w:rPr>
          <w:spacing w:val="-4"/>
        </w:rPr>
        <w:t xml:space="preserve">V/v </w:t>
      </w:r>
      <w:r w:rsidR="005C7A95" w:rsidRPr="00813147">
        <w:rPr>
          <w:spacing w:val="-4"/>
        </w:rPr>
        <w:t xml:space="preserve">ban hành Nghị quyết </w:t>
      </w:r>
      <w:r w:rsidR="008430F3" w:rsidRPr="00813147">
        <w:rPr>
          <w:spacing w:val="-4"/>
        </w:rPr>
        <w:t>của HĐND tỉnh quy định</w:t>
      </w:r>
      <w:r w:rsidR="005C7A95" w:rsidRPr="00813147">
        <w:rPr>
          <w:lang w:val="pt-BR"/>
        </w:rPr>
        <w:t xml:space="preserve"> </w:t>
      </w:r>
      <w:r w:rsidR="005C7A95" w:rsidRPr="00813147">
        <w:rPr>
          <w:lang w:val="vi-VN"/>
        </w:rPr>
        <w:t>các tiêu chí</w:t>
      </w:r>
      <w:r w:rsidR="00BE3C4B" w:rsidRPr="00813147">
        <w:t xml:space="preserve"> </w:t>
      </w:r>
      <w:r w:rsidR="005C7A95" w:rsidRPr="00813147">
        <w:rPr>
          <w:lang w:val="vi-VN"/>
        </w:rPr>
        <w:t>để quyết định thực hiện đấu thầu</w:t>
      </w:r>
      <w:r w:rsidR="005C7A95" w:rsidRPr="00813147">
        <w:t xml:space="preserve"> </w:t>
      </w:r>
      <w:r w:rsidR="005C7A95" w:rsidRPr="00813147">
        <w:rPr>
          <w:lang w:val="vi-VN"/>
        </w:rPr>
        <w:t>lựa chọn nhà đầu tư thực hiện dự án</w:t>
      </w:r>
      <w:r w:rsidR="00BE3C4B" w:rsidRPr="00813147">
        <w:t xml:space="preserve"> </w:t>
      </w:r>
      <w:r w:rsidR="008430F3" w:rsidRPr="00813147">
        <w:t xml:space="preserve">đầu tư </w:t>
      </w:r>
    </w:p>
    <w:p w14:paraId="72259C05" w14:textId="21257A03" w:rsidR="005C7A95" w:rsidRPr="00813147" w:rsidRDefault="008D47CE" w:rsidP="00406283">
      <w:pPr>
        <w:widowControl w:val="0"/>
        <w:spacing w:line="320" w:lineRule="exact"/>
        <w:jc w:val="center"/>
        <w:rPr>
          <w:rFonts w:ascii="Times New Roman Bold" w:hAnsi="Times New Roman Bold" w:cs="Times New Roman Bold"/>
          <w:spacing w:val="-4"/>
        </w:rPr>
      </w:pPr>
      <w:proofErr w:type="gramStart"/>
      <w:r w:rsidRPr="00813147">
        <w:t>có</w:t>
      </w:r>
      <w:proofErr w:type="gramEnd"/>
      <w:r w:rsidRPr="00813147">
        <w:t xml:space="preserve"> sử dụng đất</w:t>
      </w:r>
      <w:r w:rsidR="005C7A95" w:rsidRPr="00813147">
        <w:t xml:space="preserve"> </w:t>
      </w:r>
      <w:r w:rsidR="005C7A95" w:rsidRPr="00813147">
        <w:rPr>
          <w:lang w:val="vi-VN"/>
        </w:rPr>
        <w:t xml:space="preserve">trên địa bàn tỉnh </w:t>
      </w:r>
      <w:r w:rsidR="00402239" w:rsidRPr="00813147">
        <w:t>Quảng Trị</w:t>
      </w:r>
    </w:p>
    <w:p w14:paraId="27DF5B3D" w14:textId="640C1C88" w:rsidR="005C7A95" w:rsidRPr="00C92765" w:rsidRDefault="005651BF" w:rsidP="00406283">
      <w:pPr>
        <w:widowControl w:val="0"/>
        <w:shd w:val="clear" w:color="auto" w:fill="FFFFFF"/>
        <w:jc w:val="center"/>
        <w:rPr>
          <w:rFonts w:ascii="Times New Roman Bold" w:hAnsi="Times New Roman Bold" w:cs="Times New Roman Bold"/>
          <w:spacing w:val="-4"/>
          <w:sz w:val="18"/>
          <w:szCs w:val="18"/>
          <w:lang w:val="pt-BR"/>
        </w:rPr>
      </w:pPr>
      <w:r>
        <w:rPr>
          <w:noProof/>
        </w:rPr>
        <mc:AlternateContent>
          <mc:Choice Requires="wps">
            <w:drawing>
              <wp:anchor distT="0" distB="0" distL="114300" distR="114300" simplePos="0" relativeHeight="251657728" behindDoc="0" locked="0" layoutInCell="1" allowOverlap="1" wp14:anchorId="6224C3EB" wp14:editId="396EA065">
                <wp:simplePos x="0" y="0"/>
                <wp:positionH relativeFrom="column">
                  <wp:posOffset>1996440</wp:posOffset>
                </wp:positionH>
                <wp:positionV relativeFrom="paragraph">
                  <wp:posOffset>44450</wp:posOffset>
                </wp:positionV>
                <wp:extent cx="1828800" cy="0"/>
                <wp:effectExtent l="9525" t="6985" r="9525" b="12065"/>
                <wp:wrapNone/>
                <wp:docPr id="207471315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EE13CB" id="Line 6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3.5pt" to="30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"/>
            </w:pict>
          </mc:Fallback>
        </mc:AlternateContent>
      </w:r>
    </w:p>
    <w:p w14:paraId="3EBBEA88" w14:textId="77777777" w:rsidR="005C7A95" w:rsidRPr="00C92765" w:rsidRDefault="005C7A95" w:rsidP="00406283">
      <w:pPr>
        <w:widowControl w:val="0"/>
        <w:spacing w:line="288" w:lineRule="auto"/>
        <w:jc w:val="both"/>
        <w:rPr>
          <w:b w:val="0"/>
          <w:bCs w:val="0"/>
          <w:sz w:val="2"/>
          <w:szCs w:val="2"/>
          <w:lang w:val="pt-BR"/>
        </w:rPr>
      </w:pPr>
      <w:r w:rsidRPr="00C92765">
        <w:rPr>
          <w:b w:val="0"/>
          <w:bCs w:val="0"/>
          <w:lang w:val="pt-BR"/>
        </w:rPr>
        <w:tab/>
      </w:r>
      <w:r w:rsidRPr="00C92765">
        <w:rPr>
          <w:b w:val="0"/>
          <w:bCs w:val="0"/>
          <w:lang w:val="pt-BR"/>
        </w:rPr>
        <w:tab/>
      </w:r>
    </w:p>
    <w:p w14:paraId="2EFBDBAA" w14:textId="77777777" w:rsidR="00565E7C" w:rsidRDefault="00565E7C" w:rsidP="00406283">
      <w:pPr>
        <w:widowControl w:val="0"/>
        <w:spacing w:line="269" w:lineRule="auto"/>
        <w:ind w:firstLine="720"/>
        <w:jc w:val="both"/>
        <w:rPr>
          <w:b w:val="0"/>
          <w:bCs w:val="0"/>
          <w:iCs/>
        </w:rPr>
      </w:pPr>
    </w:p>
    <w:p w14:paraId="24DCF783" w14:textId="4C10329B" w:rsidR="00574CCC" w:rsidRPr="00574CCC" w:rsidRDefault="00574CCC" w:rsidP="00F51CF0">
      <w:pPr>
        <w:widowControl w:val="0"/>
        <w:ind w:firstLine="720"/>
        <w:jc w:val="center"/>
        <w:rPr>
          <w:b w:val="0"/>
          <w:bCs w:val="0"/>
          <w:iCs/>
        </w:rPr>
      </w:pPr>
      <w:r>
        <w:rPr>
          <w:b w:val="0"/>
          <w:bCs w:val="0"/>
          <w:iCs/>
        </w:rPr>
        <w:t>Kính gửi: Ủy ban nhân dân tỉnh Quảng Trị</w:t>
      </w:r>
    </w:p>
    <w:p w14:paraId="6C1E3224" w14:textId="77777777" w:rsidR="00574CCC" w:rsidRDefault="00574CCC" w:rsidP="00406283">
      <w:pPr>
        <w:widowControl w:val="0"/>
        <w:spacing w:line="269" w:lineRule="auto"/>
        <w:ind w:firstLine="720"/>
        <w:jc w:val="both"/>
        <w:rPr>
          <w:b w:val="0"/>
          <w:bCs w:val="0"/>
          <w:i/>
          <w:iCs/>
        </w:rPr>
      </w:pPr>
    </w:p>
    <w:p w14:paraId="3812EDF6" w14:textId="75223F17" w:rsidR="005C7A95" w:rsidRPr="00507553" w:rsidRDefault="00E521D0" w:rsidP="00F51CF0">
      <w:pPr>
        <w:widowControl w:val="0"/>
        <w:spacing w:before="100" w:line="320" w:lineRule="exact"/>
        <w:ind w:firstLine="720"/>
        <w:jc w:val="both"/>
        <w:rPr>
          <w:b w:val="0"/>
          <w:bCs w:val="0"/>
          <w:iCs/>
          <w:spacing w:val="-2"/>
          <w:lang w:val="pt-BR"/>
        </w:rPr>
      </w:pPr>
      <w:r>
        <w:rPr>
          <w:b w:val="0"/>
          <w:bCs w:val="0"/>
          <w:iCs/>
          <w:spacing w:val="-2"/>
          <w:lang w:val="pt-BR"/>
        </w:rPr>
        <w:t>Thực hiện</w:t>
      </w:r>
      <w:r w:rsidR="005C7A95" w:rsidRPr="00507553">
        <w:rPr>
          <w:b w:val="0"/>
          <w:bCs w:val="0"/>
          <w:iCs/>
          <w:spacing w:val="-2"/>
          <w:lang w:val="pt-BR"/>
        </w:rPr>
        <w:t xml:space="preserve"> </w:t>
      </w:r>
      <w:r w:rsidR="004713AD" w:rsidRPr="00507553">
        <w:rPr>
          <w:b w:val="0"/>
          <w:bCs w:val="0"/>
          <w:iCs/>
          <w:spacing w:val="-2"/>
          <w:lang w:val="pt-BR"/>
        </w:rPr>
        <w:t>Quyết định</w:t>
      </w:r>
      <w:r w:rsidR="005C7A95" w:rsidRPr="00507553">
        <w:rPr>
          <w:b w:val="0"/>
          <w:bCs w:val="0"/>
          <w:iCs/>
          <w:spacing w:val="-2"/>
          <w:lang w:val="pt-BR"/>
        </w:rPr>
        <w:t xml:space="preserve"> số </w:t>
      </w:r>
      <w:r w:rsidR="004713AD" w:rsidRPr="00507553">
        <w:rPr>
          <w:b w:val="0"/>
          <w:bCs w:val="0"/>
          <w:iCs/>
          <w:spacing w:val="-2"/>
          <w:lang w:val="pt-BR"/>
        </w:rPr>
        <w:t>652</w:t>
      </w:r>
      <w:r w:rsidR="005C7A95" w:rsidRPr="00507553">
        <w:rPr>
          <w:b w:val="0"/>
          <w:bCs w:val="0"/>
          <w:iCs/>
          <w:spacing w:val="-2"/>
          <w:lang w:val="pt-BR"/>
        </w:rPr>
        <w:t>/</w:t>
      </w:r>
      <w:r w:rsidR="004713AD" w:rsidRPr="00507553">
        <w:rPr>
          <w:b w:val="0"/>
          <w:bCs w:val="0"/>
          <w:iCs/>
          <w:spacing w:val="-2"/>
          <w:lang w:val="pt-BR"/>
        </w:rPr>
        <w:t>QĐ-</w:t>
      </w:r>
      <w:r w:rsidR="005C7A95" w:rsidRPr="00507553">
        <w:rPr>
          <w:b w:val="0"/>
          <w:bCs w:val="0"/>
          <w:iCs/>
          <w:spacing w:val="-2"/>
          <w:lang w:val="pt-BR"/>
        </w:rPr>
        <w:t>UBND ngày 2</w:t>
      </w:r>
      <w:r w:rsidR="000C03EE" w:rsidRPr="00507553">
        <w:rPr>
          <w:b w:val="0"/>
          <w:bCs w:val="0"/>
          <w:iCs/>
          <w:spacing w:val="-2"/>
          <w:lang w:val="pt-BR"/>
        </w:rPr>
        <w:t>8</w:t>
      </w:r>
      <w:r w:rsidR="005C7A95" w:rsidRPr="00507553">
        <w:rPr>
          <w:b w:val="0"/>
          <w:bCs w:val="0"/>
          <w:iCs/>
          <w:spacing w:val="-2"/>
          <w:lang w:val="pt-BR"/>
        </w:rPr>
        <w:t>/</w:t>
      </w:r>
      <w:r w:rsidR="000C03EE" w:rsidRPr="00507553">
        <w:rPr>
          <w:b w:val="0"/>
          <w:bCs w:val="0"/>
          <w:iCs/>
          <w:spacing w:val="-2"/>
          <w:lang w:val="pt-BR"/>
        </w:rPr>
        <w:t>3</w:t>
      </w:r>
      <w:r w:rsidR="005C7A95" w:rsidRPr="00507553">
        <w:rPr>
          <w:b w:val="0"/>
          <w:bCs w:val="0"/>
          <w:iCs/>
          <w:spacing w:val="-2"/>
          <w:lang w:val="pt-BR"/>
        </w:rPr>
        <w:t xml:space="preserve">/2024 của UBND tỉnh </w:t>
      </w:r>
      <w:r w:rsidR="00743809" w:rsidRPr="00507553">
        <w:rPr>
          <w:b w:val="0"/>
          <w:bCs w:val="0"/>
          <w:iCs/>
          <w:spacing w:val="-2"/>
          <w:lang w:val="pt-BR"/>
        </w:rPr>
        <w:t>về việc</w:t>
      </w:r>
      <w:r w:rsidR="005C7A95" w:rsidRPr="00507553">
        <w:rPr>
          <w:b w:val="0"/>
          <w:bCs w:val="0"/>
          <w:iCs/>
          <w:spacing w:val="-2"/>
          <w:lang w:val="pt-BR"/>
        </w:rPr>
        <w:t xml:space="preserve"> </w:t>
      </w:r>
      <w:r w:rsidR="000E2752" w:rsidRPr="00507553">
        <w:rPr>
          <w:b w:val="0"/>
          <w:bCs w:val="0"/>
          <w:iCs/>
          <w:spacing w:val="-2"/>
          <w:lang w:val="pt-BR"/>
        </w:rPr>
        <w:t xml:space="preserve">ban hành kế hoạch </w:t>
      </w:r>
      <w:r w:rsidR="005C7A95" w:rsidRPr="00507553">
        <w:rPr>
          <w:b w:val="0"/>
          <w:bCs w:val="0"/>
          <w:iCs/>
          <w:spacing w:val="-2"/>
          <w:lang w:val="pt-BR"/>
        </w:rPr>
        <w:t>triển khai thi hành Luật Đất đai</w:t>
      </w:r>
      <w:r w:rsidR="000E2752" w:rsidRPr="00507553">
        <w:rPr>
          <w:b w:val="0"/>
          <w:bCs w:val="0"/>
          <w:iCs/>
          <w:spacing w:val="-2"/>
          <w:lang w:val="pt-BR"/>
        </w:rPr>
        <w:t xml:space="preserve"> số 31/2024/QH15 trên địa bàn tỉnh Quảng Trị</w:t>
      </w:r>
      <w:r w:rsidR="00E87AD2">
        <w:rPr>
          <w:b w:val="0"/>
          <w:bCs w:val="0"/>
          <w:iCs/>
          <w:spacing w:val="-2"/>
          <w:lang w:val="pt-BR"/>
        </w:rPr>
        <w:t>;</w:t>
      </w:r>
    </w:p>
    <w:p w14:paraId="2E770632" w14:textId="46EA5113" w:rsidR="005C7A95" w:rsidRDefault="005C7A95" w:rsidP="00F51CF0">
      <w:pPr>
        <w:widowControl w:val="0"/>
        <w:spacing w:before="100" w:line="320" w:lineRule="exact"/>
        <w:ind w:firstLine="720"/>
        <w:jc w:val="both"/>
        <w:rPr>
          <w:b w:val="0"/>
          <w:bCs w:val="0"/>
          <w:lang w:val="pt-BR"/>
        </w:rPr>
      </w:pPr>
      <w:r w:rsidRPr="00C92765">
        <w:rPr>
          <w:b w:val="0"/>
          <w:bCs w:val="0"/>
          <w:spacing w:val="-2"/>
          <w:lang w:val="pt-BR"/>
        </w:rPr>
        <w:t xml:space="preserve">Sở Kế hoạch và Đầu tư xây dựng dự thảo Nghị quyết của HĐND tỉnh </w:t>
      </w:r>
      <w:r w:rsidR="00DF2FA8">
        <w:rPr>
          <w:b w:val="0"/>
          <w:bCs w:val="0"/>
          <w:spacing w:val="-2"/>
          <w:lang w:val="pt-BR"/>
        </w:rPr>
        <w:t>quy định</w:t>
      </w:r>
      <w:r w:rsidRPr="00C92765">
        <w:rPr>
          <w:b w:val="0"/>
          <w:bCs w:val="0"/>
          <w:spacing w:val="-2"/>
          <w:lang w:val="pt-BR"/>
        </w:rPr>
        <w:t xml:space="preserve"> </w:t>
      </w:r>
      <w:r w:rsidRPr="00C92765">
        <w:rPr>
          <w:b w:val="0"/>
          <w:bCs w:val="0"/>
          <w:spacing w:val="-2"/>
          <w:lang w:val="vi-VN"/>
        </w:rPr>
        <w:t xml:space="preserve">các tiêu chí để quyết định thực hiện đấu thầu lựa chọn nhà đầu tư thực hiện dự án </w:t>
      </w:r>
      <w:r w:rsidR="00DF2FA8">
        <w:rPr>
          <w:b w:val="0"/>
          <w:bCs w:val="0"/>
          <w:spacing w:val="-2"/>
        </w:rPr>
        <w:t>đầu tư có sử dụng đất trên địa bàn tỉnh Quảng Trị</w:t>
      </w:r>
      <w:r w:rsidRPr="00C92765">
        <w:rPr>
          <w:b w:val="0"/>
          <w:bCs w:val="0"/>
          <w:spacing w:val="-2"/>
          <w:lang w:val="pt-BR"/>
        </w:rPr>
        <w:t xml:space="preserve">, </w:t>
      </w:r>
      <w:r w:rsidRPr="00C92765">
        <w:rPr>
          <w:b w:val="0"/>
          <w:bCs w:val="0"/>
          <w:lang w:val="pt-BR"/>
        </w:rPr>
        <w:t>cụ thể như sau:</w:t>
      </w:r>
    </w:p>
    <w:p w14:paraId="78012B0C" w14:textId="77777777" w:rsidR="004A085A" w:rsidRPr="004A085A" w:rsidRDefault="004A085A" w:rsidP="004A085A">
      <w:pPr>
        <w:spacing w:before="120" w:after="120"/>
        <w:ind w:firstLine="720"/>
        <w:jc w:val="both"/>
      </w:pPr>
      <w:r w:rsidRPr="004A085A">
        <w:t>I. SỰ CẦN THIẾT BAN HÀNH NGHỊ QUYẾT</w:t>
      </w:r>
    </w:p>
    <w:p w14:paraId="4B5A066C" w14:textId="5539C0D5" w:rsidR="005C7A95" w:rsidRPr="00C92765" w:rsidRDefault="003D0D6D" w:rsidP="00F51CF0">
      <w:pPr>
        <w:widowControl w:val="0"/>
        <w:spacing w:before="100" w:line="320" w:lineRule="exact"/>
        <w:ind w:firstLine="720"/>
        <w:jc w:val="both"/>
        <w:rPr>
          <w:i/>
          <w:iCs/>
          <w:u w:val="single"/>
          <w:lang w:val="pt-BR"/>
        </w:rPr>
      </w:pPr>
      <w:r>
        <w:rPr>
          <w:lang w:val="pt-BR"/>
        </w:rPr>
        <w:t>1</w:t>
      </w:r>
      <w:r w:rsidR="00095C8D" w:rsidRPr="00C92765">
        <w:rPr>
          <w:lang w:val="pt-BR"/>
        </w:rPr>
        <w:t>.</w:t>
      </w:r>
      <w:r w:rsidR="00095C8D" w:rsidRPr="00C92765">
        <w:rPr>
          <w:b w:val="0"/>
          <w:bCs w:val="0"/>
          <w:lang w:val="pt-BR"/>
        </w:rPr>
        <w:t xml:space="preserve"> </w:t>
      </w:r>
      <w:r w:rsidR="00095C8D" w:rsidRPr="00C92765">
        <w:rPr>
          <w:lang w:val="pt-BR"/>
        </w:rPr>
        <w:t>C</w:t>
      </w:r>
      <w:r w:rsidR="00A92B72">
        <w:rPr>
          <w:lang w:val="pt-BR"/>
        </w:rPr>
        <w:t>ơ</w:t>
      </w:r>
      <w:r>
        <w:rPr>
          <w:lang w:val="pt-BR"/>
        </w:rPr>
        <w:t xml:space="preserve"> sở pháp lý</w:t>
      </w:r>
    </w:p>
    <w:p w14:paraId="76BE33B5" w14:textId="62349D17" w:rsidR="00404BC1" w:rsidRPr="00404BC1" w:rsidRDefault="00404BC1" w:rsidP="00404BC1">
      <w:pPr>
        <w:spacing w:before="120" w:after="120"/>
        <w:ind w:firstLine="720"/>
        <w:jc w:val="both"/>
        <w:rPr>
          <w:b w:val="0"/>
        </w:rPr>
      </w:pPr>
      <w:r w:rsidRPr="00404BC1">
        <w:rPr>
          <w:b w:val="0"/>
        </w:rPr>
        <w:t>-  Luật ban hành văn bản quy phạm pháp luật ngày 22</w:t>
      </w:r>
      <w:r w:rsidR="00B67B03">
        <w:rPr>
          <w:b w:val="0"/>
        </w:rPr>
        <w:t>/</w:t>
      </w:r>
      <w:r w:rsidRPr="00404BC1">
        <w:rPr>
          <w:b w:val="0"/>
        </w:rPr>
        <w:t>6</w:t>
      </w:r>
      <w:r w:rsidR="00B67B03">
        <w:rPr>
          <w:b w:val="0"/>
        </w:rPr>
        <w:t>/</w:t>
      </w:r>
      <w:r w:rsidRPr="00404BC1">
        <w:rPr>
          <w:b w:val="0"/>
        </w:rPr>
        <w:t>2015 và Luật sửa đổi, bổ sung một số điều của Luật Ban hành văn bản quy phạm pháp luật ngày 18</w:t>
      </w:r>
      <w:r w:rsidR="00B67B03">
        <w:rPr>
          <w:b w:val="0"/>
        </w:rPr>
        <w:t>/</w:t>
      </w:r>
      <w:r w:rsidRPr="00404BC1">
        <w:rPr>
          <w:b w:val="0"/>
        </w:rPr>
        <w:t>6</w:t>
      </w:r>
      <w:r w:rsidR="00B67B03">
        <w:rPr>
          <w:b w:val="0"/>
        </w:rPr>
        <w:t>/</w:t>
      </w:r>
      <w:r w:rsidRPr="00404BC1">
        <w:rPr>
          <w:b w:val="0"/>
        </w:rPr>
        <w:t>2020.</w:t>
      </w:r>
    </w:p>
    <w:p w14:paraId="3F795FEE" w14:textId="31A8B692" w:rsidR="00B1391D" w:rsidRDefault="00B1391D" w:rsidP="00B1391D">
      <w:pPr>
        <w:spacing w:before="120" w:after="120"/>
        <w:ind w:firstLine="720"/>
        <w:jc w:val="both"/>
        <w:rPr>
          <w:b w:val="0"/>
        </w:rPr>
      </w:pPr>
      <w:r w:rsidRPr="00EF1192">
        <w:rPr>
          <w:b w:val="0"/>
        </w:rPr>
        <w:t xml:space="preserve">- Luật Đất </w:t>
      </w:r>
      <w:proofErr w:type="gramStart"/>
      <w:r w:rsidRPr="00EF1192">
        <w:rPr>
          <w:b w:val="0"/>
        </w:rPr>
        <w:t>đai</w:t>
      </w:r>
      <w:proofErr w:type="gramEnd"/>
      <w:r w:rsidR="007E2402">
        <w:rPr>
          <w:b w:val="0"/>
        </w:rPr>
        <w:t xml:space="preserve"> </w:t>
      </w:r>
      <w:r w:rsidRPr="00EF1192">
        <w:rPr>
          <w:b w:val="0"/>
        </w:rPr>
        <w:t xml:space="preserve">ngày 18/01/2024. </w:t>
      </w:r>
    </w:p>
    <w:p w14:paraId="17ABFD6E" w14:textId="555D1C4D" w:rsidR="00D735CF" w:rsidRDefault="00D735CF" w:rsidP="00B1391D">
      <w:pPr>
        <w:spacing w:before="120" w:after="120"/>
        <w:ind w:firstLine="720"/>
        <w:jc w:val="both"/>
        <w:rPr>
          <w:b w:val="0"/>
        </w:rPr>
      </w:pPr>
      <w:r>
        <w:rPr>
          <w:b w:val="0"/>
        </w:rPr>
        <w:t>- Luật Đấu thầu ngày 23/6/2023.</w:t>
      </w:r>
    </w:p>
    <w:p w14:paraId="6B263877" w14:textId="59138D89" w:rsidR="00E23F7C" w:rsidRDefault="00E23F7C" w:rsidP="00B1391D">
      <w:pPr>
        <w:spacing w:before="120" w:after="120"/>
        <w:ind w:firstLine="720"/>
        <w:jc w:val="both"/>
        <w:rPr>
          <w:b w:val="0"/>
        </w:rPr>
      </w:pPr>
      <w:r>
        <w:rPr>
          <w:b w:val="0"/>
        </w:rPr>
        <w:t xml:space="preserve">- Nghị định số 102/2024/NĐ-CP ngày 30/7/2024 của Chính phủ quy định chi tiết thi hành một số điều của Luật Đất </w:t>
      </w:r>
      <w:proofErr w:type="gramStart"/>
      <w:r>
        <w:rPr>
          <w:b w:val="0"/>
        </w:rPr>
        <w:t>đai</w:t>
      </w:r>
      <w:proofErr w:type="gramEnd"/>
      <w:r>
        <w:rPr>
          <w:b w:val="0"/>
        </w:rPr>
        <w:t>.</w:t>
      </w:r>
    </w:p>
    <w:p w14:paraId="3AF0B5FC" w14:textId="66C048B2" w:rsidR="00752B53" w:rsidRDefault="00A12CD8" w:rsidP="00B1391D">
      <w:pPr>
        <w:spacing w:before="120" w:after="120"/>
        <w:ind w:firstLine="720"/>
        <w:jc w:val="both"/>
        <w:rPr>
          <w:b w:val="0"/>
        </w:rPr>
      </w:pPr>
      <w:r w:rsidRPr="005122D7">
        <w:rPr>
          <w:b w:val="0"/>
        </w:rPr>
        <w:t xml:space="preserve">- </w:t>
      </w:r>
      <w:r w:rsidR="00752B53">
        <w:rPr>
          <w:b w:val="0"/>
        </w:rPr>
        <w:t>Nghị định số 115/2024/NĐ-CP ngày 16/9/2024 của Chính phủ quy định chi tiết một số điều và biện pháp thi hành Luật Đấu thầu về lựa chọn nhà đầu tư thực hiện dự án đầu tư có sử dụng đất</w:t>
      </w:r>
    </w:p>
    <w:p w14:paraId="4BF0D1EB" w14:textId="77777777" w:rsidR="00A33203" w:rsidRPr="00A33203" w:rsidRDefault="00A33203" w:rsidP="00A33203">
      <w:pPr>
        <w:spacing w:before="120" w:after="120"/>
        <w:ind w:firstLine="720"/>
        <w:jc w:val="both"/>
      </w:pPr>
      <w:r w:rsidRPr="00A33203">
        <w:t>2. Sự cần thiết ban hành Nghị quyết</w:t>
      </w:r>
    </w:p>
    <w:p w14:paraId="7AE469D5" w14:textId="0064F06C" w:rsidR="000E02C0" w:rsidRPr="00F30FB2" w:rsidRDefault="000E02C0" w:rsidP="000E02C0">
      <w:pPr>
        <w:widowControl w:val="0"/>
        <w:spacing w:before="120" w:line="320" w:lineRule="exact"/>
        <w:ind w:firstLine="720"/>
        <w:jc w:val="both"/>
        <w:rPr>
          <w:b w:val="0"/>
          <w:bCs w:val="0"/>
        </w:rPr>
      </w:pPr>
      <w:r>
        <w:rPr>
          <w:b w:val="0"/>
          <w:bCs w:val="0"/>
        </w:rPr>
        <w:t xml:space="preserve">- </w:t>
      </w:r>
      <w:r w:rsidRPr="00F30FB2">
        <w:rPr>
          <w:b w:val="0"/>
          <w:bCs w:val="0"/>
        </w:rPr>
        <w:t xml:space="preserve">Theo các quy định của pháp luật trước khi Luật đất đai 2023 có hiệu lực thi hành </w:t>
      </w:r>
      <w:r w:rsidRPr="00F30FB2">
        <w:rPr>
          <w:b w:val="0"/>
          <w:bCs w:val="0"/>
          <w:iCs/>
          <w:u w:val="single"/>
        </w:rPr>
        <w:t>không có quy định tiêu chí lựa chọn dự án để đấu thầu lựa chọn nhà đầu tư</w:t>
      </w:r>
      <w:r w:rsidRPr="00F30FB2">
        <w:rPr>
          <w:b w:val="0"/>
          <w:bCs w:val="0"/>
        </w:rPr>
        <w:t xml:space="preserve">. Sở Kế hoạch và Đầu tư đã căn cứ các quy định tại Nghị định 25/2020/NĐ-CP ngày 20/4/2020 của Chính phủ </w:t>
      </w:r>
      <w:r w:rsidRPr="00F30FB2">
        <w:rPr>
          <w:b w:val="0"/>
        </w:rPr>
        <w:t>quy định chi tiết một số điều của Luật Đấu thầu về lựa chọn nhà đầu tư để</w:t>
      </w:r>
      <w:r w:rsidRPr="00F30FB2">
        <w:rPr>
          <w:b w:val="0"/>
          <w:bCs w:val="0"/>
        </w:rPr>
        <w:t xml:space="preserve"> tổ chức lựa chọn nhà đầu tư thực hiện các dự án</w:t>
      </w:r>
      <w:r w:rsidRPr="00F30FB2">
        <w:t xml:space="preserve"> </w:t>
      </w:r>
      <w:r w:rsidRPr="00F30FB2">
        <w:rPr>
          <w:b w:val="0"/>
        </w:rPr>
        <w:t>đầu tư có sử dụng đất để xây dựng khu đô thị; xây dựng công trình dân dụng có một hoặc nhiều công năng gồm: nhà ở thương mại; trụ sở, văn phòng làm việc; công trình thương mại, dịch vụ…</w:t>
      </w:r>
      <w:r w:rsidRPr="00F30FB2">
        <w:rPr>
          <w:b w:val="0"/>
          <w:bCs w:val="0"/>
        </w:rPr>
        <w:t xml:space="preserve">thông qua hình thức đấu thầu lựa chọn nhà đầu tư khi khu đất chưa được giải phóng mặt bằng, thuộc trường hợp nhà nước thu hồi đất; có quy hoạch chi tiết được duyệt; phù hợp với các quy định của pháp </w:t>
      </w:r>
      <w:r w:rsidRPr="00F30FB2">
        <w:rPr>
          <w:b w:val="0"/>
          <w:bCs w:val="0"/>
        </w:rPr>
        <w:lastRenderedPageBreak/>
        <w:t xml:space="preserve">luật có liên quan… Đến nay, đã hoàn thành lựa chọn nhà đầu tư đối với 01 dự </w:t>
      </w:r>
      <w:proofErr w:type="gramStart"/>
      <w:r w:rsidRPr="00F30FB2">
        <w:rPr>
          <w:b w:val="0"/>
          <w:bCs w:val="0"/>
        </w:rPr>
        <w:t>án</w:t>
      </w:r>
      <w:proofErr w:type="gramEnd"/>
      <w:r w:rsidRPr="00F30FB2">
        <w:rPr>
          <w:rStyle w:val="FootnoteReference"/>
          <w:b w:val="0"/>
          <w:bCs w:val="0"/>
        </w:rPr>
        <w:footnoteReference w:id="1"/>
      </w:r>
      <w:r w:rsidRPr="00F30FB2">
        <w:rPr>
          <w:b w:val="0"/>
          <w:bCs w:val="0"/>
        </w:rPr>
        <w:t xml:space="preserve"> và 03 dự án đang trong quá trình tổ chức lựa chọn nhà đầu tư</w:t>
      </w:r>
      <w:r w:rsidRPr="00F30FB2">
        <w:rPr>
          <w:rStyle w:val="FootnoteReference"/>
          <w:b w:val="0"/>
          <w:bCs w:val="0"/>
        </w:rPr>
        <w:footnoteReference w:id="2"/>
      </w:r>
    </w:p>
    <w:p w14:paraId="57B542FC" w14:textId="77777777" w:rsidR="005C7A95" w:rsidRPr="00C92765" w:rsidRDefault="005C7A95" w:rsidP="00F51CF0">
      <w:pPr>
        <w:widowControl w:val="0"/>
        <w:spacing w:before="100" w:line="320" w:lineRule="exact"/>
        <w:ind w:firstLine="720"/>
        <w:jc w:val="both"/>
        <w:rPr>
          <w:b w:val="0"/>
          <w:bCs w:val="0"/>
          <w:lang w:val="pt-BR"/>
        </w:rPr>
      </w:pPr>
      <w:r w:rsidRPr="00C92765">
        <w:rPr>
          <w:b w:val="0"/>
          <w:bCs w:val="0"/>
          <w:lang w:val="pt-BR"/>
        </w:rPr>
        <w:t xml:space="preserve">- Căn cứ quy định tại điểm a khoản 1 Điều 126 Luật Đất đai 2024: </w:t>
      </w:r>
    </w:p>
    <w:p w14:paraId="5FD7B102" w14:textId="77777777" w:rsidR="005C7A95" w:rsidRPr="00C92765" w:rsidRDefault="005C7A95" w:rsidP="00F51CF0">
      <w:pPr>
        <w:widowControl w:val="0"/>
        <w:spacing w:before="100" w:line="320" w:lineRule="exact"/>
        <w:ind w:firstLine="720"/>
        <w:jc w:val="both"/>
        <w:rPr>
          <w:b w:val="0"/>
          <w:bCs w:val="0"/>
          <w:i/>
          <w:iCs/>
        </w:rPr>
      </w:pPr>
      <w:r w:rsidRPr="00C92765">
        <w:rPr>
          <w:b w:val="0"/>
          <w:bCs w:val="0"/>
          <w:i/>
          <w:iCs/>
        </w:rPr>
        <w:t xml:space="preserve">“1. Nhà nước giao đất có thu tiền sử dụng đất, cho thuê đất thông qua đấu thầu lựa chọn nhà đầu tư thực hiện dự </w:t>
      </w:r>
      <w:proofErr w:type="gramStart"/>
      <w:r w:rsidRPr="00C92765">
        <w:rPr>
          <w:b w:val="0"/>
          <w:bCs w:val="0"/>
          <w:i/>
          <w:iCs/>
        </w:rPr>
        <w:t>án</w:t>
      </w:r>
      <w:proofErr w:type="gramEnd"/>
      <w:r w:rsidRPr="00C92765">
        <w:rPr>
          <w:b w:val="0"/>
          <w:bCs w:val="0"/>
          <w:i/>
          <w:iCs/>
        </w:rPr>
        <w:t xml:space="preserve"> đầu tư có sử dụng đất trong các trường hợp sau đây:</w:t>
      </w:r>
    </w:p>
    <w:p w14:paraId="70AE9668" w14:textId="77777777" w:rsidR="005C7A95" w:rsidRPr="00C92765" w:rsidRDefault="005C7A95" w:rsidP="00F51CF0">
      <w:pPr>
        <w:widowControl w:val="0"/>
        <w:spacing w:before="100" w:line="320" w:lineRule="exact"/>
        <w:ind w:firstLine="720"/>
        <w:jc w:val="both"/>
        <w:rPr>
          <w:b w:val="0"/>
          <w:bCs w:val="0"/>
          <w:i/>
          <w:iCs/>
        </w:rPr>
      </w:pPr>
      <w:r w:rsidRPr="00C92765">
        <w:rPr>
          <w:b w:val="0"/>
          <w:bCs w:val="0"/>
          <w:i/>
          <w:iCs/>
        </w:rPr>
        <w:t>a) Dự án quy định tại khoản 27 Điều 79 của Luật này mà được Hội đồng nhân dân cấp tỉnh quyết định việc giao đất, cho thuê đất thông qua đấu thầu lựa chọn nhà đầu tư thực hiện dự án đầu tư có sử dụng đất.</w:t>
      </w:r>
    </w:p>
    <w:p w14:paraId="74CCF735" w14:textId="77777777" w:rsidR="005C7A95" w:rsidRPr="00C92765" w:rsidRDefault="005C7A95" w:rsidP="00F51CF0">
      <w:pPr>
        <w:widowControl w:val="0"/>
        <w:spacing w:before="100" w:line="320" w:lineRule="exact"/>
        <w:ind w:firstLine="720"/>
        <w:jc w:val="both"/>
        <w:rPr>
          <w:b w:val="0"/>
          <w:bCs w:val="0"/>
          <w:i/>
          <w:iCs/>
        </w:rPr>
      </w:pPr>
      <w:r w:rsidRPr="00C92765">
        <w:rPr>
          <w:b w:val="0"/>
          <w:bCs w:val="0"/>
          <w:i/>
          <w:iCs/>
          <w:lang w:val="vi-VN"/>
        </w:rPr>
        <w:t xml:space="preserve">Hội đồng nhân dân cấp tỉnh </w:t>
      </w:r>
      <w:r w:rsidRPr="00347186">
        <w:rPr>
          <w:b w:val="0"/>
          <w:bCs w:val="0"/>
          <w:i/>
          <w:iCs/>
          <w:u w:val="single"/>
          <w:lang w:val="vi-VN"/>
        </w:rPr>
        <w:t>quy định các tiêu chí để quyết định thực hiện đấu thầu lựa chọn nhà đầu tư thực hiện dự án đầu tư có sử dụng đất</w:t>
      </w:r>
      <w:r w:rsidRPr="00C92765">
        <w:rPr>
          <w:b w:val="0"/>
          <w:bCs w:val="0"/>
          <w:i/>
          <w:iCs/>
          <w:lang w:val="vi-VN"/>
        </w:rPr>
        <w:t xml:space="preserve"> phù hợp với tình hình thực tế của địa phương;</w:t>
      </w:r>
      <w:r w:rsidRPr="00C92765">
        <w:rPr>
          <w:b w:val="0"/>
          <w:bCs w:val="0"/>
          <w:i/>
          <w:iCs/>
        </w:rPr>
        <w:t>”</w:t>
      </w:r>
    </w:p>
    <w:p w14:paraId="3CC357B7" w14:textId="2D61D18C" w:rsidR="00CB6085" w:rsidRDefault="00CB6085" w:rsidP="00CB6085">
      <w:pPr>
        <w:widowControl w:val="0"/>
        <w:spacing w:before="100" w:line="320" w:lineRule="exact"/>
        <w:ind w:firstLine="720"/>
        <w:jc w:val="both"/>
        <w:rPr>
          <w:rFonts w:eastAsiaTheme="majorEastAsia" w:cstheme="majorBidi"/>
          <w:b w:val="0"/>
          <w:iCs/>
          <w:kern w:val="2"/>
        </w:rPr>
      </w:pPr>
      <w:proofErr w:type="gramStart"/>
      <w:r>
        <w:rPr>
          <w:b w:val="0"/>
        </w:rPr>
        <w:t>và</w:t>
      </w:r>
      <w:proofErr w:type="gramEnd"/>
      <w:r w:rsidRPr="00CC0E80">
        <w:rPr>
          <w:b w:val="0"/>
        </w:rPr>
        <w:t xml:space="preserve"> </w:t>
      </w:r>
      <w:r>
        <w:rPr>
          <w:rFonts w:eastAsiaTheme="majorEastAsia" w:cstheme="majorBidi"/>
          <w:b w:val="0"/>
          <w:iCs/>
          <w:kern w:val="2"/>
        </w:rPr>
        <w:t xml:space="preserve">tại khoản 1 Điều 4 </w:t>
      </w:r>
      <w:r>
        <w:rPr>
          <w:b w:val="0"/>
        </w:rPr>
        <w:t>Nghị định số 115/2024/NĐ-CP ngày 16/9/2024 của Chính phủ quy định:</w:t>
      </w:r>
      <w:r w:rsidRPr="0075042A">
        <w:rPr>
          <w:b w:val="0"/>
          <w:i/>
        </w:rPr>
        <w:t xml:space="preserve">“Điều 4. Dự án đầu tư có sử dụng đất </w:t>
      </w:r>
      <w:r w:rsidRPr="0075042A">
        <w:rPr>
          <w:rFonts w:eastAsiaTheme="majorEastAsia" w:cstheme="majorBidi"/>
          <w:b w:val="0"/>
          <w:i/>
          <w:iCs/>
          <w:kern w:val="2"/>
          <w:lang w:val="vi-VN"/>
        </w:rPr>
        <w:t>thuộc trường hợp phải tổ chức đấu thầu lựa chọn nhà đầu tư</w:t>
      </w:r>
      <w:r w:rsidRPr="0075042A">
        <w:rPr>
          <w:rFonts w:eastAsiaTheme="majorEastAsia" w:cstheme="majorBidi"/>
          <w:b w:val="0"/>
          <w:i/>
          <w:iCs/>
          <w:kern w:val="2"/>
        </w:rPr>
        <w:t xml:space="preserve"> </w:t>
      </w:r>
      <w:proofErr w:type="gramStart"/>
      <w:r w:rsidRPr="0075042A">
        <w:rPr>
          <w:rFonts w:eastAsiaTheme="majorEastAsia" w:cstheme="majorBidi"/>
          <w:b w:val="0"/>
          <w:i/>
          <w:iCs/>
          <w:kern w:val="2"/>
        </w:rPr>
        <w:t>theo</w:t>
      </w:r>
      <w:proofErr w:type="gramEnd"/>
      <w:r w:rsidRPr="0075042A">
        <w:rPr>
          <w:rFonts w:eastAsiaTheme="majorEastAsia" w:cstheme="majorBidi"/>
          <w:b w:val="0"/>
          <w:i/>
          <w:iCs/>
          <w:kern w:val="2"/>
        </w:rPr>
        <w:t xml:space="preserve"> quy định của pháp luật về đất đai; 1. Dự án </w:t>
      </w:r>
      <w:r w:rsidRPr="0075042A">
        <w:rPr>
          <w:b w:val="0"/>
          <w:i/>
        </w:rPr>
        <w:t xml:space="preserve">đầu tư có sử dụng đất </w:t>
      </w:r>
      <w:r w:rsidRPr="007670A3">
        <w:rPr>
          <w:b w:val="0"/>
          <w:i/>
          <w:u w:val="single"/>
        </w:rPr>
        <w:t>quy định tại điểm a khoản 1 Điều 126 của Luật Đất đai</w:t>
      </w:r>
      <w:r w:rsidRPr="0075042A">
        <w:rPr>
          <w:b w:val="0"/>
          <w:i/>
        </w:rPr>
        <w:t>”</w:t>
      </w:r>
      <w:r>
        <w:rPr>
          <w:b w:val="0"/>
        </w:rPr>
        <w:t xml:space="preserve"> Như vậy, các dự án tại điểm a khoản 1 Điều 126 Luật Đất đai thuộc đối tượng dự án có sử dụng đất phải tổ chức đấu thầu lựa chọn nhà đầu tư theo quy định của Luật Đất đai</w:t>
      </w:r>
    </w:p>
    <w:p w14:paraId="2AF87977" w14:textId="51211045" w:rsidR="006C26BC" w:rsidRPr="00501CD7" w:rsidRDefault="008E08AC" w:rsidP="008E08AC">
      <w:pPr>
        <w:widowControl w:val="0"/>
        <w:spacing w:before="100" w:line="320" w:lineRule="exact"/>
        <w:ind w:firstLine="720"/>
        <w:jc w:val="both"/>
        <w:rPr>
          <w:rFonts w:ascii="Times New Roman Bold" w:hAnsi="Times New Roman Bold" w:cs="Times New Roman Bold"/>
          <w:b w:val="0"/>
          <w:spacing w:val="-4"/>
        </w:rPr>
      </w:pPr>
      <w:r>
        <w:rPr>
          <w:b w:val="0"/>
          <w:bCs w:val="0"/>
          <w:lang w:val="pt-BR"/>
        </w:rPr>
        <w:t xml:space="preserve">Thực hiện ý kiến </w:t>
      </w:r>
      <w:r w:rsidR="00710887">
        <w:rPr>
          <w:b w:val="0"/>
          <w:bCs w:val="0"/>
          <w:lang w:val="pt-BR"/>
        </w:rPr>
        <w:t>chỉ đạo</w:t>
      </w:r>
      <w:r w:rsidR="005C7A95" w:rsidRPr="00C92765">
        <w:rPr>
          <w:b w:val="0"/>
          <w:bCs w:val="0"/>
          <w:lang w:val="pt-BR"/>
        </w:rPr>
        <w:t xml:space="preserve"> của UBND tỉnh tại </w:t>
      </w:r>
      <w:r w:rsidR="00710887">
        <w:rPr>
          <w:b w:val="0"/>
          <w:bCs w:val="0"/>
          <w:lang w:val="nl-NL"/>
        </w:rPr>
        <w:t>Quyết định</w:t>
      </w:r>
      <w:r w:rsidR="005C7A95" w:rsidRPr="00C92765">
        <w:rPr>
          <w:b w:val="0"/>
          <w:bCs w:val="0"/>
          <w:lang w:val="nl-NL"/>
        </w:rPr>
        <w:t xml:space="preserve"> </w:t>
      </w:r>
      <w:r w:rsidR="005C7A95" w:rsidRPr="00C92765">
        <w:rPr>
          <w:b w:val="0"/>
          <w:bCs w:val="0"/>
          <w:lang w:val="pt-BR"/>
        </w:rPr>
        <w:t xml:space="preserve">số </w:t>
      </w:r>
      <w:r w:rsidR="00710887">
        <w:rPr>
          <w:b w:val="0"/>
          <w:bCs w:val="0"/>
          <w:lang w:val="pt-BR"/>
        </w:rPr>
        <w:t>652</w:t>
      </w:r>
      <w:r w:rsidR="005C7A95" w:rsidRPr="00C92765">
        <w:rPr>
          <w:b w:val="0"/>
          <w:bCs w:val="0"/>
          <w:lang w:val="pt-BR"/>
        </w:rPr>
        <w:t>/</w:t>
      </w:r>
      <w:r w:rsidR="00710887">
        <w:rPr>
          <w:b w:val="0"/>
          <w:bCs w:val="0"/>
          <w:lang w:val="pt-BR"/>
        </w:rPr>
        <w:t>QĐ-</w:t>
      </w:r>
      <w:r w:rsidR="005C7A95" w:rsidRPr="00C92765">
        <w:rPr>
          <w:b w:val="0"/>
          <w:bCs w:val="0"/>
          <w:lang w:val="pt-BR"/>
        </w:rPr>
        <w:t>UBND ngày 2</w:t>
      </w:r>
      <w:r w:rsidR="00710887">
        <w:rPr>
          <w:b w:val="0"/>
          <w:bCs w:val="0"/>
          <w:lang w:val="pt-BR"/>
        </w:rPr>
        <w:t>8</w:t>
      </w:r>
      <w:r w:rsidR="005C7A95" w:rsidRPr="00C92765">
        <w:rPr>
          <w:b w:val="0"/>
          <w:bCs w:val="0"/>
          <w:lang w:val="pt-BR"/>
        </w:rPr>
        <w:t>/</w:t>
      </w:r>
      <w:r w:rsidR="00710887">
        <w:rPr>
          <w:b w:val="0"/>
          <w:bCs w:val="0"/>
          <w:lang w:val="pt-BR"/>
        </w:rPr>
        <w:t>3</w:t>
      </w:r>
      <w:r w:rsidR="005C7A95" w:rsidRPr="00C92765">
        <w:rPr>
          <w:b w:val="0"/>
          <w:bCs w:val="0"/>
          <w:lang w:val="pt-BR"/>
        </w:rPr>
        <w:t xml:space="preserve">/2024 </w:t>
      </w:r>
      <w:r w:rsidR="00710887">
        <w:rPr>
          <w:b w:val="0"/>
          <w:bCs w:val="0"/>
          <w:lang w:val="pt-BR"/>
        </w:rPr>
        <w:t>về việc</w:t>
      </w:r>
      <w:r w:rsidR="005C7A95" w:rsidRPr="00C92765">
        <w:rPr>
          <w:b w:val="0"/>
          <w:bCs w:val="0"/>
          <w:lang w:val="pt-BR"/>
        </w:rPr>
        <w:t xml:space="preserve"> </w:t>
      </w:r>
      <w:r w:rsidR="00710887" w:rsidRPr="00507553">
        <w:rPr>
          <w:b w:val="0"/>
          <w:bCs w:val="0"/>
          <w:iCs/>
          <w:spacing w:val="-2"/>
          <w:lang w:val="pt-BR"/>
        </w:rPr>
        <w:t>ban hành kế hoạch triển khai thi hành Luật Đất đai số 31/2024/QH15 trên địa bàn tỉnh Quảng Trị</w:t>
      </w:r>
      <w:r w:rsidR="005C7A95" w:rsidRPr="00C92765">
        <w:rPr>
          <w:b w:val="0"/>
          <w:bCs w:val="0"/>
          <w:lang w:val="pt-BR"/>
        </w:rPr>
        <w:t>; trong đó, giao Sở Kế hoạch và Đầu tư c</w:t>
      </w:r>
      <w:r w:rsidR="005C7A95" w:rsidRPr="00C92765">
        <w:rPr>
          <w:b w:val="0"/>
          <w:bCs w:val="0"/>
        </w:rPr>
        <w:t xml:space="preserve">hủ trì, phối hợp với các Sở, </w:t>
      </w:r>
      <w:r w:rsidR="007272BB">
        <w:rPr>
          <w:b w:val="0"/>
          <w:bCs w:val="0"/>
        </w:rPr>
        <w:t xml:space="preserve">ban, </w:t>
      </w:r>
      <w:r w:rsidR="005C7A95" w:rsidRPr="00C92765">
        <w:rPr>
          <w:b w:val="0"/>
          <w:bCs w:val="0"/>
        </w:rPr>
        <w:t xml:space="preserve">ngành liên quan, </w:t>
      </w:r>
      <w:r w:rsidR="007272BB">
        <w:rPr>
          <w:b w:val="0"/>
          <w:bCs w:val="0"/>
        </w:rPr>
        <w:t>UBND</w:t>
      </w:r>
      <w:r w:rsidR="005C7A95" w:rsidRPr="00C92765">
        <w:rPr>
          <w:b w:val="0"/>
          <w:bCs w:val="0"/>
        </w:rPr>
        <w:t xml:space="preserve"> cấp huyện tham mưu </w:t>
      </w:r>
      <w:r w:rsidR="007272BB">
        <w:rPr>
          <w:b w:val="0"/>
          <w:bCs w:val="0"/>
        </w:rPr>
        <w:t>ban hành Nghị quyết</w:t>
      </w:r>
      <w:r w:rsidR="005C7A95" w:rsidRPr="00C92765">
        <w:rPr>
          <w:b w:val="0"/>
          <w:bCs w:val="0"/>
        </w:rPr>
        <w:t xml:space="preserve"> của Hội đồng nhân dân tỉnh </w:t>
      </w:r>
      <w:r w:rsidR="007272BB">
        <w:rPr>
          <w:b w:val="0"/>
          <w:bCs w:val="0"/>
        </w:rPr>
        <w:t xml:space="preserve">quy định </w:t>
      </w:r>
      <w:r w:rsidR="005C7A95" w:rsidRPr="00C92765">
        <w:rPr>
          <w:b w:val="0"/>
          <w:bCs w:val="0"/>
        </w:rPr>
        <w:t>các tiêu chí để quyết định thực hiện đấu thầu lựa chọn nhà đầu tư thực hiện dự án đầu tư có sử dụng đất</w:t>
      </w:r>
      <w:r w:rsidR="005C7A95" w:rsidRPr="00C92765">
        <w:rPr>
          <w:b w:val="0"/>
          <w:bCs w:val="0"/>
          <w:i/>
          <w:iCs/>
        </w:rPr>
        <w:t>.</w:t>
      </w:r>
      <w:r w:rsidR="005C7A95" w:rsidRPr="00C92765">
        <w:t xml:space="preserve"> </w:t>
      </w:r>
      <w:r w:rsidR="006C26BC">
        <w:rPr>
          <w:rFonts w:eastAsiaTheme="majorEastAsia" w:cstheme="majorBidi"/>
          <w:b w:val="0"/>
          <w:iCs/>
          <w:kern w:val="2"/>
        </w:rPr>
        <w:t xml:space="preserve">Do đó, để có cơ sở triển khai công tác </w:t>
      </w:r>
      <w:r w:rsidR="006C26BC">
        <w:rPr>
          <w:b w:val="0"/>
        </w:rPr>
        <w:t xml:space="preserve">đấu thầu lựa chọn nhà đầu tư các dự án có sử dụng đất trên địa bàn toàn tỉnh, việc tham mưu UBND tỉnh trình HĐND tỉnh ban hành </w:t>
      </w:r>
      <w:r w:rsidR="006C26BC" w:rsidRPr="00501CD7">
        <w:rPr>
          <w:b w:val="0"/>
          <w:lang w:val="vi-VN"/>
        </w:rPr>
        <w:t>các tiêu chí</w:t>
      </w:r>
      <w:r w:rsidR="006C26BC" w:rsidRPr="00501CD7">
        <w:rPr>
          <w:b w:val="0"/>
        </w:rPr>
        <w:t xml:space="preserve"> </w:t>
      </w:r>
      <w:r w:rsidR="006C26BC" w:rsidRPr="00501CD7">
        <w:rPr>
          <w:b w:val="0"/>
          <w:lang w:val="vi-VN"/>
        </w:rPr>
        <w:t>quyết định thực hiện đấu thầu</w:t>
      </w:r>
      <w:r w:rsidR="006C26BC" w:rsidRPr="00501CD7">
        <w:rPr>
          <w:b w:val="0"/>
        </w:rPr>
        <w:t xml:space="preserve"> </w:t>
      </w:r>
      <w:r w:rsidR="006C26BC" w:rsidRPr="00501CD7">
        <w:rPr>
          <w:b w:val="0"/>
          <w:lang w:val="vi-VN"/>
        </w:rPr>
        <w:t>lựa chọn nhà đầu tư thực hiện dự án</w:t>
      </w:r>
      <w:r w:rsidR="006C26BC" w:rsidRPr="00501CD7">
        <w:rPr>
          <w:b w:val="0"/>
        </w:rPr>
        <w:t xml:space="preserve"> đầu tư có sử dụng đất </w:t>
      </w:r>
      <w:r w:rsidR="006C26BC" w:rsidRPr="00501CD7">
        <w:rPr>
          <w:b w:val="0"/>
          <w:lang w:val="vi-VN"/>
        </w:rPr>
        <w:t xml:space="preserve">trên địa bàn tỉnh </w:t>
      </w:r>
      <w:r w:rsidR="006C26BC" w:rsidRPr="00501CD7">
        <w:rPr>
          <w:b w:val="0"/>
        </w:rPr>
        <w:t>Quảng Trị là cần thiết.</w:t>
      </w:r>
    </w:p>
    <w:p w14:paraId="1A507B80" w14:textId="33960FE0" w:rsidR="005C7A95" w:rsidRPr="00C92765" w:rsidRDefault="00095C8D" w:rsidP="00F51CF0">
      <w:pPr>
        <w:widowControl w:val="0"/>
        <w:spacing w:before="100" w:line="320" w:lineRule="exact"/>
        <w:ind w:firstLine="720"/>
        <w:jc w:val="both"/>
        <w:rPr>
          <w:lang w:val="pt-BR"/>
        </w:rPr>
      </w:pPr>
      <w:r w:rsidRPr="00C92765">
        <w:rPr>
          <w:lang w:val="pt-BR"/>
        </w:rPr>
        <w:t xml:space="preserve">II. </w:t>
      </w:r>
      <w:r>
        <w:rPr>
          <w:lang w:val="pt-BR"/>
        </w:rPr>
        <w:t>N</w:t>
      </w:r>
      <w:r w:rsidR="00F003C2">
        <w:rPr>
          <w:lang w:val="pt-BR"/>
        </w:rPr>
        <w:t>ỘI DUNG DỰ THẢO NGHỊ QUYẾT VÀ CƠ SỞ ĐỀ XUẤT</w:t>
      </w:r>
    </w:p>
    <w:p w14:paraId="23024A6B" w14:textId="632B564C" w:rsidR="00406283" w:rsidRDefault="002B2A79" w:rsidP="00F51CF0">
      <w:pPr>
        <w:widowControl w:val="0"/>
        <w:tabs>
          <w:tab w:val="left" w:pos="993"/>
        </w:tabs>
        <w:spacing w:before="100" w:line="320" w:lineRule="exact"/>
        <w:ind w:left="720"/>
        <w:jc w:val="both"/>
      </w:pPr>
      <w:proofErr w:type="gramStart"/>
      <w:r>
        <w:t>Điều 1.</w:t>
      </w:r>
      <w:proofErr w:type="gramEnd"/>
      <w:r>
        <w:t xml:space="preserve"> </w:t>
      </w:r>
      <w:r w:rsidR="005C7A95" w:rsidRPr="00C92765">
        <w:t xml:space="preserve">Phạm </w:t>
      </w:r>
      <w:proofErr w:type="gramStart"/>
      <w:r w:rsidR="005C7A95" w:rsidRPr="00C92765">
        <w:t>vi</w:t>
      </w:r>
      <w:proofErr w:type="gramEnd"/>
      <w:r w:rsidR="005C7A95" w:rsidRPr="00C92765">
        <w:t xml:space="preserve"> điều chỉnh</w:t>
      </w:r>
      <w:bookmarkStart w:id="0" w:name="_Hlk164179050"/>
      <w:r w:rsidR="008057FE">
        <w:t xml:space="preserve"> và đối tượng áp dụng</w:t>
      </w:r>
    </w:p>
    <w:p w14:paraId="6DBDF9C0" w14:textId="095F60FE" w:rsidR="000F2602" w:rsidRDefault="00276997" w:rsidP="00406283">
      <w:pPr>
        <w:widowControl w:val="0"/>
        <w:tabs>
          <w:tab w:val="left" w:pos="993"/>
        </w:tabs>
        <w:spacing w:before="120" w:line="320" w:lineRule="exact"/>
        <w:ind w:firstLine="720"/>
        <w:jc w:val="both"/>
        <w:rPr>
          <w:b w:val="0"/>
        </w:rPr>
      </w:pPr>
      <w:r w:rsidRPr="00EC7A21">
        <w:t xml:space="preserve">1. Phạm </w:t>
      </w:r>
      <w:proofErr w:type="gramStart"/>
      <w:r w:rsidRPr="00EC7A21">
        <w:t>vi</w:t>
      </w:r>
      <w:proofErr w:type="gramEnd"/>
      <w:r w:rsidRPr="00EC7A21">
        <w:t xml:space="preserve"> điều chỉnh:</w:t>
      </w:r>
      <w:r>
        <w:rPr>
          <w:b w:val="0"/>
        </w:rPr>
        <w:t xml:space="preserve"> </w:t>
      </w:r>
      <w:r w:rsidR="000F2602">
        <w:rPr>
          <w:b w:val="0"/>
        </w:rPr>
        <w:t>Q</w:t>
      </w:r>
      <w:r w:rsidR="00D930AB" w:rsidRPr="00D930AB">
        <w:rPr>
          <w:b w:val="0"/>
        </w:rPr>
        <w:t xml:space="preserve">uy định các tiêu chí để quyết định thực hiện đấu thầu lựa chọn nhà đầu tư thực hiện dự án đầu tư </w:t>
      </w:r>
      <w:r w:rsidR="000F2602">
        <w:rPr>
          <w:b w:val="0"/>
        </w:rPr>
        <w:t>có sử dụng đất theo quy định tại điểm a khoản 1 Điều 126 Luật Đất đai 2024</w:t>
      </w:r>
    </w:p>
    <w:p w14:paraId="71E13AF4" w14:textId="6B553FB6" w:rsidR="005F7463" w:rsidRDefault="00276997" w:rsidP="00406283">
      <w:pPr>
        <w:widowControl w:val="0"/>
        <w:spacing w:before="120" w:line="320" w:lineRule="exact"/>
        <w:ind w:firstLine="720"/>
        <w:jc w:val="both"/>
        <w:rPr>
          <w:b w:val="0"/>
        </w:rPr>
      </w:pPr>
      <w:bookmarkStart w:id="1" w:name="_Hlk169856169"/>
      <w:bookmarkEnd w:id="0"/>
      <w:r w:rsidRPr="00EC7A21">
        <w:rPr>
          <w:bCs w:val="0"/>
        </w:rPr>
        <w:t>2. Đối tượng áp dụng:</w:t>
      </w:r>
      <w:r>
        <w:rPr>
          <w:b w:val="0"/>
          <w:bCs w:val="0"/>
        </w:rPr>
        <w:t xml:space="preserve"> </w:t>
      </w:r>
      <w:r w:rsidR="005C7A95" w:rsidRPr="00B94C52">
        <w:rPr>
          <w:b w:val="0"/>
          <w:bCs w:val="0"/>
        </w:rPr>
        <w:t xml:space="preserve">UBND tỉnh, các Sở, </w:t>
      </w:r>
      <w:r w:rsidR="005F7463">
        <w:rPr>
          <w:b w:val="0"/>
          <w:bCs w:val="0"/>
        </w:rPr>
        <w:t xml:space="preserve">ban, </w:t>
      </w:r>
      <w:r w:rsidR="005C7A95" w:rsidRPr="00B94C52">
        <w:rPr>
          <w:b w:val="0"/>
          <w:bCs w:val="0"/>
        </w:rPr>
        <w:t xml:space="preserve">ngành, UBND cấp huyện và các tổ chức, cá nhân có liên quan đến </w:t>
      </w:r>
      <w:r w:rsidR="00FE1376">
        <w:rPr>
          <w:b w:val="0"/>
          <w:bCs w:val="0"/>
        </w:rPr>
        <w:t>công tác</w:t>
      </w:r>
      <w:r w:rsidR="005F7463" w:rsidRPr="004D7AC0">
        <w:rPr>
          <w:b w:val="0"/>
        </w:rPr>
        <w:t xml:space="preserve"> đấu thầu lựa chọn nhà đầu tư thực hiện dự án đầu tư có sử dụng đất</w:t>
      </w:r>
      <w:r w:rsidR="005F7463">
        <w:rPr>
          <w:b w:val="0"/>
        </w:rPr>
        <w:t xml:space="preserve"> trên địa bàn tỉnh Quảng Trị.</w:t>
      </w:r>
    </w:p>
    <w:p w14:paraId="5DD6399A" w14:textId="73E81BA0" w:rsidR="00FF3264" w:rsidRPr="00F30FB2" w:rsidRDefault="00755648" w:rsidP="00FF3264">
      <w:pPr>
        <w:widowControl w:val="0"/>
        <w:spacing w:before="120" w:line="320" w:lineRule="exact"/>
        <w:ind w:firstLine="720"/>
        <w:jc w:val="both"/>
        <w:rPr>
          <w:b w:val="0"/>
          <w:bCs w:val="0"/>
        </w:rPr>
      </w:pPr>
      <w:r w:rsidRPr="00811F9F">
        <w:rPr>
          <w:i/>
        </w:rPr>
        <w:lastRenderedPageBreak/>
        <w:t>*) Cơ sở đề xuất</w:t>
      </w:r>
      <w:r w:rsidR="002D3C2E" w:rsidRPr="00811F9F">
        <w:rPr>
          <w:i/>
        </w:rPr>
        <w:t>:</w:t>
      </w:r>
      <w:r w:rsidR="002D3C2E">
        <w:t xml:space="preserve"> </w:t>
      </w:r>
      <w:r w:rsidR="00FF3264" w:rsidRPr="00F30FB2">
        <w:rPr>
          <w:b w:val="0"/>
          <w:bCs w:val="0"/>
        </w:rPr>
        <w:t>Căn cứ theo quy định tại điểm a khoản 1 Điều 126 và khoản 27 Điều 79 Luật Đất đai 2024 và các quy định hiện hành của pháp luật về tổ chức chính quyền địa phương, đầu tư, xây dựng…</w:t>
      </w:r>
    </w:p>
    <w:bookmarkEnd w:id="1"/>
    <w:p w14:paraId="65AEF386" w14:textId="1E308F52" w:rsidR="005C7A95" w:rsidRPr="00C92765" w:rsidRDefault="00CE130C" w:rsidP="00406283">
      <w:pPr>
        <w:widowControl w:val="0"/>
        <w:tabs>
          <w:tab w:val="left" w:pos="993"/>
        </w:tabs>
        <w:spacing w:before="120" w:line="320" w:lineRule="exact"/>
        <w:ind w:firstLine="720"/>
        <w:jc w:val="both"/>
      </w:pPr>
      <w:proofErr w:type="gramStart"/>
      <w:r>
        <w:t xml:space="preserve">Điều </w:t>
      </w:r>
      <w:r w:rsidR="005A4236">
        <w:t>2</w:t>
      </w:r>
      <w:r w:rsidR="005C7A95" w:rsidRPr="00C92765">
        <w:rPr>
          <w:lang w:val="vi-VN"/>
        </w:rPr>
        <w:t>.</w:t>
      </w:r>
      <w:proofErr w:type="gramEnd"/>
      <w:r w:rsidR="005C7A95" w:rsidRPr="00C92765">
        <w:rPr>
          <w:lang w:val="vi-VN"/>
        </w:rPr>
        <w:t xml:space="preserve"> </w:t>
      </w:r>
      <w:r w:rsidR="00062489">
        <w:t>Các t</w:t>
      </w:r>
      <w:r w:rsidR="00F00EBD" w:rsidRPr="00D910FF">
        <w:t xml:space="preserve">iêu chí để quyết định thực hiện đấu thầu lựa chọn nhà đầu tư thực hiện dự </w:t>
      </w:r>
      <w:proofErr w:type="gramStart"/>
      <w:r w:rsidR="00F00EBD" w:rsidRPr="00D910FF">
        <w:t>án</w:t>
      </w:r>
      <w:proofErr w:type="gramEnd"/>
      <w:r w:rsidR="00F00EBD" w:rsidRPr="00D910FF">
        <w:t xml:space="preserve"> đầu tư có sử dụng đất</w:t>
      </w:r>
    </w:p>
    <w:p w14:paraId="6607389C" w14:textId="5DA50AA0" w:rsidR="00062489" w:rsidRDefault="00062489" w:rsidP="00406283">
      <w:pPr>
        <w:widowControl w:val="0"/>
        <w:spacing w:before="120" w:line="320" w:lineRule="exact"/>
        <w:ind w:firstLine="720"/>
        <w:jc w:val="both"/>
        <w:rPr>
          <w:b w:val="0"/>
        </w:rPr>
      </w:pPr>
      <w:r>
        <w:rPr>
          <w:b w:val="0"/>
        </w:rPr>
        <w:t xml:space="preserve">Dự </w:t>
      </w:r>
      <w:proofErr w:type="gramStart"/>
      <w:r>
        <w:rPr>
          <w:b w:val="0"/>
        </w:rPr>
        <w:t>án</w:t>
      </w:r>
      <w:proofErr w:type="gramEnd"/>
      <w:r>
        <w:rPr>
          <w:b w:val="0"/>
        </w:rPr>
        <w:t xml:space="preserve"> </w:t>
      </w:r>
      <w:r w:rsidR="00AF725E">
        <w:rPr>
          <w:b w:val="0"/>
        </w:rPr>
        <w:t xml:space="preserve">đầu tư có sử dụng đất </w:t>
      </w:r>
      <w:r>
        <w:rPr>
          <w:b w:val="0"/>
        </w:rPr>
        <w:t>thực hiện đấu thầu lựa chọn nhà đầu tư khi đáp ứng đầy đủ các tiêu chí như sau:</w:t>
      </w:r>
    </w:p>
    <w:p w14:paraId="57E7A8C1" w14:textId="1DD6D807" w:rsidR="00C819AD" w:rsidRDefault="007649BB" w:rsidP="00406283">
      <w:pPr>
        <w:widowControl w:val="0"/>
        <w:spacing w:before="120" w:line="320" w:lineRule="exact"/>
        <w:ind w:firstLine="720"/>
        <w:jc w:val="both"/>
        <w:rPr>
          <w:b w:val="0"/>
          <w:bCs w:val="0"/>
        </w:rPr>
      </w:pPr>
      <w:r>
        <w:rPr>
          <w:bCs w:val="0"/>
        </w:rPr>
        <w:t xml:space="preserve">1. </w:t>
      </w:r>
      <w:r w:rsidRPr="007649BB">
        <w:rPr>
          <w:bCs w:val="0"/>
        </w:rPr>
        <w:t xml:space="preserve">Tiêu chí </w:t>
      </w:r>
      <w:r w:rsidR="000A1694" w:rsidRPr="007649BB">
        <w:rPr>
          <w:bCs w:val="0"/>
        </w:rPr>
        <w:t>1.</w:t>
      </w:r>
      <w:r w:rsidR="000A1F38" w:rsidRPr="00F30FB2">
        <w:rPr>
          <w:b w:val="0"/>
          <w:bCs w:val="0"/>
        </w:rPr>
        <w:t xml:space="preserve"> </w:t>
      </w:r>
      <w:r w:rsidR="00135EE2" w:rsidRPr="00F30FB2">
        <w:rPr>
          <w:b w:val="0"/>
          <w:bCs w:val="0"/>
        </w:rPr>
        <w:t>Dự án t</w:t>
      </w:r>
      <w:r w:rsidR="000A1F38" w:rsidRPr="00F30FB2">
        <w:rPr>
          <w:b w:val="0"/>
          <w:bCs w:val="0"/>
          <w:lang w:val="vi-VN"/>
        </w:rPr>
        <w:t xml:space="preserve">huộc </w:t>
      </w:r>
      <w:r w:rsidR="000A1F38" w:rsidRPr="00F30FB2">
        <w:rPr>
          <w:b w:val="0"/>
          <w:bCs w:val="0"/>
        </w:rPr>
        <w:t xml:space="preserve">trường hợp nhà nước thu hồi đất </w:t>
      </w:r>
      <w:r w:rsidR="00B43B2F" w:rsidRPr="00F30FB2">
        <w:rPr>
          <w:b w:val="0"/>
          <w:bCs w:val="0"/>
        </w:rPr>
        <w:t>để phát triển kinh tế - xã hội vì lợi ích quốc gia công cộng</w:t>
      </w:r>
      <w:r w:rsidR="000A1F38" w:rsidRPr="00F30FB2">
        <w:rPr>
          <w:b w:val="0"/>
          <w:bCs w:val="0"/>
        </w:rPr>
        <w:t xml:space="preserve"> quy định tạ</w:t>
      </w:r>
      <w:r w:rsidR="006B3798" w:rsidRPr="00F30FB2">
        <w:rPr>
          <w:b w:val="0"/>
          <w:bCs w:val="0"/>
        </w:rPr>
        <w:t xml:space="preserve">i khoản 27 Điều 79 Luật Đất đai, gồm: </w:t>
      </w:r>
      <w:r w:rsidR="00927236" w:rsidRPr="00F30FB2">
        <w:rPr>
          <w:b w:val="0"/>
        </w:rPr>
        <w:t>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r w:rsidR="00313D1E" w:rsidRPr="00F30FB2">
        <w:rPr>
          <w:b w:val="0"/>
          <w:bCs w:val="0"/>
        </w:rPr>
        <w:t>.</w:t>
      </w:r>
    </w:p>
    <w:p w14:paraId="3927576F" w14:textId="5EB7A6CD" w:rsidR="00F549B2" w:rsidRPr="00F30FB2" w:rsidRDefault="00F549B2" w:rsidP="00F549B2">
      <w:pPr>
        <w:widowControl w:val="0"/>
        <w:spacing w:before="120" w:line="320" w:lineRule="exact"/>
        <w:ind w:firstLine="720"/>
        <w:jc w:val="both"/>
        <w:rPr>
          <w:bCs w:val="0"/>
        </w:rPr>
      </w:pPr>
      <w:r w:rsidRPr="00811F9F">
        <w:rPr>
          <w:i/>
        </w:rPr>
        <w:t>*) Cơ sở đề xuất:</w:t>
      </w:r>
      <w:r>
        <w:t xml:space="preserve"> </w:t>
      </w:r>
      <w:r w:rsidRPr="00F30FB2">
        <w:rPr>
          <w:b w:val="0"/>
          <w:bCs w:val="0"/>
        </w:rPr>
        <w:t xml:space="preserve">Căn cứ </w:t>
      </w:r>
      <w:proofErr w:type="gramStart"/>
      <w:r w:rsidRPr="00F30FB2">
        <w:rPr>
          <w:b w:val="0"/>
          <w:bCs w:val="0"/>
        </w:rPr>
        <w:t>theo</w:t>
      </w:r>
      <w:proofErr w:type="gramEnd"/>
      <w:r w:rsidRPr="00F30FB2">
        <w:rPr>
          <w:b w:val="0"/>
          <w:bCs w:val="0"/>
        </w:rPr>
        <w:t xml:space="preserve"> quy định tại khoản 27 Điều 79 Luật Đất đai</w:t>
      </w:r>
      <w:r w:rsidR="00942AB3">
        <w:rPr>
          <w:b w:val="0"/>
          <w:bCs w:val="0"/>
        </w:rPr>
        <w:t xml:space="preserve"> 2024</w:t>
      </w:r>
    </w:p>
    <w:p w14:paraId="0C44FAAB" w14:textId="59C1F3CE" w:rsidR="005C7A95" w:rsidRDefault="000A1694" w:rsidP="00406283">
      <w:pPr>
        <w:widowControl w:val="0"/>
        <w:spacing w:before="120" w:line="320" w:lineRule="exact"/>
        <w:ind w:firstLine="720"/>
        <w:jc w:val="both"/>
        <w:rPr>
          <w:b w:val="0"/>
          <w:bCs w:val="0"/>
        </w:rPr>
      </w:pPr>
      <w:r w:rsidRPr="007649BB">
        <w:rPr>
          <w:bCs w:val="0"/>
        </w:rPr>
        <w:t>2.</w:t>
      </w:r>
      <w:r w:rsidR="007649BB" w:rsidRPr="007649BB">
        <w:rPr>
          <w:bCs w:val="0"/>
        </w:rPr>
        <w:t xml:space="preserve"> Tiêu chí 2:</w:t>
      </w:r>
      <w:r w:rsidR="005C7A95" w:rsidRPr="00F30FB2">
        <w:rPr>
          <w:b w:val="0"/>
          <w:bCs w:val="0"/>
          <w:lang w:val="vi-VN"/>
        </w:rPr>
        <w:t xml:space="preserve"> </w:t>
      </w:r>
      <w:r w:rsidR="00E618E4" w:rsidRPr="00F30FB2">
        <w:rPr>
          <w:b w:val="0"/>
          <w:bCs w:val="0"/>
        </w:rPr>
        <w:t xml:space="preserve">Dự </w:t>
      </w:r>
      <w:proofErr w:type="gramStart"/>
      <w:r w:rsidR="00E618E4" w:rsidRPr="00F30FB2">
        <w:rPr>
          <w:b w:val="0"/>
          <w:bCs w:val="0"/>
        </w:rPr>
        <w:t>án</w:t>
      </w:r>
      <w:proofErr w:type="gramEnd"/>
      <w:r w:rsidR="00E618E4" w:rsidRPr="00F30FB2">
        <w:rPr>
          <w:b w:val="0"/>
          <w:bCs w:val="0"/>
        </w:rPr>
        <w:t xml:space="preserve"> c</w:t>
      </w:r>
      <w:r w:rsidR="005C7A95" w:rsidRPr="00F30FB2">
        <w:rPr>
          <w:b w:val="0"/>
          <w:bCs w:val="0"/>
          <w:lang w:val="vi-VN"/>
        </w:rPr>
        <w:t xml:space="preserve">ó </w:t>
      </w:r>
      <w:r w:rsidR="00576712" w:rsidRPr="00F30FB2">
        <w:rPr>
          <w:b w:val="0"/>
          <w:bCs w:val="0"/>
        </w:rPr>
        <w:t xml:space="preserve">quy hoạch chi tiết 1/500 hoặc có </w:t>
      </w:r>
      <w:r w:rsidR="005C7A95" w:rsidRPr="00F30FB2">
        <w:rPr>
          <w:b w:val="0"/>
          <w:bCs w:val="0"/>
          <w:lang w:val="vi-VN"/>
        </w:rPr>
        <w:t xml:space="preserve">quy hoạch phân </w:t>
      </w:r>
      <w:bookmarkStart w:id="2" w:name="_Hlk169857441"/>
      <w:r w:rsidR="005C7A95" w:rsidRPr="00F30FB2">
        <w:rPr>
          <w:b w:val="0"/>
          <w:bCs w:val="0"/>
          <w:lang w:val="vi-VN"/>
        </w:rPr>
        <w:t>khu tỷ lệ 1/2000 được cơ quan có thẩm quyền phê duyệt</w:t>
      </w:r>
      <w:r w:rsidR="00576712" w:rsidRPr="00F30FB2">
        <w:rPr>
          <w:b w:val="0"/>
          <w:bCs w:val="0"/>
        </w:rPr>
        <w:t>.</w:t>
      </w:r>
    </w:p>
    <w:p w14:paraId="5C4B9ABF" w14:textId="77777777" w:rsidR="00460F3D" w:rsidRPr="00F30FB2" w:rsidRDefault="00397DCC" w:rsidP="00460F3D">
      <w:pPr>
        <w:widowControl w:val="0"/>
        <w:spacing w:before="120" w:line="320" w:lineRule="exact"/>
        <w:ind w:firstLine="720"/>
        <w:jc w:val="both"/>
        <w:rPr>
          <w:bCs w:val="0"/>
        </w:rPr>
      </w:pPr>
      <w:r w:rsidRPr="00811F9F">
        <w:rPr>
          <w:i/>
        </w:rPr>
        <w:t>*) Cơ sở đề xuất:</w:t>
      </w:r>
      <w:r>
        <w:t xml:space="preserve"> </w:t>
      </w:r>
      <w:r w:rsidR="00460F3D" w:rsidRPr="00F30FB2">
        <w:rPr>
          <w:b w:val="0"/>
          <w:bCs w:val="0"/>
        </w:rPr>
        <w:t xml:space="preserve">Căn cứ </w:t>
      </w:r>
      <w:proofErr w:type="gramStart"/>
      <w:r w:rsidR="00460F3D" w:rsidRPr="00F30FB2">
        <w:rPr>
          <w:b w:val="0"/>
          <w:bCs w:val="0"/>
        </w:rPr>
        <w:t>theo</w:t>
      </w:r>
      <w:proofErr w:type="gramEnd"/>
      <w:r w:rsidR="00460F3D" w:rsidRPr="00F30FB2">
        <w:rPr>
          <w:b w:val="0"/>
          <w:bCs w:val="0"/>
        </w:rPr>
        <w:t xml:space="preserve"> quy định tại khoản 27 Điều 79 Luật Đất đai và điểm b khoản 3 Điều 126 Luật Đất đai</w:t>
      </w:r>
    </w:p>
    <w:bookmarkEnd w:id="2"/>
    <w:p w14:paraId="33EC5D93" w14:textId="5167F404" w:rsidR="0079769E" w:rsidRPr="00431C75" w:rsidRDefault="000A1694" w:rsidP="00406283">
      <w:pPr>
        <w:widowControl w:val="0"/>
        <w:spacing w:before="120" w:line="320" w:lineRule="exact"/>
        <w:ind w:firstLine="720"/>
        <w:jc w:val="both"/>
        <w:rPr>
          <w:b w:val="0"/>
          <w:bCs w:val="0"/>
        </w:rPr>
      </w:pPr>
      <w:r w:rsidRPr="007F6593">
        <w:rPr>
          <w:bCs w:val="0"/>
        </w:rPr>
        <w:t>3.</w:t>
      </w:r>
      <w:r w:rsidR="007F6593" w:rsidRPr="007F6593">
        <w:rPr>
          <w:bCs w:val="0"/>
        </w:rPr>
        <w:t xml:space="preserve"> Tiêu chí 3:</w:t>
      </w:r>
      <w:r w:rsidR="005C7A95" w:rsidRPr="00F30FB2">
        <w:rPr>
          <w:b w:val="0"/>
          <w:bCs w:val="0"/>
        </w:rPr>
        <w:t xml:space="preserve"> </w:t>
      </w:r>
      <w:r w:rsidR="0079769E" w:rsidRPr="00431C75">
        <w:rPr>
          <w:b w:val="0"/>
          <w:bCs w:val="0"/>
          <w:iCs/>
        </w:rPr>
        <w:t xml:space="preserve">Dự án đầu tư xây dựng khu đô thị được đầu tư xây dựng đồng bộ hệ thống hạ tầng kỹ thuật, hạ tầng xã hội, hình thành từ một đơn vị ở trở lên theo quy hoạch xây dựng được phê duyệt hoặc dự án có </w:t>
      </w:r>
      <w:r w:rsidR="0079769E" w:rsidRPr="00431C75">
        <w:rPr>
          <w:b w:val="0"/>
          <w:iCs/>
          <w:u w:val="single"/>
        </w:rPr>
        <w:t>quy mô sử dụng đất từ 20</w:t>
      </w:r>
      <w:r w:rsidR="007B13A1">
        <w:rPr>
          <w:b w:val="0"/>
          <w:iCs/>
          <w:u w:val="single"/>
        </w:rPr>
        <w:t>ha</w:t>
      </w:r>
      <w:r w:rsidR="0079769E" w:rsidRPr="00431C75">
        <w:rPr>
          <w:b w:val="0"/>
          <w:iCs/>
          <w:u w:val="single"/>
        </w:rPr>
        <w:t xml:space="preserve"> trở lên</w:t>
      </w:r>
      <w:r w:rsidR="0079769E" w:rsidRPr="00431C75">
        <w:rPr>
          <w:b w:val="0"/>
          <w:bCs w:val="0"/>
          <w:iCs/>
        </w:rPr>
        <w:t xml:space="preserve"> đối với trường hợp quy hoạch xây dựng không xác định rõ các đơn vị ở</w:t>
      </w:r>
      <w:r w:rsidR="007B13A1">
        <w:rPr>
          <w:b w:val="0"/>
          <w:bCs w:val="0"/>
          <w:iCs/>
        </w:rPr>
        <w:t>.</w:t>
      </w:r>
      <w:r w:rsidR="00B465B7">
        <w:rPr>
          <w:b w:val="0"/>
          <w:bCs w:val="0"/>
          <w:iCs/>
        </w:rPr>
        <w:t xml:space="preserve"> </w:t>
      </w:r>
      <w:r w:rsidR="002414F8">
        <w:rPr>
          <w:b w:val="0"/>
          <w:bCs w:val="0"/>
          <w:iCs/>
        </w:rPr>
        <w:t xml:space="preserve">Dự án đầu tư xây dựng khu dân cư nông thôn </w:t>
      </w:r>
      <w:r w:rsidR="002414F8" w:rsidRPr="00F30FB2">
        <w:rPr>
          <w:b w:val="0"/>
          <w:bCs w:val="0"/>
        </w:rPr>
        <w:t xml:space="preserve">có </w:t>
      </w:r>
      <w:r w:rsidR="002414F8" w:rsidRPr="003D256B">
        <w:rPr>
          <w:b w:val="0"/>
          <w:bCs w:val="0"/>
          <w:u w:val="single"/>
        </w:rPr>
        <w:t>quy mô diện tích sử dụng đất từ 05 ha trở lên</w:t>
      </w:r>
      <w:r w:rsidR="00F67F88">
        <w:rPr>
          <w:b w:val="0"/>
          <w:bCs w:val="0"/>
        </w:rPr>
        <w:t>.</w:t>
      </w:r>
    </w:p>
    <w:p w14:paraId="00A017CB" w14:textId="02F01947" w:rsidR="00CE2718" w:rsidRPr="00811F9F" w:rsidRDefault="00CE2718" w:rsidP="00406283">
      <w:pPr>
        <w:widowControl w:val="0"/>
        <w:spacing w:before="120" w:line="320" w:lineRule="exact"/>
        <w:ind w:firstLine="720"/>
        <w:jc w:val="both"/>
        <w:rPr>
          <w:bCs w:val="0"/>
          <w:i/>
          <w:iCs/>
        </w:rPr>
      </w:pPr>
      <w:r w:rsidRPr="00811F9F">
        <w:rPr>
          <w:i/>
        </w:rPr>
        <w:t xml:space="preserve">*) Cơ sở đề xuất: </w:t>
      </w:r>
    </w:p>
    <w:p w14:paraId="3C5CE76B" w14:textId="64E57E5B" w:rsidR="005666BA" w:rsidRPr="00F30FB2" w:rsidRDefault="00D12937" w:rsidP="005666BA">
      <w:pPr>
        <w:widowControl w:val="0"/>
        <w:spacing w:before="120" w:line="320" w:lineRule="exact"/>
        <w:ind w:firstLine="720"/>
        <w:jc w:val="both"/>
        <w:rPr>
          <w:b w:val="0"/>
          <w:bCs w:val="0"/>
          <w:i/>
          <w:iCs/>
        </w:rPr>
      </w:pPr>
      <w:r>
        <w:rPr>
          <w:b w:val="0"/>
          <w:bCs w:val="0"/>
        </w:rPr>
        <w:t>-</w:t>
      </w:r>
      <w:r w:rsidR="005666BA" w:rsidRPr="00F30FB2">
        <w:rPr>
          <w:b w:val="0"/>
          <w:bCs w:val="0"/>
        </w:rPr>
        <w:t xml:space="preserve"> </w:t>
      </w:r>
      <w:r w:rsidR="00924145">
        <w:rPr>
          <w:b w:val="0"/>
          <w:bCs w:val="0"/>
        </w:rPr>
        <w:t>T</w:t>
      </w:r>
      <w:r w:rsidR="00C97CE8">
        <w:rPr>
          <w:b w:val="0"/>
          <w:bCs w:val="0"/>
        </w:rPr>
        <w:t>ại</w:t>
      </w:r>
      <w:r w:rsidR="00924145">
        <w:rPr>
          <w:b w:val="0"/>
          <w:bCs w:val="0"/>
        </w:rPr>
        <w:t xml:space="preserve"> điểm a khoản 1 Điều 126 Luật Đất đai 2024</w:t>
      </w:r>
      <w:r w:rsidR="00C97CE8">
        <w:rPr>
          <w:b w:val="0"/>
          <w:bCs w:val="0"/>
        </w:rPr>
        <w:t xml:space="preserve"> quy định</w:t>
      </w:r>
      <w:r w:rsidR="00924145">
        <w:rPr>
          <w:b w:val="0"/>
          <w:bCs w:val="0"/>
        </w:rPr>
        <w:t xml:space="preserve">: </w:t>
      </w:r>
      <w:r w:rsidR="00B70DB4" w:rsidRPr="00B70DB4">
        <w:rPr>
          <w:b w:val="0"/>
          <w:bCs w:val="0"/>
          <w:i/>
        </w:rPr>
        <w:t>“</w:t>
      </w:r>
      <w:r w:rsidR="005666BA" w:rsidRPr="00B70DB4">
        <w:rPr>
          <w:b w:val="0"/>
          <w:bCs w:val="0"/>
          <w:i/>
        </w:rPr>
        <w:t>Hội đồng nhân dân tỉnh quy định các tiêu chí để quyết định thực hiện đấu thầu lựa chọn nhà đầu tư thực hiện dự án đầu tư có sử dụng đất quy định tại khoản 27 Điều 79</w:t>
      </w:r>
      <w:r w:rsidR="005666BA" w:rsidRPr="00B70DB4">
        <w:rPr>
          <w:i/>
        </w:rPr>
        <w:t xml:space="preserve"> </w:t>
      </w:r>
      <w:r w:rsidR="005666BA" w:rsidRPr="00B70DB4">
        <w:rPr>
          <w:b w:val="0"/>
          <w:bCs w:val="0"/>
          <w:i/>
          <w:u w:val="single"/>
        </w:rPr>
        <w:t>phù hợp với tình hình thực tế của địa phương</w:t>
      </w:r>
      <w:r w:rsidR="00B70DB4" w:rsidRPr="00B70DB4">
        <w:rPr>
          <w:b w:val="0"/>
          <w:bCs w:val="0"/>
          <w:i/>
          <w:iCs/>
        </w:rPr>
        <w:t>”</w:t>
      </w:r>
    </w:p>
    <w:p w14:paraId="5326D62D" w14:textId="7D144AED" w:rsidR="005666BA" w:rsidRPr="00F30FB2" w:rsidRDefault="00D12937" w:rsidP="005666BA">
      <w:pPr>
        <w:widowControl w:val="0"/>
        <w:spacing w:before="120" w:line="320" w:lineRule="exact"/>
        <w:ind w:firstLine="720"/>
        <w:jc w:val="both"/>
        <w:rPr>
          <w:b w:val="0"/>
          <w:bCs w:val="0"/>
          <w:i/>
          <w:iCs/>
        </w:rPr>
      </w:pPr>
      <w:r>
        <w:rPr>
          <w:b w:val="0"/>
          <w:bCs w:val="0"/>
        </w:rPr>
        <w:t>-</w:t>
      </w:r>
      <w:r w:rsidR="00660296">
        <w:rPr>
          <w:b w:val="0"/>
          <w:bCs w:val="0"/>
        </w:rPr>
        <w:t xml:space="preserve"> </w:t>
      </w:r>
      <w:r w:rsidR="008A7884">
        <w:rPr>
          <w:b w:val="0"/>
          <w:bCs w:val="0"/>
        </w:rPr>
        <w:t xml:space="preserve">Tại </w:t>
      </w:r>
      <w:r w:rsidR="00BF2871">
        <w:rPr>
          <w:b w:val="0"/>
          <w:bCs w:val="0"/>
        </w:rPr>
        <w:t>k</w:t>
      </w:r>
      <w:r w:rsidR="005666BA" w:rsidRPr="00F30FB2">
        <w:rPr>
          <w:b w:val="0"/>
          <w:bCs w:val="0"/>
        </w:rPr>
        <w:t xml:space="preserve">hoản 27 Điều 79 Luật Đất đai 2024 quy định: </w:t>
      </w:r>
      <w:r w:rsidR="005666BA" w:rsidRPr="00F30FB2">
        <w:rPr>
          <w:b w:val="0"/>
          <w:bCs w:val="0"/>
          <w:i/>
          <w:iCs/>
        </w:rPr>
        <w:t>“</w:t>
      </w:r>
      <w:r w:rsidR="005666BA" w:rsidRPr="00F30FB2">
        <w:rPr>
          <w:b w:val="0"/>
          <w:bCs w:val="0"/>
          <w:i/>
          <w:iCs/>
          <w:lang w:val="vi-VN"/>
        </w:rPr>
        <w:t xml:space="preserve">Thực hiện dự án đầu tư xây dựng </w:t>
      </w:r>
      <w:r w:rsidR="005666BA" w:rsidRPr="00F30FB2">
        <w:rPr>
          <w:b w:val="0"/>
          <w:bCs w:val="0"/>
          <w:i/>
          <w:iCs/>
          <w:u w:val="single"/>
          <w:lang w:val="vi-VN"/>
        </w:rPr>
        <w:t>khu đô thị</w:t>
      </w:r>
      <w:r w:rsidR="005666BA" w:rsidRPr="00F30FB2">
        <w:rPr>
          <w:b w:val="0"/>
          <w:bCs w:val="0"/>
          <w:i/>
          <w:iCs/>
          <w:lang w:val="vi-VN"/>
        </w:rPr>
        <w:t xml:space="preserve"> có công năng phục vụ hỗn hợp, đồng bộ hệ thống hạ tầng kỹ thuật, hạ tầng xã hội với nhà ở </w:t>
      </w:r>
      <w:r w:rsidR="005666BA" w:rsidRPr="00F30FB2">
        <w:rPr>
          <w:i/>
          <w:iCs/>
          <w:lang w:val="vi-VN"/>
        </w:rPr>
        <w:t>theo quy định của pháp luật về xây dựng</w:t>
      </w:r>
      <w:r w:rsidR="005666BA" w:rsidRPr="00F30FB2">
        <w:rPr>
          <w:b w:val="0"/>
          <w:bCs w:val="0"/>
          <w:i/>
          <w:iCs/>
          <w:lang w:val="vi-VN"/>
        </w:rPr>
        <w:t xml:space="preserve"> để xây dựng mới hoặc cải tạo, chỉnh trang đô thị</w:t>
      </w:r>
      <w:r w:rsidR="005666BA" w:rsidRPr="00F30FB2">
        <w:rPr>
          <w:b w:val="0"/>
          <w:bCs w:val="0"/>
          <w:i/>
          <w:iCs/>
        </w:rPr>
        <w:t xml:space="preserve">; dự án </w:t>
      </w:r>
      <w:r w:rsidR="005666BA" w:rsidRPr="00F30FB2">
        <w:rPr>
          <w:b w:val="0"/>
          <w:bCs w:val="0"/>
          <w:i/>
          <w:iCs/>
          <w:u w:val="single"/>
        </w:rPr>
        <w:t>khu dân cư nông thôn</w:t>
      </w:r>
      <w:r w:rsidR="005666BA" w:rsidRPr="00F30FB2">
        <w:rPr>
          <w:b w:val="0"/>
          <w:bCs w:val="0"/>
          <w:i/>
          <w:iCs/>
        </w:rPr>
        <w:t>”.</w:t>
      </w:r>
    </w:p>
    <w:p w14:paraId="53A0B6DF" w14:textId="77777777" w:rsidR="008D47FD" w:rsidRPr="002E240B" w:rsidRDefault="005666BA" w:rsidP="005666BA">
      <w:pPr>
        <w:widowControl w:val="0"/>
        <w:spacing w:before="120" w:line="320" w:lineRule="exact"/>
        <w:ind w:firstLine="720"/>
        <w:jc w:val="both"/>
        <w:rPr>
          <w:bCs w:val="0"/>
        </w:rPr>
      </w:pPr>
      <w:r w:rsidRPr="002E240B">
        <w:rPr>
          <w:bCs w:val="0"/>
        </w:rPr>
        <w:t xml:space="preserve">+ </w:t>
      </w:r>
      <w:r w:rsidR="008D47FD" w:rsidRPr="002E240B">
        <w:rPr>
          <w:bCs w:val="0"/>
        </w:rPr>
        <w:t>Đối với khu đô thị:</w:t>
      </w:r>
    </w:p>
    <w:p w14:paraId="7B0A2C6A" w14:textId="49FA061E" w:rsidR="005666BA" w:rsidRPr="00F30FB2" w:rsidRDefault="005666BA" w:rsidP="005666BA">
      <w:pPr>
        <w:widowControl w:val="0"/>
        <w:spacing w:before="120" w:line="320" w:lineRule="exact"/>
        <w:ind w:firstLine="720"/>
        <w:jc w:val="both"/>
        <w:rPr>
          <w:b w:val="0"/>
          <w:bCs w:val="0"/>
        </w:rPr>
      </w:pPr>
      <w:r w:rsidRPr="00F30FB2">
        <w:rPr>
          <w:b w:val="0"/>
          <w:bCs w:val="0"/>
        </w:rPr>
        <w:t>Theo quy định của pháp luật về xây dựng:</w:t>
      </w:r>
      <w:r w:rsidR="0046153E">
        <w:rPr>
          <w:b w:val="0"/>
          <w:bCs w:val="0"/>
        </w:rPr>
        <w:t xml:space="preserve"> </w:t>
      </w:r>
      <w:r w:rsidRPr="00F30FB2">
        <w:rPr>
          <w:b w:val="0"/>
          <w:bCs w:val="0"/>
        </w:rPr>
        <w:t>Tại điểm b khoản 12 Phụ lục VII ban hành kèm theo khoản 39 Điều 12 Nghị định số 35/2023/NĐ-CP ngày 20/6/2023 của Chính phủ về việc sửa đổi, bổ sung một số điều của các Nghị định thuộc lĩnh vực quản lý nhà nước của Bộ Xây dựng (sửa đổi, bổ sung một số điều của Nghị định số </w:t>
      </w:r>
      <w:hyperlink r:id="rId12" w:tgtFrame="_blank" w:history="1">
        <w:r w:rsidRPr="00F30FB2">
          <w:rPr>
            <w:b w:val="0"/>
            <w:bCs w:val="0"/>
          </w:rPr>
          <w:t>15/2021/NĐ-CP</w:t>
        </w:r>
      </w:hyperlink>
      <w:r w:rsidRPr="00F30FB2">
        <w:rPr>
          <w:b w:val="0"/>
          <w:bCs w:val="0"/>
        </w:rPr>
        <w:t xml:space="preserve"> ngày 03/3/2021 của Chính phủ quy định </w:t>
      </w:r>
      <w:r w:rsidRPr="00F30FB2">
        <w:rPr>
          <w:b w:val="0"/>
          <w:bCs w:val="0"/>
        </w:rPr>
        <w:lastRenderedPageBreak/>
        <w:t>chi tiết một số nội dung về quản lý dự án đầu tư xây dựng) quy định:</w:t>
      </w:r>
    </w:p>
    <w:p w14:paraId="5056D711" w14:textId="77777777" w:rsidR="005666BA" w:rsidRPr="00F30FB2" w:rsidRDefault="005666BA" w:rsidP="005666BA">
      <w:pPr>
        <w:widowControl w:val="0"/>
        <w:spacing w:before="120" w:line="320" w:lineRule="exact"/>
        <w:ind w:firstLine="720"/>
        <w:jc w:val="both"/>
        <w:rPr>
          <w:b w:val="0"/>
          <w:bCs w:val="0"/>
          <w:i/>
          <w:iCs/>
        </w:rPr>
      </w:pPr>
      <w:r w:rsidRPr="00F30FB2">
        <w:rPr>
          <w:b w:val="0"/>
          <w:bCs w:val="0"/>
          <w:i/>
          <w:iCs/>
        </w:rPr>
        <w:t xml:space="preserve">“1. Dự </w:t>
      </w:r>
      <w:proofErr w:type="gramStart"/>
      <w:r w:rsidRPr="00F30FB2">
        <w:rPr>
          <w:b w:val="0"/>
          <w:bCs w:val="0"/>
          <w:i/>
          <w:iCs/>
        </w:rPr>
        <w:t>án</w:t>
      </w:r>
      <w:proofErr w:type="gramEnd"/>
      <w:r w:rsidRPr="00F30FB2">
        <w:rPr>
          <w:b w:val="0"/>
          <w:bCs w:val="0"/>
          <w:i/>
          <w:iCs/>
        </w:rPr>
        <w:t xml:space="preserve"> đầu tư xây dựng khu đô thị.</w:t>
      </w:r>
      <w:r w:rsidRPr="00F30FB2">
        <w:rPr>
          <w:b w:val="0"/>
          <w:bCs w:val="0"/>
          <w:i/>
          <w:iCs/>
        </w:rPr>
        <w:tab/>
      </w:r>
    </w:p>
    <w:p w14:paraId="543476CB" w14:textId="27F17BA5" w:rsidR="005666BA" w:rsidRPr="00F30FB2" w:rsidRDefault="005666BA" w:rsidP="00762020">
      <w:pPr>
        <w:widowControl w:val="0"/>
        <w:spacing w:before="120" w:line="320" w:lineRule="exact"/>
        <w:ind w:firstLine="720"/>
        <w:jc w:val="both"/>
        <w:rPr>
          <w:b w:val="0"/>
          <w:bCs w:val="0"/>
          <w:i/>
          <w:iCs/>
        </w:rPr>
      </w:pPr>
      <w:r w:rsidRPr="00F30FB2">
        <w:rPr>
          <w:b w:val="0"/>
          <w:bCs w:val="0"/>
          <w:i/>
          <w:iCs/>
        </w:rPr>
        <w:t xml:space="preserve">a) Dự án đầu tư xây dựng khu đô thị có nhà ở là dự án được đầu tư xây dựng đồng bộ hệ thống hạ tầng kỹ thuật, hạ tầng xã hội, hình thành từ một đơn vị ở trở lên theo quy hoạch xây dựng được phê duyệt hoặc dự án có </w:t>
      </w:r>
      <w:r w:rsidRPr="00F30FB2">
        <w:rPr>
          <w:b w:val="0"/>
          <w:i/>
          <w:iCs/>
          <w:u w:val="single"/>
        </w:rPr>
        <w:t>quy mô sử dụng đất từ 20 héc ta trở lên</w:t>
      </w:r>
      <w:r w:rsidRPr="00F30FB2">
        <w:rPr>
          <w:b w:val="0"/>
          <w:bCs w:val="0"/>
          <w:i/>
          <w:iCs/>
        </w:rPr>
        <w:t xml:space="preserve"> đối với trường hợp quy hoạch xây dựng không xác định rõ các đơn vị ở;…</w:t>
      </w:r>
    </w:p>
    <w:p w14:paraId="066D923F" w14:textId="29969C15" w:rsidR="00F46FDD" w:rsidRPr="00F46FDD" w:rsidRDefault="00F46FDD" w:rsidP="00406283">
      <w:pPr>
        <w:widowControl w:val="0"/>
        <w:spacing w:before="120" w:line="320" w:lineRule="exact"/>
        <w:ind w:firstLine="720"/>
        <w:jc w:val="both"/>
        <w:rPr>
          <w:b w:val="0"/>
          <w:bCs w:val="0"/>
          <w:iCs/>
        </w:rPr>
      </w:pPr>
      <w:r w:rsidRPr="00F46FDD">
        <w:rPr>
          <w:b w:val="0"/>
          <w:bCs w:val="0"/>
          <w:iCs/>
        </w:rPr>
        <w:t xml:space="preserve">Do đó, đề xuất </w:t>
      </w:r>
      <w:r w:rsidR="00D61B12">
        <w:rPr>
          <w:b w:val="0"/>
          <w:bCs w:val="0"/>
          <w:iCs/>
        </w:rPr>
        <w:t xml:space="preserve">Tiêu chí 3 về dự </w:t>
      </w:r>
      <w:proofErr w:type="gramStart"/>
      <w:r w:rsidR="00D61B12">
        <w:rPr>
          <w:b w:val="0"/>
          <w:bCs w:val="0"/>
          <w:iCs/>
        </w:rPr>
        <w:t>án</w:t>
      </w:r>
      <w:proofErr w:type="gramEnd"/>
      <w:r w:rsidR="00D61B12">
        <w:rPr>
          <w:b w:val="0"/>
          <w:bCs w:val="0"/>
          <w:iCs/>
        </w:rPr>
        <w:t xml:space="preserve"> khu đô thị như trên để phù hợp với quy định của pháp luật về xây dựng tại </w:t>
      </w:r>
      <w:r w:rsidR="00D61B12" w:rsidRPr="00F30FB2">
        <w:rPr>
          <w:b w:val="0"/>
          <w:bCs w:val="0"/>
        </w:rPr>
        <w:t>Nghị định số 35/2023/NĐ-CP ngày 20/6/2023 của Chính phủ</w:t>
      </w:r>
      <w:r w:rsidR="00D61B12">
        <w:rPr>
          <w:b w:val="0"/>
          <w:bCs w:val="0"/>
        </w:rPr>
        <w:t xml:space="preserve"> sửa đổi, bổ sung </w:t>
      </w:r>
      <w:r w:rsidR="00D61B12" w:rsidRPr="00F30FB2">
        <w:rPr>
          <w:b w:val="0"/>
          <w:bCs w:val="0"/>
        </w:rPr>
        <w:t>Nghị định số </w:t>
      </w:r>
      <w:hyperlink r:id="rId13" w:tgtFrame="_blank" w:history="1">
        <w:r w:rsidR="00D61B12" w:rsidRPr="00F30FB2">
          <w:rPr>
            <w:b w:val="0"/>
            <w:bCs w:val="0"/>
          </w:rPr>
          <w:t>15/2021/NĐ-CP</w:t>
        </w:r>
      </w:hyperlink>
      <w:r w:rsidR="002B4393">
        <w:rPr>
          <w:b w:val="0"/>
          <w:bCs w:val="0"/>
        </w:rPr>
        <w:t> ngày 03/3/2021 của Chính phủ.</w:t>
      </w:r>
    </w:p>
    <w:p w14:paraId="18BD804B" w14:textId="67744CAE" w:rsidR="00CE2718" w:rsidRDefault="002E240B" w:rsidP="00406283">
      <w:pPr>
        <w:widowControl w:val="0"/>
        <w:spacing w:before="120" w:line="320" w:lineRule="exact"/>
        <w:ind w:firstLine="720"/>
        <w:jc w:val="both"/>
        <w:rPr>
          <w:bCs w:val="0"/>
          <w:iCs/>
        </w:rPr>
      </w:pPr>
      <w:r>
        <w:rPr>
          <w:bCs w:val="0"/>
          <w:iCs/>
        </w:rPr>
        <w:t>+ Đối với khu dân cư nông thôn</w:t>
      </w:r>
    </w:p>
    <w:p w14:paraId="4C5C27BE" w14:textId="096091D8" w:rsidR="00F46FDD" w:rsidRPr="00F30FB2" w:rsidRDefault="00F46FDD" w:rsidP="00F46FDD">
      <w:pPr>
        <w:widowControl w:val="0"/>
        <w:spacing w:before="120" w:line="320" w:lineRule="exact"/>
        <w:ind w:firstLine="720"/>
        <w:jc w:val="both"/>
        <w:rPr>
          <w:b w:val="0"/>
          <w:bCs w:val="0"/>
        </w:rPr>
      </w:pPr>
      <w:r w:rsidRPr="00F30FB2">
        <w:rPr>
          <w:b w:val="0"/>
          <w:bCs w:val="0"/>
        </w:rPr>
        <w:t xml:space="preserve">Pháp luật về xây dựng </w:t>
      </w:r>
      <w:r w:rsidRPr="00F30FB2">
        <w:rPr>
          <w:b w:val="0"/>
          <w:bCs w:val="0"/>
          <w:u w:val="single"/>
        </w:rPr>
        <w:t>không quy định quy mô diện tích sử dụng đất</w:t>
      </w:r>
      <w:r w:rsidRPr="00F30FB2">
        <w:rPr>
          <w:b w:val="0"/>
          <w:bCs w:val="0"/>
        </w:rPr>
        <w:t xml:space="preserve"> đối với khu dân cư nông thôn; pháp luật về đất đai quy định do HĐND tỉnh quy định các tiêu chí quyết định đấu thầu lựa chọn nhà đầu tư thực hiện dự án đầu tư có sử dụng đất </w:t>
      </w:r>
      <w:r w:rsidRPr="00F30FB2">
        <w:rPr>
          <w:b w:val="0"/>
          <w:bCs w:val="0"/>
          <w:u w:val="single"/>
        </w:rPr>
        <w:t>phù hợp với tình hình thực tế của địa phương</w:t>
      </w:r>
      <w:r w:rsidRPr="00F30FB2">
        <w:rPr>
          <w:b w:val="0"/>
          <w:bCs w:val="0"/>
          <w:i/>
          <w:iCs/>
        </w:rPr>
        <w:t>.</w:t>
      </w:r>
      <w:r w:rsidRPr="00F30FB2">
        <w:rPr>
          <w:b w:val="0"/>
          <w:bCs w:val="0"/>
        </w:rPr>
        <w:t xml:space="preserve"> </w:t>
      </w:r>
      <w:proofErr w:type="gramStart"/>
      <w:r w:rsidR="007611AE">
        <w:rPr>
          <w:b w:val="0"/>
          <w:bCs w:val="0"/>
        </w:rPr>
        <w:t>Qua tham khảo các địa phương</w:t>
      </w:r>
      <w:r w:rsidR="003B4306">
        <w:rPr>
          <w:b w:val="0"/>
          <w:bCs w:val="0"/>
        </w:rPr>
        <w:t xml:space="preserve"> đang đề xuất từ 5ha, 7ha, 10ha trở lên.</w:t>
      </w:r>
      <w:proofErr w:type="gramEnd"/>
      <w:r w:rsidR="003B4306">
        <w:rPr>
          <w:b w:val="0"/>
          <w:bCs w:val="0"/>
        </w:rPr>
        <w:t xml:space="preserve"> </w:t>
      </w:r>
      <w:r w:rsidRPr="00F30FB2">
        <w:rPr>
          <w:b w:val="0"/>
          <w:bCs w:val="0"/>
        </w:rPr>
        <w:t>Sở Kế hoạch và Đầu tư đề xuất phương án</w:t>
      </w:r>
      <w:r w:rsidR="003B4306">
        <w:rPr>
          <w:b w:val="0"/>
          <w:bCs w:val="0"/>
        </w:rPr>
        <w:t xml:space="preserve"> chọn</w:t>
      </w:r>
      <w:r w:rsidRPr="00F30FB2">
        <w:rPr>
          <w:b w:val="0"/>
          <w:bCs w:val="0"/>
        </w:rPr>
        <w:t xml:space="preserve"> </w:t>
      </w:r>
      <w:r w:rsidR="003B4306">
        <w:rPr>
          <w:b w:val="0"/>
          <w:bCs w:val="0"/>
        </w:rPr>
        <w:t>q</w:t>
      </w:r>
      <w:r w:rsidRPr="00F30FB2">
        <w:rPr>
          <w:b w:val="0"/>
          <w:bCs w:val="0"/>
        </w:rPr>
        <w:t>uy mô diện tích sử dụng đất từ 0</w:t>
      </w:r>
      <w:r w:rsidR="007611AE">
        <w:rPr>
          <w:b w:val="0"/>
          <w:bCs w:val="0"/>
        </w:rPr>
        <w:t>5</w:t>
      </w:r>
      <w:r w:rsidRPr="00F30FB2">
        <w:rPr>
          <w:b w:val="0"/>
          <w:bCs w:val="0"/>
        </w:rPr>
        <w:t>ha trở lên, với lý do: Nhằm huy động được nhiều nhà đầu tư có năng lực tham gia đấu thầu, bảo đảm tính cạnh tranh cao hơn trong hoạt động đấu thầu và giảm áp lực cho việc phải bố trí ngân sách tỉnh để thực hiện bồi thường, GPMB tạo quỹ đất phục vụ đấu giá quyền sử dụng đất các khu đất trên 0</w:t>
      </w:r>
      <w:r w:rsidR="003B4306">
        <w:rPr>
          <w:b w:val="0"/>
          <w:bCs w:val="0"/>
        </w:rPr>
        <w:t>5</w:t>
      </w:r>
      <w:r w:rsidRPr="00F30FB2">
        <w:rPr>
          <w:b w:val="0"/>
          <w:bCs w:val="0"/>
        </w:rPr>
        <w:t>ha.</w:t>
      </w:r>
    </w:p>
    <w:p w14:paraId="2E03589D" w14:textId="383BA05D" w:rsidR="00A20F75" w:rsidRDefault="00A20F75" w:rsidP="00406283">
      <w:pPr>
        <w:widowControl w:val="0"/>
        <w:spacing w:before="120" w:line="320" w:lineRule="exact"/>
        <w:ind w:firstLine="720"/>
        <w:jc w:val="both"/>
        <w:rPr>
          <w:b w:val="0"/>
          <w:bCs w:val="0"/>
          <w:iCs/>
        </w:rPr>
      </w:pPr>
      <w:r w:rsidRPr="00D20E3E">
        <w:rPr>
          <w:bCs w:val="0"/>
          <w:iCs/>
        </w:rPr>
        <w:t>4.</w:t>
      </w:r>
      <w:r w:rsidR="00D20E3E" w:rsidRPr="00D20E3E">
        <w:rPr>
          <w:bCs w:val="0"/>
          <w:iCs/>
        </w:rPr>
        <w:t xml:space="preserve"> Tiêu chí 4:</w:t>
      </w:r>
      <w:r w:rsidRPr="00F30FB2">
        <w:rPr>
          <w:b w:val="0"/>
          <w:bCs w:val="0"/>
          <w:iCs/>
        </w:rPr>
        <w:t xml:space="preserve"> Dự </w:t>
      </w:r>
      <w:proofErr w:type="gramStart"/>
      <w:r w:rsidRPr="00F30FB2">
        <w:rPr>
          <w:b w:val="0"/>
          <w:bCs w:val="0"/>
          <w:iCs/>
        </w:rPr>
        <w:t>án</w:t>
      </w:r>
      <w:proofErr w:type="gramEnd"/>
      <w:r w:rsidRPr="00F30FB2">
        <w:rPr>
          <w:b w:val="0"/>
          <w:bCs w:val="0"/>
          <w:iCs/>
        </w:rPr>
        <w:t xml:space="preserve"> được HĐND tỉnh quyết định việc giao đất, cho thuê đất thông qua đấu thầu lựa chọn nhà đầu tư thực hiện dự án đầu tư có sử dụng đất</w:t>
      </w:r>
      <w:r w:rsidR="00C673D2" w:rsidRPr="00F30FB2">
        <w:rPr>
          <w:b w:val="0"/>
          <w:bCs w:val="0"/>
          <w:iCs/>
        </w:rPr>
        <w:t>.</w:t>
      </w:r>
    </w:p>
    <w:p w14:paraId="219432B8" w14:textId="1A622A27" w:rsidR="00B276BF" w:rsidRPr="00F30FB2" w:rsidRDefault="00B276BF" w:rsidP="00B276BF">
      <w:pPr>
        <w:widowControl w:val="0"/>
        <w:spacing w:before="120" w:line="320" w:lineRule="exact"/>
        <w:ind w:firstLine="720"/>
        <w:jc w:val="both"/>
        <w:rPr>
          <w:bCs w:val="0"/>
          <w:iCs/>
        </w:rPr>
      </w:pPr>
      <w:r w:rsidRPr="00811F9F">
        <w:rPr>
          <w:i/>
        </w:rPr>
        <w:t>*) Cơ sở đề xuất:</w:t>
      </w:r>
      <w:r>
        <w:t xml:space="preserve"> </w:t>
      </w:r>
      <w:r w:rsidRPr="00F30FB2">
        <w:rPr>
          <w:b w:val="0"/>
          <w:bCs w:val="0"/>
          <w:iCs/>
        </w:rPr>
        <w:t xml:space="preserve">Căn cứ quy định tại điểm a khoản 1 Điều 126 Luật Đất </w:t>
      </w:r>
      <w:proofErr w:type="gramStart"/>
      <w:r w:rsidRPr="00F30FB2">
        <w:rPr>
          <w:b w:val="0"/>
          <w:bCs w:val="0"/>
          <w:iCs/>
        </w:rPr>
        <w:t>đai</w:t>
      </w:r>
      <w:proofErr w:type="gramEnd"/>
      <w:r w:rsidRPr="00F30FB2">
        <w:rPr>
          <w:b w:val="0"/>
          <w:bCs w:val="0"/>
          <w:iCs/>
        </w:rPr>
        <w:t xml:space="preserve"> năm 2024</w:t>
      </w:r>
      <w:r>
        <w:rPr>
          <w:b w:val="0"/>
          <w:bCs w:val="0"/>
          <w:iCs/>
        </w:rPr>
        <w:t>.</w:t>
      </w:r>
    </w:p>
    <w:p w14:paraId="2644CF9D" w14:textId="6E524612" w:rsidR="000A1694" w:rsidRPr="00F30FB2" w:rsidRDefault="00C673D2" w:rsidP="00406283">
      <w:pPr>
        <w:widowControl w:val="0"/>
        <w:spacing w:before="120" w:line="320" w:lineRule="exact"/>
        <w:ind w:firstLine="720"/>
        <w:jc w:val="both"/>
        <w:rPr>
          <w:b w:val="0"/>
          <w:bCs w:val="0"/>
          <w:iCs/>
        </w:rPr>
      </w:pPr>
      <w:r w:rsidRPr="00D82523">
        <w:rPr>
          <w:bCs w:val="0"/>
          <w:iCs/>
        </w:rPr>
        <w:t>5</w:t>
      </w:r>
      <w:r w:rsidR="000A1694" w:rsidRPr="00D82523">
        <w:rPr>
          <w:bCs w:val="0"/>
          <w:iCs/>
        </w:rPr>
        <w:t xml:space="preserve">. </w:t>
      </w:r>
      <w:r w:rsidR="00D82523" w:rsidRPr="00D82523">
        <w:rPr>
          <w:bCs w:val="0"/>
          <w:iCs/>
        </w:rPr>
        <w:t>Tiêu chí 5:</w:t>
      </w:r>
      <w:r w:rsidR="00D82523">
        <w:rPr>
          <w:b w:val="0"/>
          <w:bCs w:val="0"/>
          <w:iCs/>
        </w:rPr>
        <w:t xml:space="preserve"> </w:t>
      </w:r>
      <w:r w:rsidR="001C54B6">
        <w:rPr>
          <w:b w:val="0"/>
          <w:bCs w:val="0"/>
          <w:iCs/>
        </w:rPr>
        <w:t>Dự án k</w:t>
      </w:r>
      <w:bookmarkStart w:id="3" w:name="_GoBack"/>
      <w:bookmarkEnd w:id="3"/>
      <w:r w:rsidR="000A1694" w:rsidRPr="00F30FB2">
        <w:rPr>
          <w:b w:val="0"/>
          <w:bCs w:val="0"/>
          <w:iCs/>
        </w:rPr>
        <w:t>hông thuộc các trường hợp sau:</w:t>
      </w:r>
    </w:p>
    <w:p w14:paraId="1BD1C963" w14:textId="4F78F261" w:rsidR="00B96F64" w:rsidRPr="00F30FB2" w:rsidRDefault="00B96F64" w:rsidP="00406283">
      <w:pPr>
        <w:widowControl w:val="0"/>
        <w:spacing w:before="120" w:line="320" w:lineRule="exact"/>
        <w:ind w:firstLine="720"/>
        <w:jc w:val="both"/>
        <w:rPr>
          <w:b w:val="0"/>
          <w:bCs w:val="0"/>
          <w:iCs/>
        </w:rPr>
      </w:pPr>
      <w:r w:rsidRPr="00F30FB2">
        <w:rPr>
          <w:b w:val="0"/>
          <w:bCs w:val="0"/>
          <w:iCs/>
        </w:rPr>
        <w:t xml:space="preserve">a) Giao đất, cho thuê đất không đấu giá quyền sử dụng đất, không đấu thầu lựa chọn nhà đầu tư thực hiện dự án có sử dụng đất </w:t>
      </w:r>
      <w:proofErr w:type="gramStart"/>
      <w:r w:rsidRPr="00F30FB2">
        <w:rPr>
          <w:b w:val="0"/>
          <w:bCs w:val="0"/>
          <w:iCs/>
        </w:rPr>
        <w:t>theo</w:t>
      </w:r>
      <w:proofErr w:type="gramEnd"/>
      <w:r w:rsidRPr="00F30FB2">
        <w:rPr>
          <w:b w:val="0"/>
          <w:bCs w:val="0"/>
          <w:iCs/>
        </w:rPr>
        <w:t xml:space="preserve"> quy định của Luật Đất đai</w:t>
      </w:r>
      <w:r w:rsidR="00A310DB" w:rsidRPr="00F30FB2">
        <w:rPr>
          <w:b w:val="0"/>
          <w:bCs w:val="0"/>
          <w:iCs/>
        </w:rPr>
        <w:t>.</w:t>
      </w:r>
    </w:p>
    <w:p w14:paraId="6C70FF3E" w14:textId="3E985983" w:rsidR="00DA5440" w:rsidRPr="00F30FB2" w:rsidRDefault="00DA5440" w:rsidP="00406283">
      <w:pPr>
        <w:widowControl w:val="0"/>
        <w:spacing w:before="120" w:line="320" w:lineRule="exact"/>
        <w:ind w:firstLine="720"/>
        <w:jc w:val="both"/>
        <w:rPr>
          <w:b w:val="0"/>
          <w:bCs w:val="0"/>
          <w:iCs/>
        </w:rPr>
      </w:pPr>
      <w:r w:rsidRPr="00F30FB2">
        <w:rPr>
          <w:b w:val="0"/>
          <w:bCs w:val="0"/>
          <w:iCs/>
        </w:rPr>
        <w:t>b) Giao đất, cho thuê đất thông qua đấu giá quyền sử dụng đất</w:t>
      </w:r>
      <w:r w:rsidR="00A310DB" w:rsidRPr="00F30FB2">
        <w:rPr>
          <w:b w:val="0"/>
          <w:bCs w:val="0"/>
          <w:iCs/>
        </w:rPr>
        <w:t xml:space="preserve"> </w:t>
      </w:r>
      <w:proofErr w:type="gramStart"/>
      <w:r w:rsidR="00A310DB" w:rsidRPr="00F30FB2">
        <w:rPr>
          <w:b w:val="0"/>
          <w:bCs w:val="0"/>
          <w:iCs/>
        </w:rPr>
        <w:t>theo</w:t>
      </w:r>
      <w:proofErr w:type="gramEnd"/>
      <w:r w:rsidR="00A310DB" w:rsidRPr="00F30FB2">
        <w:rPr>
          <w:b w:val="0"/>
          <w:bCs w:val="0"/>
          <w:iCs/>
        </w:rPr>
        <w:t xml:space="preserve"> quy định của Luật Đất đai.</w:t>
      </w:r>
    </w:p>
    <w:p w14:paraId="2475A41C" w14:textId="77777777" w:rsidR="005C7A95" w:rsidRPr="004824FE" w:rsidRDefault="005C7A95" w:rsidP="00406283">
      <w:pPr>
        <w:widowControl w:val="0"/>
        <w:spacing w:line="269" w:lineRule="auto"/>
        <w:ind w:firstLine="720"/>
        <w:jc w:val="both"/>
        <w:rPr>
          <w:b w:val="0"/>
          <w:bCs w:val="0"/>
          <w:i/>
          <w:iCs/>
          <w:sz w:val="6"/>
          <w:szCs w:val="6"/>
        </w:rPr>
      </w:pPr>
    </w:p>
    <w:p w14:paraId="09C33385" w14:textId="23B5CFD3" w:rsidR="0087234B" w:rsidRPr="00811F9F" w:rsidRDefault="0087234B" w:rsidP="00406283">
      <w:pPr>
        <w:widowControl w:val="0"/>
        <w:tabs>
          <w:tab w:val="center" w:pos="0"/>
        </w:tabs>
        <w:spacing w:before="120" w:line="320" w:lineRule="exact"/>
        <w:ind w:firstLine="709"/>
        <w:jc w:val="both"/>
        <w:rPr>
          <w:i/>
        </w:rPr>
      </w:pPr>
      <w:r w:rsidRPr="00811F9F">
        <w:rPr>
          <w:i/>
        </w:rPr>
        <w:t xml:space="preserve">*) Cơ sở đề xuất: </w:t>
      </w:r>
    </w:p>
    <w:p w14:paraId="03C2466D" w14:textId="1AC8D6C0" w:rsidR="00606E2D" w:rsidRPr="00F30FB2" w:rsidRDefault="00247034" w:rsidP="00606E2D">
      <w:pPr>
        <w:widowControl w:val="0"/>
        <w:spacing w:before="120" w:line="320" w:lineRule="exact"/>
        <w:ind w:firstLine="720"/>
        <w:jc w:val="both"/>
        <w:rPr>
          <w:b w:val="0"/>
          <w:bCs w:val="0"/>
          <w:iCs/>
        </w:rPr>
      </w:pPr>
      <w:r>
        <w:rPr>
          <w:b w:val="0"/>
          <w:bCs w:val="0"/>
          <w:iCs/>
        </w:rPr>
        <w:t>-</w:t>
      </w:r>
      <w:r w:rsidR="00606E2D" w:rsidRPr="00F30FB2">
        <w:rPr>
          <w:b w:val="0"/>
          <w:bCs w:val="0"/>
          <w:iCs/>
        </w:rPr>
        <w:t xml:space="preserve"> Giao đất, cho thuê đất không đấu giá quyền sử dụng đất, không đấu thầu lựa chọn nhà đầu tư thực hiện dự </w:t>
      </w:r>
      <w:proofErr w:type="gramStart"/>
      <w:r w:rsidR="00606E2D" w:rsidRPr="00F30FB2">
        <w:rPr>
          <w:b w:val="0"/>
          <w:bCs w:val="0"/>
          <w:iCs/>
        </w:rPr>
        <w:t>án</w:t>
      </w:r>
      <w:proofErr w:type="gramEnd"/>
      <w:r w:rsidR="00606E2D" w:rsidRPr="00F30FB2">
        <w:rPr>
          <w:b w:val="0"/>
          <w:bCs w:val="0"/>
          <w:iCs/>
        </w:rPr>
        <w:t xml:space="preserve"> có sử dụng đất theo quy định của Luật Đất đai: Căn cứ Điều 124 Luật Đất đai 2024.</w:t>
      </w:r>
    </w:p>
    <w:p w14:paraId="4F146624" w14:textId="19AD9387" w:rsidR="00606E2D" w:rsidRPr="00F30FB2" w:rsidRDefault="00247034" w:rsidP="00606E2D">
      <w:pPr>
        <w:widowControl w:val="0"/>
        <w:spacing w:before="120" w:line="320" w:lineRule="exact"/>
        <w:ind w:firstLine="720"/>
        <w:jc w:val="both"/>
        <w:rPr>
          <w:b w:val="0"/>
          <w:bCs w:val="0"/>
          <w:iCs/>
        </w:rPr>
      </w:pPr>
      <w:r>
        <w:rPr>
          <w:b w:val="0"/>
          <w:bCs w:val="0"/>
          <w:iCs/>
        </w:rPr>
        <w:t>-</w:t>
      </w:r>
      <w:r w:rsidR="00606E2D" w:rsidRPr="00F30FB2">
        <w:rPr>
          <w:b w:val="0"/>
          <w:bCs w:val="0"/>
          <w:iCs/>
        </w:rPr>
        <w:t xml:space="preserve"> Giao đất, cho thuê đất thông qua đấu giá quyền sử dụng đất: Căn cứ Điều 125 Luật Đất </w:t>
      </w:r>
      <w:proofErr w:type="gramStart"/>
      <w:r w:rsidR="00606E2D" w:rsidRPr="00F30FB2">
        <w:rPr>
          <w:b w:val="0"/>
          <w:bCs w:val="0"/>
          <w:iCs/>
        </w:rPr>
        <w:t>đai</w:t>
      </w:r>
      <w:proofErr w:type="gramEnd"/>
      <w:r w:rsidR="00606E2D" w:rsidRPr="00F30FB2">
        <w:rPr>
          <w:b w:val="0"/>
          <w:bCs w:val="0"/>
          <w:iCs/>
        </w:rPr>
        <w:t xml:space="preserve"> 2024.</w:t>
      </w:r>
    </w:p>
    <w:p w14:paraId="063B2122" w14:textId="77777777" w:rsidR="00DA0B2E" w:rsidRPr="00471D62" w:rsidRDefault="00DA0B2E" w:rsidP="00406283">
      <w:pPr>
        <w:widowControl w:val="0"/>
        <w:tabs>
          <w:tab w:val="center" w:pos="0"/>
        </w:tabs>
        <w:spacing w:before="120" w:line="320" w:lineRule="exact"/>
        <w:ind w:firstLine="709"/>
        <w:jc w:val="both"/>
        <w:rPr>
          <w:lang w:val="vi-VN"/>
        </w:rPr>
      </w:pPr>
      <w:r w:rsidRPr="00471D62">
        <w:rPr>
          <w:lang w:val="vi-VN"/>
        </w:rPr>
        <w:t xml:space="preserve">Điều </w:t>
      </w:r>
      <w:r>
        <w:t>4</w:t>
      </w:r>
      <w:r w:rsidRPr="00471D62">
        <w:rPr>
          <w:lang w:val="vi-VN"/>
        </w:rPr>
        <w:t>. Tổ chức thực hiện.</w:t>
      </w:r>
    </w:p>
    <w:p w14:paraId="2572BFC3" w14:textId="77777777" w:rsidR="00DA0B2E" w:rsidRPr="00DA0B2E" w:rsidRDefault="00DA0B2E" w:rsidP="00406283">
      <w:pPr>
        <w:widowControl w:val="0"/>
        <w:spacing w:before="120" w:line="320" w:lineRule="exact"/>
        <w:ind w:firstLine="720"/>
        <w:jc w:val="both"/>
        <w:rPr>
          <w:b w:val="0"/>
          <w:lang w:val="vi-VN"/>
        </w:rPr>
      </w:pPr>
      <w:r w:rsidRPr="00DA0B2E">
        <w:rPr>
          <w:b w:val="0"/>
          <w:lang w:val="vi-VN"/>
        </w:rPr>
        <w:lastRenderedPageBreak/>
        <w:t>1. Ủy ban nhân dân tỉnh tổ chức thực hiện Nghị quyết này.</w:t>
      </w:r>
    </w:p>
    <w:p w14:paraId="3E336E56" w14:textId="77777777" w:rsidR="00DA0B2E" w:rsidRPr="00DA0B2E" w:rsidRDefault="00DA0B2E" w:rsidP="00406283">
      <w:pPr>
        <w:widowControl w:val="0"/>
        <w:spacing w:before="120" w:line="320" w:lineRule="exact"/>
        <w:ind w:firstLine="720"/>
        <w:jc w:val="both"/>
        <w:rPr>
          <w:b w:val="0"/>
          <w:lang w:val="vi-VN"/>
        </w:rPr>
      </w:pPr>
      <w:r w:rsidRPr="00DA0B2E">
        <w:rPr>
          <w:b w:val="0"/>
          <w:lang w:val="vi-VN"/>
        </w:rPr>
        <w:t>2. Thường trực Hội đồng nhân dân tỉnh, các Ban của Hội đồng nhân dân tỉnh, các Tổ đại biểu Hội đồng nhân dân tỉnh và các đại biểu Hội đồng nhân dân tỉnh giám sát việc thực hiện Nghị quyết này.</w:t>
      </w:r>
    </w:p>
    <w:p w14:paraId="331668C9" w14:textId="2B20DD18" w:rsidR="00DA0B2E" w:rsidRDefault="00DA0B2E" w:rsidP="00406283">
      <w:pPr>
        <w:widowControl w:val="0"/>
        <w:spacing w:before="120" w:line="320" w:lineRule="exact"/>
        <w:ind w:firstLine="720"/>
        <w:jc w:val="both"/>
        <w:rPr>
          <w:b w:val="0"/>
          <w:bCs w:val="0"/>
          <w:sz w:val="10"/>
          <w:szCs w:val="10"/>
        </w:rPr>
      </w:pPr>
      <w:r w:rsidRPr="00DA0B2E">
        <w:rPr>
          <w:b w:val="0"/>
          <w:lang w:val="vi-VN"/>
        </w:rPr>
        <w:t xml:space="preserve">3. Nghị quyết này đã được Hội đồng nhân dân tỉnh </w:t>
      </w:r>
      <w:r w:rsidR="00CE130C">
        <w:rPr>
          <w:b w:val="0"/>
        </w:rPr>
        <w:t>Quảng Trị</w:t>
      </w:r>
      <w:r w:rsidRPr="00DA0B2E">
        <w:rPr>
          <w:b w:val="0"/>
          <w:lang w:val="vi-VN"/>
        </w:rPr>
        <w:t xml:space="preserve"> </w:t>
      </w:r>
      <w:r w:rsidRPr="00DA0B2E">
        <w:rPr>
          <w:b w:val="0"/>
        </w:rPr>
        <w:t>k</w:t>
      </w:r>
      <w:r w:rsidRPr="00DA0B2E">
        <w:rPr>
          <w:b w:val="0"/>
          <w:lang w:val="vi-VN"/>
        </w:rPr>
        <w:t xml:space="preserve">hóa </w:t>
      </w:r>
      <w:r w:rsidR="00CE130C">
        <w:rPr>
          <w:b w:val="0"/>
        </w:rPr>
        <w:t>VIII</w:t>
      </w:r>
      <w:r w:rsidRPr="00DA0B2E">
        <w:rPr>
          <w:b w:val="0"/>
          <w:lang w:val="vi-VN"/>
        </w:rPr>
        <w:t xml:space="preserve"> Kỳ họp thứ ........ thông qua ngày     tháng     năm 2024 và có hiệu lực </w:t>
      </w:r>
      <w:bookmarkStart w:id="4" w:name="_Hlk169861101"/>
      <w:r w:rsidR="00CE130C">
        <w:rPr>
          <w:b w:val="0"/>
        </w:rPr>
        <w:t xml:space="preserve">thi hành kể </w:t>
      </w:r>
      <w:r w:rsidRPr="00DA0B2E">
        <w:rPr>
          <w:b w:val="0"/>
          <w:lang w:val="vi-VN"/>
        </w:rPr>
        <w:t xml:space="preserve">từ ngày </w:t>
      </w:r>
      <w:r w:rsidR="00CE130C">
        <w:rPr>
          <w:b w:val="0"/>
        </w:rPr>
        <w:t>…</w:t>
      </w:r>
      <w:bookmarkEnd w:id="4"/>
      <w:r w:rsidR="00CE130C">
        <w:rPr>
          <w:b w:val="0"/>
        </w:rPr>
        <w:t>…..</w:t>
      </w:r>
      <w:r w:rsidRPr="00DA0B2E">
        <w:rPr>
          <w:b w:val="0"/>
          <w:lang w:val="vi-VN"/>
        </w:rPr>
        <w:t>./.</w:t>
      </w:r>
    </w:p>
    <w:p w14:paraId="011BCADA" w14:textId="2C60C346" w:rsidR="00FE7718" w:rsidRPr="00C92765" w:rsidRDefault="00FE7718" w:rsidP="00FE7718">
      <w:pPr>
        <w:widowControl w:val="0"/>
        <w:spacing w:before="120" w:line="320" w:lineRule="exact"/>
        <w:ind w:firstLine="720"/>
        <w:jc w:val="both"/>
        <w:rPr>
          <w:spacing w:val="-2"/>
          <w:lang w:val="pt-BR"/>
        </w:rPr>
      </w:pPr>
      <w:r>
        <w:rPr>
          <w:spacing w:val="-2"/>
          <w:lang w:val="pt-BR"/>
        </w:rPr>
        <w:t>I</w:t>
      </w:r>
      <w:r w:rsidR="00E66AF1">
        <w:rPr>
          <w:spacing w:val="-2"/>
          <w:lang w:val="pt-BR"/>
        </w:rPr>
        <w:t>II</w:t>
      </w:r>
      <w:r w:rsidRPr="00C92765">
        <w:rPr>
          <w:spacing w:val="-2"/>
          <w:lang w:val="pt-BR"/>
        </w:rPr>
        <w:t xml:space="preserve">. </w:t>
      </w:r>
      <w:r>
        <w:rPr>
          <w:spacing w:val="-2"/>
          <w:lang w:val="pt-BR"/>
        </w:rPr>
        <w:t>KIẾN NGHỊ</w:t>
      </w:r>
    </w:p>
    <w:p w14:paraId="0105F9EC" w14:textId="4D184524" w:rsidR="005C7A95" w:rsidRPr="00C92765" w:rsidRDefault="008F2944" w:rsidP="00406283">
      <w:pPr>
        <w:widowControl w:val="0"/>
        <w:spacing w:before="120" w:line="320" w:lineRule="exact"/>
        <w:ind w:firstLine="720"/>
        <w:jc w:val="both"/>
        <w:rPr>
          <w:b w:val="0"/>
          <w:bCs w:val="0"/>
          <w:spacing w:val="-2"/>
          <w:lang w:val="pt-BR"/>
        </w:rPr>
      </w:pPr>
      <w:r>
        <w:rPr>
          <w:b w:val="0"/>
          <w:bCs w:val="0"/>
          <w:spacing w:val="-2"/>
          <w:lang w:val="pt-BR"/>
        </w:rPr>
        <w:t xml:space="preserve">Để tạo cơ sở pháp lý cho việc tổ chức đấu thầu lựa chọn nhà đầu tư thực hiện dự án có sử dụng đất trên địa bàn tỉnh Quảng Trị bảo đảm theo đúng quy định của Luật Đất đai năm 2024, </w:t>
      </w:r>
      <w:r w:rsidR="005C7A95" w:rsidRPr="00C92765">
        <w:rPr>
          <w:b w:val="0"/>
          <w:bCs w:val="0"/>
          <w:spacing w:val="-2"/>
          <w:lang w:val="pt-BR"/>
        </w:rPr>
        <w:t xml:space="preserve">Sở Kế hoạch và Đầu tư </w:t>
      </w:r>
      <w:r>
        <w:rPr>
          <w:b w:val="0"/>
          <w:bCs w:val="0"/>
          <w:spacing w:val="-2"/>
          <w:lang w:val="pt-BR"/>
        </w:rPr>
        <w:t xml:space="preserve">kính đề nghị UBND tỉnh trình HĐND tỉnh ban hành Nghị quyết </w:t>
      </w:r>
      <w:r w:rsidR="00EC5430">
        <w:rPr>
          <w:b w:val="0"/>
          <w:bCs w:val="0"/>
          <w:spacing w:val="-2"/>
          <w:lang w:val="pt-BR"/>
        </w:rPr>
        <w:t>quy định</w:t>
      </w:r>
      <w:r w:rsidR="00EC5430" w:rsidRPr="00C92765">
        <w:rPr>
          <w:b w:val="0"/>
          <w:bCs w:val="0"/>
          <w:spacing w:val="-2"/>
          <w:lang w:val="pt-BR"/>
        </w:rPr>
        <w:t xml:space="preserve"> </w:t>
      </w:r>
      <w:r w:rsidR="00EC5430" w:rsidRPr="00C92765">
        <w:rPr>
          <w:b w:val="0"/>
          <w:bCs w:val="0"/>
          <w:spacing w:val="-2"/>
          <w:lang w:val="vi-VN"/>
        </w:rPr>
        <w:t xml:space="preserve">các tiêu chí để quyết định thực hiện đấu thầu lựa chọn nhà đầu tư thực hiện dự án </w:t>
      </w:r>
      <w:r w:rsidR="00EC5430">
        <w:rPr>
          <w:b w:val="0"/>
          <w:bCs w:val="0"/>
          <w:spacing w:val="-2"/>
        </w:rPr>
        <w:t xml:space="preserve">đầu tư có sử dụng đất trên địa bàn tỉnh Quảng Trị theo như nội dung tại Mục II nêu trên </w:t>
      </w:r>
      <w:r w:rsidR="00EC5430" w:rsidRPr="00CF6D3F">
        <w:rPr>
          <w:b w:val="0"/>
          <w:bCs w:val="0"/>
          <w:i/>
          <w:spacing w:val="-2"/>
        </w:rPr>
        <w:t xml:space="preserve">(có dự thảo </w:t>
      </w:r>
      <w:r w:rsidR="00985D35">
        <w:rPr>
          <w:b w:val="0"/>
          <w:bCs w:val="0"/>
          <w:i/>
          <w:spacing w:val="-2"/>
        </w:rPr>
        <w:t xml:space="preserve">Tờ trình UBND tỉnh và </w:t>
      </w:r>
      <w:r w:rsidR="00EC5430" w:rsidRPr="00CF6D3F">
        <w:rPr>
          <w:b w:val="0"/>
          <w:bCs w:val="0"/>
          <w:i/>
          <w:spacing w:val="-2"/>
        </w:rPr>
        <w:t xml:space="preserve">Nghị quyết </w:t>
      </w:r>
      <w:r w:rsidR="00985D35">
        <w:rPr>
          <w:b w:val="0"/>
          <w:bCs w:val="0"/>
          <w:i/>
          <w:spacing w:val="-2"/>
        </w:rPr>
        <w:t xml:space="preserve">HĐND tỉnh </w:t>
      </w:r>
      <w:r w:rsidR="00EC5430" w:rsidRPr="00CF6D3F">
        <w:rPr>
          <w:b w:val="0"/>
          <w:bCs w:val="0"/>
          <w:i/>
          <w:spacing w:val="-2"/>
        </w:rPr>
        <w:t>đính kèm)</w:t>
      </w:r>
      <w:r w:rsidR="005C7A95" w:rsidRPr="00C92765">
        <w:rPr>
          <w:b w:val="0"/>
          <w:bCs w:val="0"/>
          <w:spacing w:val="-2"/>
          <w:lang w:val="pt-BR"/>
        </w:rPr>
        <w:t xml:space="preserve">./. </w:t>
      </w:r>
    </w:p>
    <w:p w14:paraId="5D5191D3" w14:textId="1E6C784F" w:rsidR="005C7A95" w:rsidRPr="00C92765" w:rsidRDefault="005C7A95" w:rsidP="00406283">
      <w:pPr>
        <w:widowControl w:val="0"/>
        <w:spacing w:before="80" w:after="60"/>
        <w:ind w:firstLine="720"/>
        <w:jc w:val="both"/>
        <w:rPr>
          <w:spacing w:val="-8"/>
          <w:lang w:val="nl-NL"/>
        </w:rPr>
      </w:pPr>
    </w:p>
    <w:tbl>
      <w:tblPr>
        <w:tblW w:w="8964" w:type="dxa"/>
        <w:tblInd w:w="-106" w:type="dxa"/>
        <w:tblLook w:val="01E0" w:firstRow="1" w:lastRow="1" w:firstColumn="1" w:lastColumn="1" w:noHBand="0" w:noVBand="0"/>
      </w:tblPr>
      <w:tblGrid>
        <w:gridCol w:w="5880"/>
        <w:gridCol w:w="3084"/>
      </w:tblGrid>
      <w:tr w:rsidR="005C7A95" w:rsidRPr="00C92765" w14:paraId="42A3B274" w14:textId="77777777">
        <w:tc>
          <w:tcPr>
            <w:tcW w:w="5880" w:type="dxa"/>
          </w:tcPr>
          <w:p w14:paraId="1D54233F" w14:textId="6BF0A628" w:rsidR="005C7A95" w:rsidRPr="00FF4C3B" w:rsidRDefault="005C7A95" w:rsidP="00406283">
            <w:pPr>
              <w:pStyle w:val="BodyText"/>
              <w:widowControl w:val="0"/>
              <w:rPr>
                <w:rFonts w:ascii="Times New Roman" w:hAnsi="Times New Roman" w:cs="Times New Roman"/>
                <w:b/>
                <w:bCs/>
                <w:i/>
                <w:iCs/>
                <w:sz w:val="24"/>
                <w:szCs w:val="24"/>
                <w:lang w:val="nl-NL"/>
              </w:rPr>
            </w:pPr>
            <w:r w:rsidRPr="00FF4C3B">
              <w:rPr>
                <w:rFonts w:ascii="Times New Roman" w:hAnsi="Times New Roman" w:cs="Times New Roman"/>
                <w:b/>
                <w:bCs/>
                <w:i/>
                <w:iCs/>
                <w:sz w:val="24"/>
                <w:szCs w:val="24"/>
                <w:lang w:val="nl-NL"/>
              </w:rPr>
              <w:t>Nơi nhận:</w:t>
            </w:r>
            <w:r w:rsidRPr="00FF4C3B">
              <w:rPr>
                <w:rFonts w:ascii="Times New Roman" w:hAnsi="Times New Roman" w:cs="Times New Roman"/>
                <w:b/>
                <w:bCs/>
                <w:i/>
                <w:iCs/>
                <w:sz w:val="24"/>
                <w:szCs w:val="24"/>
                <w:lang w:val="nl-NL"/>
              </w:rPr>
              <w:tab/>
            </w:r>
            <w:r w:rsidRPr="00FF4C3B">
              <w:rPr>
                <w:rFonts w:ascii="Times New Roman" w:hAnsi="Times New Roman" w:cs="Times New Roman"/>
                <w:b/>
                <w:bCs/>
                <w:i/>
                <w:iCs/>
                <w:sz w:val="24"/>
                <w:szCs w:val="24"/>
                <w:lang w:val="nl-NL"/>
              </w:rPr>
              <w:tab/>
            </w:r>
            <w:r w:rsidRPr="00FF4C3B">
              <w:rPr>
                <w:rFonts w:ascii="Times New Roman" w:hAnsi="Times New Roman" w:cs="Times New Roman"/>
                <w:b/>
                <w:bCs/>
                <w:i/>
                <w:iCs/>
                <w:sz w:val="24"/>
                <w:szCs w:val="24"/>
                <w:lang w:val="nl-NL"/>
              </w:rPr>
              <w:tab/>
            </w:r>
            <w:r w:rsidRPr="00FF4C3B">
              <w:rPr>
                <w:rFonts w:ascii="Times New Roman" w:hAnsi="Times New Roman" w:cs="Times New Roman"/>
                <w:b/>
                <w:bCs/>
                <w:i/>
                <w:iCs/>
                <w:sz w:val="24"/>
                <w:szCs w:val="24"/>
                <w:lang w:val="nl-NL"/>
              </w:rPr>
              <w:tab/>
            </w:r>
            <w:r w:rsidRPr="00FF4C3B">
              <w:rPr>
                <w:rFonts w:ascii="Times New Roman" w:hAnsi="Times New Roman" w:cs="Times New Roman"/>
                <w:b/>
                <w:bCs/>
                <w:i/>
                <w:iCs/>
                <w:sz w:val="24"/>
                <w:szCs w:val="24"/>
                <w:lang w:val="nl-NL"/>
              </w:rPr>
              <w:tab/>
              <w:t xml:space="preserve">                 </w:t>
            </w:r>
          </w:p>
          <w:p w14:paraId="2A8BEE9D" w14:textId="77777777" w:rsidR="0079035D" w:rsidRDefault="005C7A95" w:rsidP="00406283">
            <w:pPr>
              <w:pStyle w:val="BodyText"/>
              <w:widowControl w:val="0"/>
              <w:rPr>
                <w:rFonts w:ascii="Times New Roman" w:hAnsi="Times New Roman" w:cs="Times New Roman"/>
                <w:sz w:val="22"/>
                <w:szCs w:val="22"/>
                <w:lang w:val="nl-NL"/>
              </w:rPr>
            </w:pPr>
            <w:r w:rsidRPr="00FF4C3B">
              <w:rPr>
                <w:rFonts w:ascii="Times New Roman" w:hAnsi="Times New Roman" w:cs="Times New Roman"/>
                <w:sz w:val="22"/>
                <w:szCs w:val="22"/>
                <w:lang w:val="nl-NL"/>
              </w:rPr>
              <w:t xml:space="preserve">- </w:t>
            </w:r>
            <w:r w:rsidR="00B11089">
              <w:rPr>
                <w:rFonts w:ascii="Times New Roman" w:hAnsi="Times New Roman" w:cs="Times New Roman"/>
                <w:sz w:val="22"/>
                <w:szCs w:val="22"/>
                <w:lang w:val="nl-NL"/>
              </w:rPr>
              <w:t>Như trên</w:t>
            </w:r>
            <w:r w:rsidRPr="00FF4C3B">
              <w:rPr>
                <w:rFonts w:ascii="Times New Roman" w:hAnsi="Times New Roman" w:cs="Times New Roman"/>
                <w:sz w:val="22"/>
                <w:szCs w:val="22"/>
                <w:lang w:val="nl-NL"/>
              </w:rPr>
              <w:t>;</w:t>
            </w:r>
          </w:p>
          <w:p w14:paraId="537A4B43" w14:textId="77777777" w:rsidR="00E06F1F" w:rsidRDefault="0079035D" w:rsidP="00406283">
            <w:pPr>
              <w:pStyle w:val="BodyText"/>
              <w:widowControl w:val="0"/>
              <w:rPr>
                <w:rFonts w:ascii="Times New Roman" w:hAnsi="Times New Roman" w:cs="Times New Roman"/>
                <w:sz w:val="22"/>
                <w:szCs w:val="22"/>
                <w:lang w:val="nl-NL"/>
              </w:rPr>
            </w:pPr>
            <w:r>
              <w:rPr>
                <w:rFonts w:ascii="Times New Roman" w:hAnsi="Times New Roman" w:cs="Times New Roman"/>
                <w:sz w:val="22"/>
                <w:szCs w:val="22"/>
                <w:lang w:val="nl-NL"/>
              </w:rPr>
              <w:t>- Ban KTNS HĐND tỉnh</w:t>
            </w:r>
            <w:r w:rsidR="00E06F1F">
              <w:rPr>
                <w:rFonts w:ascii="Times New Roman" w:hAnsi="Times New Roman" w:cs="Times New Roman"/>
                <w:sz w:val="22"/>
                <w:szCs w:val="22"/>
                <w:lang w:val="nl-NL"/>
              </w:rPr>
              <w:t>;</w:t>
            </w:r>
          </w:p>
          <w:p w14:paraId="589ADEFD" w14:textId="77777777" w:rsidR="00E06F1F" w:rsidRDefault="00E06F1F" w:rsidP="00406283">
            <w:pPr>
              <w:pStyle w:val="BodyText"/>
              <w:widowControl w:val="0"/>
              <w:rPr>
                <w:rFonts w:ascii="Times New Roman" w:hAnsi="Times New Roman" w:cs="Times New Roman"/>
                <w:sz w:val="22"/>
                <w:szCs w:val="22"/>
                <w:lang w:val="nl-NL"/>
              </w:rPr>
            </w:pPr>
            <w:r>
              <w:rPr>
                <w:rFonts w:ascii="Times New Roman" w:hAnsi="Times New Roman" w:cs="Times New Roman"/>
                <w:sz w:val="22"/>
                <w:szCs w:val="22"/>
                <w:lang w:val="nl-NL"/>
              </w:rPr>
              <w:t>- VP UBND tỉnh;</w:t>
            </w:r>
          </w:p>
          <w:p w14:paraId="137D5473" w14:textId="77777777" w:rsidR="00E06F1F" w:rsidRDefault="00E06F1F" w:rsidP="00406283">
            <w:pPr>
              <w:pStyle w:val="BodyText"/>
              <w:widowControl w:val="0"/>
              <w:rPr>
                <w:rFonts w:ascii="Times New Roman" w:hAnsi="Times New Roman" w:cs="Times New Roman"/>
                <w:sz w:val="22"/>
                <w:szCs w:val="22"/>
                <w:lang w:val="nl-NL"/>
              </w:rPr>
            </w:pPr>
            <w:r>
              <w:rPr>
                <w:rFonts w:ascii="Times New Roman" w:hAnsi="Times New Roman" w:cs="Times New Roman"/>
                <w:sz w:val="22"/>
                <w:szCs w:val="22"/>
                <w:lang w:val="nl-NL"/>
              </w:rPr>
              <w:t>- Các Sở: TN&amp;MT, XD;</w:t>
            </w:r>
          </w:p>
          <w:p w14:paraId="67095437" w14:textId="77777777" w:rsidR="00E06F1F" w:rsidRDefault="00E06F1F" w:rsidP="00406283">
            <w:pPr>
              <w:pStyle w:val="BodyText"/>
              <w:widowControl w:val="0"/>
              <w:rPr>
                <w:rFonts w:ascii="Times New Roman" w:hAnsi="Times New Roman" w:cs="Times New Roman"/>
                <w:sz w:val="22"/>
                <w:szCs w:val="22"/>
                <w:lang w:val="nl-NL"/>
              </w:rPr>
            </w:pPr>
            <w:r>
              <w:rPr>
                <w:rFonts w:ascii="Times New Roman" w:hAnsi="Times New Roman" w:cs="Times New Roman"/>
                <w:sz w:val="22"/>
                <w:szCs w:val="22"/>
                <w:lang w:val="nl-NL"/>
              </w:rPr>
              <w:t>- Ban GĐ Sở;</w:t>
            </w:r>
          </w:p>
          <w:p w14:paraId="3FD8F3CA" w14:textId="0A23471E" w:rsidR="005C7A95" w:rsidRPr="00FF4C3B" w:rsidRDefault="00E06F1F" w:rsidP="00406283">
            <w:pPr>
              <w:pStyle w:val="BodyText"/>
              <w:widowControl w:val="0"/>
              <w:rPr>
                <w:rFonts w:ascii="Times New Roman" w:hAnsi="Times New Roman" w:cs="Times New Roman"/>
                <w:sz w:val="22"/>
                <w:szCs w:val="22"/>
                <w:lang w:val="nl-NL"/>
              </w:rPr>
            </w:pPr>
            <w:r>
              <w:rPr>
                <w:rFonts w:ascii="Times New Roman" w:hAnsi="Times New Roman" w:cs="Times New Roman"/>
                <w:sz w:val="22"/>
                <w:szCs w:val="22"/>
                <w:lang w:val="nl-NL"/>
              </w:rPr>
              <w:t>- Các phòng: THQH, DN&amp;HTĐT;</w:t>
            </w:r>
            <w:r w:rsidR="005C7A95" w:rsidRPr="00FF4C3B">
              <w:rPr>
                <w:rFonts w:ascii="Times New Roman" w:hAnsi="Times New Roman" w:cs="Times New Roman"/>
                <w:sz w:val="22"/>
                <w:szCs w:val="22"/>
                <w:lang w:val="nl-NL"/>
              </w:rPr>
              <w:tab/>
            </w:r>
          </w:p>
          <w:p w14:paraId="010D664D" w14:textId="78D592AE" w:rsidR="005C7A95" w:rsidRPr="00FF4C3B" w:rsidRDefault="005C7A95" w:rsidP="00406283">
            <w:pPr>
              <w:widowControl w:val="0"/>
              <w:rPr>
                <w:b w:val="0"/>
                <w:bCs w:val="0"/>
                <w:sz w:val="22"/>
                <w:szCs w:val="22"/>
                <w:lang w:val="nl-NL"/>
              </w:rPr>
            </w:pPr>
            <w:r w:rsidRPr="00FF4C3B">
              <w:rPr>
                <w:b w:val="0"/>
                <w:bCs w:val="0"/>
                <w:sz w:val="22"/>
                <w:szCs w:val="22"/>
                <w:lang w:val="nl-NL"/>
              </w:rPr>
              <w:t>- Lưu: VT, KTN</w:t>
            </w:r>
            <w:r w:rsidR="00E06F1F">
              <w:rPr>
                <w:b w:val="0"/>
                <w:bCs w:val="0"/>
                <w:sz w:val="22"/>
                <w:szCs w:val="22"/>
                <w:lang w:val="nl-NL"/>
              </w:rPr>
              <w:t xml:space="preserve"> </w:t>
            </w:r>
            <w:r w:rsidR="00E06F1F" w:rsidRPr="00E06F1F">
              <w:rPr>
                <w:b w:val="0"/>
                <w:bCs w:val="0"/>
                <w:i/>
                <w:sz w:val="22"/>
                <w:szCs w:val="22"/>
                <w:vertAlign w:val="subscript"/>
                <w:lang w:val="nl-NL"/>
              </w:rPr>
              <w:t>(t)</w:t>
            </w:r>
            <w:r w:rsidRPr="00FF4C3B">
              <w:rPr>
                <w:b w:val="0"/>
                <w:bCs w:val="0"/>
                <w:sz w:val="22"/>
                <w:szCs w:val="22"/>
                <w:lang w:val="nl-NL"/>
              </w:rPr>
              <w:t>.</w:t>
            </w:r>
          </w:p>
          <w:p w14:paraId="7A1A4A3F" w14:textId="77777777" w:rsidR="005C7A95" w:rsidRPr="00FF4C3B" w:rsidRDefault="005C7A95" w:rsidP="00406283">
            <w:pPr>
              <w:widowControl w:val="0"/>
              <w:rPr>
                <w:spacing w:val="-8"/>
                <w:sz w:val="12"/>
                <w:szCs w:val="12"/>
                <w:lang w:val="nl-NL"/>
              </w:rPr>
            </w:pPr>
          </w:p>
        </w:tc>
        <w:tc>
          <w:tcPr>
            <w:tcW w:w="3084" w:type="dxa"/>
          </w:tcPr>
          <w:p w14:paraId="5D9F4E85" w14:textId="77777777" w:rsidR="005C7A95" w:rsidRPr="002D15E0" w:rsidRDefault="005C7A95" w:rsidP="00406283">
            <w:pPr>
              <w:widowControl w:val="0"/>
              <w:jc w:val="center"/>
              <w:rPr>
                <w:lang w:val="nl-NL"/>
              </w:rPr>
            </w:pPr>
            <w:r w:rsidRPr="002D15E0">
              <w:rPr>
                <w:lang w:val="nl-NL"/>
              </w:rPr>
              <w:t>KT.GIÁM ĐỐC</w:t>
            </w:r>
          </w:p>
          <w:p w14:paraId="43941E75" w14:textId="77777777" w:rsidR="005C7A95" w:rsidRPr="002D15E0" w:rsidRDefault="005C7A95" w:rsidP="00406283">
            <w:pPr>
              <w:widowControl w:val="0"/>
              <w:jc w:val="center"/>
              <w:rPr>
                <w:b w:val="0"/>
                <w:bCs w:val="0"/>
                <w:lang w:val="nl-NL"/>
              </w:rPr>
            </w:pPr>
            <w:r w:rsidRPr="002D15E0">
              <w:rPr>
                <w:lang w:val="nl-NL"/>
              </w:rPr>
              <w:t>PHÓ GIÁM ĐỐC</w:t>
            </w:r>
          </w:p>
          <w:p w14:paraId="246135B0" w14:textId="77777777" w:rsidR="005C7A95" w:rsidRPr="002D15E0" w:rsidRDefault="005C7A95" w:rsidP="00406283">
            <w:pPr>
              <w:widowControl w:val="0"/>
              <w:jc w:val="center"/>
              <w:rPr>
                <w:b w:val="0"/>
                <w:bCs w:val="0"/>
                <w:lang w:val="nl-NL"/>
              </w:rPr>
            </w:pPr>
          </w:p>
          <w:p w14:paraId="405569D8" w14:textId="77777777" w:rsidR="005C7A95" w:rsidRPr="002D15E0" w:rsidRDefault="005C7A95" w:rsidP="00406283">
            <w:pPr>
              <w:widowControl w:val="0"/>
              <w:jc w:val="center"/>
              <w:rPr>
                <w:b w:val="0"/>
                <w:bCs w:val="0"/>
                <w:lang w:val="nl-NL"/>
              </w:rPr>
            </w:pPr>
          </w:p>
          <w:p w14:paraId="7C6A4BA9" w14:textId="77777777" w:rsidR="005C7A95" w:rsidRPr="002D15E0" w:rsidRDefault="005C7A95" w:rsidP="00406283">
            <w:pPr>
              <w:widowControl w:val="0"/>
              <w:jc w:val="center"/>
              <w:rPr>
                <w:b w:val="0"/>
                <w:bCs w:val="0"/>
                <w:lang w:val="nl-NL"/>
              </w:rPr>
            </w:pPr>
          </w:p>
          <w:p w14:paraId="3FF21196" w14:textId="77777777" w:rsidR="0005108F" w:rsidRPr="002D15E0" w:rsidRDefault="0005108F" w:rsidP="00406283">
            <w:pPr>
              <w:widowControl w:val="0"/>
              <w:jc w:val="center"/>
              <w:rPr>
                <w:b w:val="0"/>
                <w:bCs w:val="0"/>
                <w:lang w:val="nl-NL"/>
              </w:rPr>
            </w:pPr>
          </w:p>
          <w:p w14:paraId="14E57AC6" w14:textId="1693D228" w:rsidR="005C7A95" w:rsidRPr="00FF4C3B" w:rsidRDefault="005C7A95" w:rsidP="0005108F">
            <w:pPr>
              <w:widowControl w:val="0"/>
              <w:jc w:val="center"/>
              <w:rPr>
                <w:b w:val="0"/>
                <w:bCs w:val="0"/>
                <w:lang w:val="nl-NL"/>
              </w:rPr>
            </w:pPr>
            <w:r w:rsidRPr="00FF4C3B">
              <w:rPr>
                <w:lang w:val="nl-NL"/>
              </w:rPr>
              <w:t xml:space="preserve"> Lê </w:t>
            </w:r>
            <w:r w:rsidR="0005108F">
              <w:rPr>
                <w:lang w:val="nl-NL"/>
              </w:rPr>
              <w:t>Thị Thương</w:t>
            </w:r>
          </w:p>
        </w:tc>
      </w:tr>
    </w:tbl>
    <w:p w14:paraId="1D01F2A5" w14:textId="77777777" w:rsidR="005C7A95" w:rsidRPr="00C92765" w:rsidRDefault="005C7A95" w:rsidP="00406283">
      <w:pPr>
        <w:widowControl w:val="0"/>
        <w:rPr>
          <w:b w:val="0"/>
          <w:bCs w:val="0"/>
          <w:sz w:val="6"/>
          <w:szCs w:val="6"/>
          <w:lang w:val="nl-NL"/>
        </w:rPr>
      </w:pPr>
    </w:p>
    <w:sectPr w:rsidR="005C7A95" w:rsidRPr="00C92765" w:rsidSect="00B97323">
      <w:footerReference w:type="default" r:id="rId14"/>
      <w:pgSz w:w="11906" w:h="16838"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DB81E" w14:textId="77777777" w:rsidR="00A26386" w:rsidRDefault="00A26386">
      <w:r>
        <w:separator/>
      </w:r>
    </w:p>
  </w:endnote>
  <w:endnote w:type="continuationSeparator" w:id="0">
    <w:p w14:paraId="7D7F0342" w14:textId="77777777" w:rsidR="00A26386" w:rsidRDefault="00A2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01BF9" w14:textId="77777777" w:rsidR="005C7A95" w:rsidRDefault="005C7A95" w:rsidP="008410FB">
    <w:pPr>
      <w:pStyle w:val="Footer"/>
      <w:framePr w:h="818" w:hRule="exact" w:wrap="auto" w:vAnchor="text" w:hAnchor="margin" w:xAlign="center" w:y="-524"/>
      <w:rPr>
        <w:rStyle w:val="PageNumber"/>
      </w:rPr>
    </w:pPr>
    <w:r>
      <w:rPr>
        <w:rStyle w:val="PageNumber"/>
      </w:rPr>
      <w:fldChar w:fldCharType="begin"/>
    </w:r>
    <w:r>
      <w:rPr>
        <w:rStyle w:val="PageNumber"/>
      </w:rPr>
      <w:instrText xml:space="preserve">PAGE  </w:instrText>
    </w:r>
    <w:r>
      <w:rPr>
        <w:rStyle w:val="PageNumber"/>
      </w:rPr>
      <w:fldChar w:fldCharType="separate"/>
    </w:r>
    <w:r w:rsidR="001C54B6">
      <w:rPr>
        <w:rStyle w:val="PageNumber"/>
        <w:noProof/>
      </w:rPr>
      <w:t>4</w:t>
    </w:r>
    <w:r>
      <w:rPr>
        <w:rStyle w:val="PageNumber"/>
      </w:rPr>
      <w:fldChar w:fldCharType="end"/>
    </w:r>
  </w:p>
  <w:p w14:paraId="7D9DE7C2" w14:textId="77777777" w:rsidR="005C7A95" w:rsidRDefault="005C7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99640" w14:textId="77777777" w:rsidR="00A26386" w:rsidRDefault="00A26386">
      <w:r>
        <w:separator/>
      </w:r>
    </w:p>
  </w:footnote>
  <w:footnote w:type="continuationSeparator" w:id="0">
    <w:p w14:paraId="65AA2FDB" w14:textId="77777777" w:rsidR="00A26386" w:rsidRDefault="00A26386">
      <w:r>
        <w:continuationSeparator/>
      </w:r>
    </w:p>
  </w:footnote>
  <w:footnote w:id="1">
    <w:p w14:paraId="27BD0CB0" w14:textId="77777777" w:rsidR="000E02C0" w:rsidRDefault="000E02C0" w:rsidP="000E02C0">
      <w:pPr>
        <w:pStyle w:val="FootnoteText"/>
      </w:pPr>
      <w:r>
        <w:rPr>
          <w:rStyle w:val="FootnoteReference"/>
        </w:rPr>
        <w:footnoteRef/>
      </w:r>
      <w:r>
        <w:t xml:space="preserve"> </w:t>
      </w:r>
      <w:r w:rsidRPr="00471DFF">
        <w:rPr>
          <w:rFonts w:ascii="Times New Roman" w:hAnsi="Times New Roman" w:cs="Times New Roman"/>
          <w:sz w:val="22"/>
          <w:szCs w:val="22"/>
        </w:rPr>
        <w:t>Khu dân cư Tây Nam Quốc lộ 1 (giai đoạn 2) thị trấn Hồ Xá</w:t>
      </w:r>
    </w:p>
  </w:footnote>
  <w:footnote w:id="2">
    <w:p w14:paraId="1A9C7C9A" w14:textId="77777777" w:rsidR="000E02C0" w:rsidRDefault="000E02C0" w:rsidP="000E02C0">
      <w:pPr>
        <w:pStyle w:val="FootnoteText"/>
      </w:pPr>
      <w:r>
        <w:rPr>
          <w:rStyle w:val="FootnoteReference"/>
        </w:rPr>
        <w:footnoteRef/>
      </w:r>
      <w:r>
        <w:t xml:space="preserve"> </w:t>
      </w:r>
      <w:r w:rsidRPr="00471DFF">
        <w:rPr>
          <w:rFonts w:ascii="Times New Roman" w:hAnsi="Times New Roman" w:cs="Times New Roman"/>
          <w:sz w:val="22"/>
          <w:szCs w:val="22"/>
        </w:rPr>
        <w:t>Khu dân cư phía Bắc đường Tân Sở, phường Đông Lương</w:t>
      </w:r>
      <w:r>
        <w:rPr>
          <w:rFonts w:ascii="Times New Roman" w:hAnsi="Times New Roman" w:cs="Times New Roman"/>
          <w:sz w:val="22"/>
          <w:szCs w:val="22"/>
        </w:rPr>
        <w:t>; Khu dân cư Nam sông Hiếu, Phường 4; Khu nhà ở đô thị kết hợp nhà ở xã hội Khu công nghiệp Nam Đông Hà.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CD4"/>
    <w:multiLevelType w:val="hybridMultilevel"/>
    <w:tmpl w:val="74A67E02"/>
    <w:lvl w:ilvl="0" w:tplc="7E504138">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25C2E59"/>
    <w:multiLevelType w:val="hybridMultilevel"/>
    <w:tmpl w:val="D05E2974"/>
    <w:lvl w:ilvl="0" w:tplc="A0160CB4">
      <w:start w:val="4"/>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057C0596"/>
    <w:multiLevelType w:val="hybridMultilevel"/>
    <w:tmpl w:val="E7FC61B0"/>
    <w:lvl w:ilvl="0" w:tplc="461E6A8C">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0CC8765D"/>
    <w:multiLevelType w:val="hybridMultilevel"/>
    <w:tmpl w:val="1652B0FA"/>
    <w:lvl w:ilvl="0" w:tplc="5D0E3D90">
      <w:start w:val="3"/>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492585E"/>
    <w:multiLevelType w:val="hybridMultilevel"/>
    <w:tmpl w:val="98B836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AE16BE"/>
    <w:multiLevelType w:val="hybridMultilevel"/>
    <w:tmpl w:val="87AAFB30"/>
    <w:lvl w:ilvl="0" w:tplc="0EEE090C">
      <w:start w:val="4"/>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start w:val="1"/>
      <w:numFmt w:val="lowerRoman"/>
      <w:lvlText w:val="%3."/>
      <w:lvlJc w:val="right"/>
      <w:pPr>
        <w:tabs>
          <w:tab w:val="num" w:pos="2490"/>
        </w:tabs>
        <w:ind w:left="2490" w:hanging="180"/>
      </w:pPr>
    </w:lvl>
    <w:lvl w:ilvl="3" w:tplc="0409000F">
      <w:start w:val="1"/>
      <w:numFmt w:val="decimal"/>
      <w:lvlText w:val="%4."/>
      <w:lvlJc w:val="left"/>
      <w:pPr>
        <w:tabs>
          <w:tab w:val="num" w:pos="3210"/>
        </w:tabs>
        <w:ind w:left="3210" w:hanging="360"/>
      </w:pPr>
    </w:lvl>
    <w:lvl w:ilvl="4" w:tplc="04090019">
      <w:start w:val="1"/>
      <w:numFmt w:val="lowerLetter"/>
      <w:lvlText w:val="%5."/>
      <w:lvlJc w:val="left"/>
      <w:pPr>
        <w:tabs>
          <w:tab w:val="num" w:pos="3930"/>
        </w:tabs>
        <w:ind w:left="3930" w:hanging="360"/>
      </w:pPr>
    </w:lvl>
    <w:lvl w:ilvl="5" w:tplc="0409001B">
      <w:start w:val="1"/>
      <w:numFmt w:val="lowerRoman"/>
      <w:lvlText w:val="%6."/>
      <w:lvlJc w:val="right"/>
      <w:pPr>
        <w:tabs>
          <w:tab w:val="num" w:pos="4650"/>
        </w:tabs>
        <w:ind w:left="4650" w:hanging="180"/>
      </w:pPr>
    </w:lvl>
    <w:lvl w:ilvl="6" w:tplc="0409000F">
      <w:start w:val="1"/>
      <w:numFmt w:val="decimal"/>
      <w:lvlText w:val="%7."/>
      <w:lvlJc w:val="left"/>
      <w:pPr>
        <w:tabs>
          <w:tab w:val="num" w:pos="5370"/>
        </w:tabs>
        <w:ind w:left="5370" w:hanging="360"/>
      </w:pPr>
    </w:lvl>
    <w:lvl w:ilvl="7" w:tplc="04090019">
      <w:start w:val="1"/>
      <w:numFmt w:val="lowerLetter"/>
      <w:lvlText w:val="%8."/>
      <w:lvlJc w:val="left"/>
      <w:pPr>
        <w:tabs>
          <w:tab w:val="num" w:pos="6090"/>
        </w:tabs>
        <w:ind w:left="6090" w:hanging="360"/>
      </w:pPr>
    </w:lvl>
    <w:lvl w:ilvl="8" w:tplc="0409001B">
      <w:start w:val="1"/>
      <w:numFmt w:val="lowerRoman"/>
      <w:lvlText w:val="%9."/>
      <w:lvlJc w:val="right"/>
      <w:pPr>
        <w:tabs>
          <w:tab w:val="num" w:pos="6810"/>
        </w:tabs>
        <w:ind w:left="6810" w:hanging="180"/>
      </w:pPr>
    </w:lvl>
  </w:abstractNum>
  <w:abstractNum w:abstractNumId="6">
    <w:nsid w:val="25A72B08"/>
    <w:multiLevelType w:val="hybridMultilevel"/>
    <w:tmpl w:val="E00A6A16"/>
    <w:lvl w:ilvl="0" w:tplc="4B2E8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046FE"/>
    <w:multiLevelType w:val="hybridMultilevel"/>
    <w:tmpl w:val="26B0981A"/>
    <w:lvl w:ilvl="0" w:tplc="24B83170">
      <w:start w:val="1"/>
      <w:numFmt w:val="decimal"/>
      <w:lvlText w:val="%1."/>
      <w:lvlJc w:val="left"/>
      <w:pPr>
        <w:ind w:left="1012" w:hanging="360"/>
      </w:pPr>
      <w:rPr>
        <w:rFonts w:hint="default"/>
      </w:rPr>
    </w:lvl>
    <w:lvl w:ilvl="1" w:tplc="04090019">
      <w:start w:val="1"/>
      <w:numFmt w:val="lowerLetter"/>
      <w:lvlText w:val="%2."/>
      <w:lvlJc w:val="left"/>
      <w:pPr>
        <w:ind w:left="1732" w:hanging="360"/>
      </w:pPr>
    </w:lvl>
    <w:lvl w:ilvl="2" w:tplc="0409001B">
      <w:start w:val="1"/>
      <w:numFmt w:val="lowerRoman"/>
      <w:lvlText w:val="%3."/>
      <w:lvlJc w:val="right"/>
      <w:pPr>
        <w:ind w:left="2452" w:hanging="180"/>
      </w:pPr>
    </w:lvl>
    <w:lvl w:ilvl="3" w:tplc="0409000F">
      <w:start w:val="1"/>
      <w:numFmt w:val="decimal"/>
      <w:lvlText w:val="%4."/>
      <w:lvlJc w:val="left"/>
      <w:pPr>
        <w:ind w:left="3172" w:hanging="360"/>
      </w:pPr>
    </w:lvl>
    <w:lvl w:ilvl="4" w:tplc="04090019">
      <w:start w:val="1"/>
      <w:numFmt w:val="lowerLetter"/>
      <w:lvlText w:val="%5."/>
      <w:lvlJc w:val="left"/>
      <w:pPr>
        <w:ind w:left="3892" w:hanging="360"/>
      </w:pPr>
    </w:lvl>
    <w:lvl w:ilvl="5" w:tplc="0409001B">
      <w:start w:val="1"/>
      <w:numFmt w:val="lowerRoman"/>
      <w:lvlText w:val="%6."/>
      <w:lvlJc w:val="right"/>
      <w:pPr>
        <w:ind w:left="4612" w:hanging="180"/>
      </w:pPr>
    </w:lvl>
    <w:lvl w:ilvl="6" w:tplc="0409000F">
      <w:start w:val="1"/>
      <w:numFmt w:val="decimal"/>
      <w:lvlText w:val="%7."/>
      <w:lvlJc w:val="left"/>
      <w:pPr>
        <w:ind w:left="5332" w:hanging="360"/>
      </w:pPr>
    </w:lvl>
    <w:lvl w:ilvl="7" w:tplc="04090019">
      <w:start w:val="1"/>
      <w:numFmt w:val="lowerLetter"/>
      <w:lvlText w:val="%8."/>
      <w:lvlJc w:val="left"/>
      <w:pPr>
        <w:ind w:left="6052" w:hanging="360"/>
      </w:pPr>
    </w:lvl>
    <w:lvl w:ilvl="8" w:tplc="0409001B">
      <w:start w:val="1"/>
      <w:numFmt w:val="lowerRoman"/>
      <w:lvlText w:val="%9."/>
      <w:lvlJc w:val="right"/>
      <w:pPr>
        <w:ind w:left="6772" w:hanging="180"/>
      </w:pPr>
    </w:lvl>
  </w:abstractNum>
  <w:abstractNum w:abstractNumId="8">
    <w:nsid w:val="2FD70C22"/>
    <w:multiLevelType w:val="hybridMultilevel"/>
    <w:tmpl w:val="A4108380"/>
    <w:lvl w:ilvl="0" w:tplc="E78813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07248D5"/>
    <w:multiLevelType w:val="hybridMultilevel"/>
    <w:tmpl w:val="82B8478A"/>
    <w:lvl w:ilvl="0" w:tplc="29F63534">
      <w:start w:val="1"/>
      <w:numFmt w:val="bullet"/>
      <w:lvlText w:val="-"/>
      <w:lvlJc w:val="left"/>
      <w:pPr>
        <w:tabs>
          <w:tab w:val="num" w:pos="435"/>
        </w:tabs>
        <w:ind w:left="435" w:hanging="360"/>
      </w:pPr>
      <w:rPr>
        <w:rFonts w:ascii="Times New Roman" w:eastAsia="Times New Roman" w:hAnsi="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cs="Wingdings" w:hint="default"/>
      </w:rPr>
    </w:lvl>
    <w:lvl w:ilvl="3" w:tplc="04090001">
      <w:start w:val="1"/>
      <w:numFmt w:val="bullet"/>
      <w:lvlText w:val=""/>
      <w:lvlJc w:val="left"/>
      <w:pPr>
        <w:tabs>
          <w:tab w:val="num" w:pos="2595"/>
        </w:tabs>
        <w:ind w:left="2595" w:hanging="360"/>
      </w:pPr>
      <w:rPr>
        <w:rFonts w:ascii="Symbol" w:hAnsi="Symbol" w:cs="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cs="Wingdings" w:hint="default"/>
      </w:rPr>
    </w:lvl>
    <w:lvl w:ilvl="6" w:tplc="04090001">
      <w:start w:val="1"/>
      <w:numFmt w:val="bullet"/>
      <w:lvlText w:val=""/>
      <w:lvlJc w:val="left"/>
      <w:pPr>
        <w:tabs>
          <w:tab w:val="num" w:pos="4755"/>
        </w:tabs>
        <w:ind w:left="4755" w:hanging="360"/>
      </w:pPr>
      <w:rPr>
        <w:rFonts w:ascii="Symbol" w:hAnsi="Symbol" w:cs="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cs="Wingdings" w:hint="default"/>
      </w:rPr>
    </w:lvl>
  </w:abstractNum>
  <w:abstractNum w:abstractNumId="10">
    <w:nsid w:val="341E1F3D"/>
    <w:multiLevelType w:val="hybridMultilevel"/>
    <w:tmpl w:val="90CC7F30"/>
    <w:lvl w:ilvl="0" w:tplc="0C626F12">
      <w:start w:val="3"/>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1">
    <w:nsid w:val="34D33CC3"/>
    <w:multiLevelType w:val="hybridMultilevel"/>
    <w:tmpl w:val="88C0D968"/>
    <w:lvl w:ilvl="0" w:tplc="3AF667AC">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2">
    <w:nsid w:val="34EF617C"/>
    <w:multiLevelType w:val="hybridMultilevel"/>
    <w:tmpl w:val="E72E5EF6"/>
    <w:lvl w:ilvl="0" w:tplc="280E2E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37EB0388"/>
    <w:multiLevelType w:val="hybridMultilevel"/>
    <w:tmpl w:val="6ACC9FA2"/>
    <w:lvl w:ilvl="0" w:tplc="099C005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39A36868"/>
    <w:multiLevelType w:val="hybridMultilevel"/>
    <w:tmpl w:val="CBA02DE4"/>
    <w:lvl w:ilvl="0" w:tplc="2D127332">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3FE274DB"/>
    <w:multiLevelType w:val="hybridMultilevel"/>
    <w:tmpl w:val="89DEB49A"/>
    <w:lvl w:ilvl="0" w:tplc="F1BEC4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4438581A"/>
    <w:multiLevelType w:val="hybridMultilevel"/>
    <w:tmpl w:val="894C99F8"/>
    <w:lvl w:ilvl="0" w:tplc="95D246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52B3A08"/>
    <w:multiLevelType w:val="hybridMultilevel"/>
    <w:tmpl w:val="8CECD4F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84215FE"/>
    <w:multiLevelType w:val="hybridMultilevel"/>
    <w:tmpl w:val="2E30530E"/>
    <w:lvl w:ilvl="0" w:tplc="E3583A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2727CE3"/>
    <w:multiLevelType w:val="multilevel"/>
    <w:tmpl w:val="132A9904"/>
    <w:lvl w:ilvl="0">
      <w:start w:val="1"/>
      <w:numFmt w:val="decimal"/>
      <w:lvlText w:val="%1."/>
      <w:lvlJc w:val="left"/>
      <w:pPr>
        <w:ind w:left="7448" w:hanging="360"/>
      </w:pPr>
      <w:rPr>
        <w:rFonts w:hint="default"/>
      </w:rPr>
    </w:lvl>
    <w:lvl w:ilvl="1">
      <w:start w:val="1"/>
      <w:numFmt w:val="decimal"/>
      <w:isLgl/>
      <w:lvlText w:val="%1.%2."/>
      <w:lvlJc w:val="left"/>
      <w:pPr>
        <w:ind w:left="7808" w:hanging="72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8168" w:hanging="108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528" w:hanging="1440"/>
      </w:pPr>
      <w:rPr>
        <w:rFonts w:hint="default"/>
      </w:rPr>
    </w:lvl>
    <w:lvl w:ilvl="6">
      <w:start w:val="1"/>
      <w:numFmt w:val="decimal"/>
      <w:isLgl/>
      <w:lvlText w:val="%1.%2.%3.%4.%5.%6.%7."/>
      <w:lvlJc w:val="left"/>
      <w:pPr>
        <w:ind w:left="8888" w:hanging="1800"/>
      </w:pPr>
      <w:rPr>
        <w:rFonts w:hint="default"/>
      </w:rPr>
    </w:lvl>
    <w:lvl w:ilvl="7">
      <w:start w:val="1"/>
      <w:numFmt w:val="decimal"/>
      <w:isLgl/>
      <w:lvlText w:val="%1.%2.%3.%4.%5.%6.%7.%8."/>
      <w:lvlJc w:val="left"/>
      <w:pPr>
        <w:ind w:left="8888" w:hanging="1800"/>
      </w:pPr>
      <w:rPr>
        <w:rFonts w:hint="default"/>
      </w:rPr>
    </w:lvl>
    <w:lvl w:ilvl="8">
      <w:start w:val="1"/>
      <w:numFmt w:val="decimal"/>
      <w:isLgl/>
      <w:lvlText w:val="%1.%2.%3.%4.%5.%6.%7.%8.%9."/>
      <w:lvlJc w:val="left"/>
      <w:pPr>
        <w:ind w:left="9248" w:hanging="2160"/>
      </w:pPr>
      <w:rPr>
        <w:rFonts w:hint="default"/>
      </w:rPr>
    </w:lvl>
  </w:abstractNum>
  <w:abstractNum w:abstractNumId="20">
    <w:nsid w:val="6EF87278"/>
    <w:multiLevelType w:val="hybridMultilevel"/>
    <w:tmpl w:val="E2FA4AAE"/>
    <w:lvl w:ilvl="0" w:tplc="4F2E14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15"/>
  </w:num>
  <w:num w:numId="3">
    <w:abstractNumId w:val="20"/>
  </w:num>
  <w:num w:numId="4">
    <w:abstractNumId w:val="13"/>
  </w:num>
  <w:num w:numId="5">
    <w:abstractNumId w:val="10"/>
  </w:num>
  <w:num w:numId="6">
    <w:abstractNumId w:val="2"/>
  </w:num>
  <w:num w:numId="7">
    <w:abstractNumId w:val="5"/>
  </w:num>
  <w:num w:numId="8">
    <w:abstractNumId w:val="1"/>
  </w:num>
  <w:num w:numId="9">
    <w:abstractNumId w:val="12"/>
  </w:num>
  <w:num w:numId="10">
    <w:abstractNumId w:val="3"/>
  </w:num>
  <w:num w:numId="11">
    <w:abstractNumId w:val="17"/>
  </w:num>
  <w:num w:numId="12">
    <w:abstractNumId w:val="9"/>
  </w:num>
  <w:num w:numId="13">
    <w:abstractNumId w:val="14"/>
  </w:num>
  <w:num w:numId="14">
    <w:abstractNumId w:val="8"/>
  </w:num>
  <w:num w:numId="15">
    <w:abstractNumId w:val="7"/>
  </w:num>
  <w:num w:numId="16">
    <w:abstractNumId w:val="0"/>
  </w:num>
  <w:num w:numId="17">
    <w:abstractNumId w:val="16"/>
  </w:num>
  <w:num w:numId="18">
    <w:abstractNumId w:val="19"/>
  </w:num>
  <w:num w:numId="19">
    <w:abstractNumId w:val="18"/>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842"/>
    <w:rsid w:val="000007A0"/>
    <w:rsid w:val="000010CF"/>
    <w:rsid w:val="00002826"/>
    <w:rsid w:val="00006200"/>
    <w:rsid w:val="00007457"/>
    <w:rsid w:val="000137F1"/>
    <w:rsid w:val="000153D8"/>
    <w:rsid w:val="00016A54"/>
    <w:rsid w:val="00016A5B"/>
    <w:rsid w:val="0001730D"/>
    <w:rsid w:val="00021FAE"/>
    <w:rsid w:val="000222ED"/>
    <w:rsid w:val="00026B10"/>
    <w:rsid w:val="000274DC"/>
    <w:rsid w:val="00030F25"/>
    <w:rsid w:val="0003656D"/>
    <w:rsid w:val="0003717D"/>
    <w:rsid w:val="0003778C"/>
    <w:rsid w:val="00041B53"/>
    <w:rsid w:val="00042375"/>
    <w:rsid w:val="0004384D"/>
    <w:rsid w:val="00045BC0"/>
    <w:rsid w:val="00045F13"/>
    <w:rsid w:val="00046A76"/>
    <w:rsid w:val="00050171"/>
    <w:rsid w:val="0005108F"/>
    <w:rsid w:val="000514EF"/>
    <w:rsid w:val="000539E5"/>
    <w:rsid w:val="00053C2A"/>
    <w:rsid w:val="000540BD"/>
    <w:rsid w:val="000623E3"/>
    <w:rsid w:val="00062489"/>
    <w:rsid w:val="00065FF0"/>
    <w:rsid w:val="00067A43"/>
    <w:rsid w:val="0007147F"/>
    <w:rsid w:val="00071AD4"/>
    <w:rsid w:val="00072200"/>
    <w:rsid w:val="00073832"/>
    <w:rsid w:val="00082D42"/>
    <w:rsid w:val="00083F2A"/>
    <w:rsid w:val="00086EB1"/>
    <w:rsid w:val="00093EF3"/>
    <w:rsid w:val="00095C8D"/>
    <w:rsid w:val="00097448"/>
    <w:rsid w:val="000A03C6"/>
    <w:rsid w:val="000A1694"/>
    <w:rsid w:val="000A1F38"/>
    <w:rsid w:val="000A4A93"/>
    <w:rsid w:val="000A50B8"/>
    <w:rsid w:val="000A6A4D"/>
    <w:rsid w:val="000A7A0C"/>
    <w:rsid w:val="000B09F2"/>
    <w:rsid w:val="000B750F"/>
    <w:rsid w:val="000B7608"/>
    <w:rsid w:val="000C0106"/>
    <w:rsid w:val="000C03EE"/>
    <w:rsid w:val="000C1D20"/>
    <w:rsid w:val="000C53A5"/>
    <w:rsid w:val="000C54DC"/>
    <w:rsid w:val="000C74F8"/>
    <w:rsid w:val="000D07EF"/>
    <w:rsid w:val="000D592F"/>
    <w:rsid w:val="000D5D19"/>
    <w:rsid w:val="000D763F"/>
    <w:rsid w:val="000E02C0"/>
    <w:rsid w:val="000E0E20"/>
    <w:rsid w:val="000E2752"/>
    <w:rsid w:val="000E56BA"/>
    <w:rsid w:val="000E6BB7"/>
    <w:rsid w:val="000F0B57"/>
    <w:rsid w:val="000F106C"/>
    <w:rsid w:val="000F11B4"/>
    <w:rsid w:val="000F2602"/>
    <w:rsid w:val="000F2FEE"/>
    <w:rsid w:val="000F3211"/>
    <w:rsid w:val="000F41D5"/>
    <w:rsid w:val="000F6311"/>
    <w:rsid w:val="00100414"/>
    <w:rsid w:val="00100714"/>
    <w:rsid w:val="00100983"/>
    <w:rsid w:val="00103564"/>
    <w:rsid w:val="00103DFD"/>
    <w:rsid w:val="00112198"/>
    <w:rsid w:val="001127CC"/>
    <w:rsid w:val="00116CB3"/>
    <w:rsid w:val="00121581"/>
    <w:rsid w:val="00132293"/>
    <w:rsid w:val="00132A8E"/>
    <w:rsid w:val="00132B7E"/>
    <w:rsid w:val="00132E9B"/>
    <w:rsid w:val="00135EE2"/>
    <w:rsid w:val="001367F9"/>
    <w:rsid w:val="00136E36"/>
    <w:rsid w:val="00136F68"/>
    <w:rsid w:val="00137467"/>
    <w:rsid w:val="0013797A"/>
    <w:rsid w:val="00137C89"/>
    <w:rsid w:val="001404C9"/>
    <w:rsid w:val="00140797"/>
    <w:rsid w:val="0014143B"/>
    <w:rsid w:val="0014240E"/>
    <w:rsid w:val="00144454"/>
    <w:rsid w:val="00147702"/>
    <w:rsid w:val="001503BD"/>
    <w:rsid w:val="00150451"/>
    <w:rsid w:val="00151E85"/>
    <w:rsid w:val="00152589"/>
    <w:rsid w:val="001535FE"/>
    <w:rsid w:val="00155309"/>
    <w:rsid w:val="001569E5"/>
    <w:rsid w:val="00157841"/>
    <w:rsid w:val="00157D5F"/>
    <w:rsid w:val="00157EC2"/>
    <w:rsid w:val="00163A85"/>
    <w:rsid w:val="00165216"/>
    <w:rsid w:val="00170619"/>
    <w:rsid w:val="00173293"/>
    <w:rsid w:val="001740C8"/>
    <w:rsid w:val="00177978"/>
    <w:rsid w:val="001812D0"/>
    <w:rsid w:val="001833DA"/>
    <w:rsid w:val="00186915"/>
    <w:rsid w:val="00190B2B"/>
    <w:rsid w:val="00192068"/>
    <w:rsid w:val="00196F03"/>
    <w:rsid w:val="001970F5"/>
    <w:rsid w:val="001A0A83"/>
    <w:rsid w:val="001A6D86"/>
    <w:rsid w:val="001B1EEF"/>
    <w:rsid w:val="001B204D"/>
    <w:rsid w:val="001B4015"/>
    <w:rsid w:val="001B76E0"/>
    <w:rsid w:val="001C08DB"/>
    <w:rsid w:val="001C1601"/>
    <w:rsid w:val="001C2D13"/>
    <w:rsid w:val="001C497A"/>
    <w:rsid w:val="001C5363"/>
    <w:rsid w:val="001C54B6"/>
    <w:rsid w:val="001C6ACD"/>
    <w:rsid w:val="001C7CEE"/>
    <w:rsid w:val="001C7D47"/>
    <w:rsid w:val="001D06E6"/>
    <w:rsid w:val="001D08A5"/>
    <w:rsid w:val="001D0D5E"/>
    <w:rsid w:val="001D1870"/>
    <w:rsid w:val="001D3836"/>
    <w:rsid w:val="001D5D7A"/>
    <w:rsid w:val="001D62A5"/>
    <w:rsid w:val="001D71CD"/>
    <w:rsid w:val="001E013E"/>
    <w:rsid w:val="001E15B7"/>
    <w:rsid w:val="001E3C61"/>
    <w:rsid w:val="001E45B4"/>
    <w:rsid w:val="001E485C"/>
    <w:rsid w:val="001E7837"/>
    <w:rsid w:val="001F10F3"/>
    <w:rsid w:val="001F37CD"/>
    <w:rsid w:val="001F383F"/>
    <w:rsid w:val="001F41FF"/>
    <w:rsid w:val="001F7802"/>
    <w:rsid w:val="002048B9"/>
    <w:rsid w:val="002049BA"/>
    <w:rsid w:val="00205916"/>
    <w:rsid w:val="00210566"/>
    <w:rsid w:val="00211A6E"/>
    <w:rsid w:val="002157DE"/>
    <w:rsid w:val="0021694D"/>
    <w:rsid w:val="0022137A"/>
    <w:rsid w:val="00221BB2"/>
    <w:rsid w:val="00222D62"/>
    <w:rsid w:val="00223ABC"/>
    <w:rsid w:val="00230C3E"/>
    <w:rsid w:val="00230C9E"/>
    <w:rsid w:val="00231085"/>
    <w:rsid w:val="00231397"/>
    <w:rsid w:val="0023435F"/>
    <w:rsid w:val="00234955"/>
    <w:rsid w:val="002378C0"/>
    <w:rsid w:val="002405FC"/>
    <w:rsid w:val="002414F8"/>
    <w:rsid w:val="00241FCF"/>
    <w:rsid w:val="002429CA"/>
    <w:rsid w:val="00242EA1"/>
    <w:rsid w:val="00244567"/>
    <w:rsid w:val="00245044"/>
    <w:rsid w:val="00247034"/>
    <w:rsid w:val="00250A15"/>
    <w:rsid w:val="00251245"/>
    <w:rsid w:val="00255D7D"/>
    <w:rsid w:val="00257F43"/>
    <w:rsid w:val="00263391"/>
    <w:rsid w:val="00264FAD"/>
    <w:rsid w:val="002657B8"/>
    <w:rsid w:val="00266CD6"/>
    <w:rsid w:val="00266EA5"/>
    <w:rsid w:val="002675D3"/>
    <w:rsid w:val="00267A9C"/>
    <w:rsid w:val="002702BB"/>
    <w:rsid w:val="00270B02"/>
    <w:rsid w:val="002720F7"/>
    <w:rsid w:val="00276997"/>
    <w:rsid w:val="0028303C"/>
    <w:rsid w:val="00286230"/>
    <w:rsid w:val="00290BBE"/>
    <w:rsid w:val="002926EF"/>
    <w:rsid w:val="00292CF6"/>
    <w:rsid w:val="00293371"/>
    <w:rsid w:val="00293E53"/>
    <w:rsid w:val="00295243"/>
    <w:rsid w:val="002A1EE0"/>
    <w:rsid w:val="002A48CF"/>
    <w:rsid w:val="002A6145"/>
    <w:rsid w:val="002B03AC"/>
    <w:rsid w:val="002B1847"/>
    <w:rsid w:val="002B2A79"/>
    <w:rsid w:val="002B4088"/>
    <w:rsid w:val="002B4393"/>
    <w:rsid w:val="002C1F79"/>
    <w:rsid w:val="002C71F4"/>
    <w:rsid w:val="002D15E0"/>
    <w:rsid w:val="002D3C2E"/>
    <w:rsid w:val="002D48A5"/>
    <w:rsid w:val="002E240B"/>
    <w:rsid w:val="002E56C5"/>
    <w:rsid w:val="002E71C6"/>
    <w:rsid w:val="002F0DBA"/>
    <w:rsid w:val="002F28AB"/>
    <w:rsid w:val="002F38D1"/>
    <w:rsid w:val="002F4F61"/>
    <w:rsid w:val="002F57AA"/>
    <w:rsid w:val="002F58B6"/>
    <w:rsid w:val="0030028D"/>
    <w:rsid w:val="0030065A"/>
    <w:rsid w:val="00300A2F"/>
    <w:rsid w:val="003024D0"/>
    <w:rsid w:val="00302925"/>
    <w:rsid w:val="00304B9F"/>
    <w:rsid w:val="00306B19"/>
    <w:rsid w:val="00306F93"/>
    <w:rsid w:val="00307B4F"/>
    <w:rsid w:val="00307BF8"/>
    <w:rsid w:val="0031167D"/>
    <w:rsid w:val="00313BCF"/>
    <w:rsid w:val="00313D1E"/>
    <w:rsid w:val="003142A4"/>
    <w:rsid w:val="00314D6F"/>
    <w:rsid w:val="00316A03"/>
    <w:rsid w:val="00317CBB"/>
    <w:rsid w:val="003215F5"/>
    <w:rsid w:val="00322548"/>
    <w:rsid w:val="00322962"/>
    <w:rsid w:val="003233D9"/>
    <w:rsid w:val="003249AF"/>
    <w:rsid w:val="0032529E"/>
    <w:rsid w:val="0032594D"/>
    <w:rsid w:val="003259B2"/>
    <w:rsid w:val="00325C1B"/>
    <w:rsid w:val="00327E60"/>
    <w:rsid w:val="0033092A"/>
    <w:rsid w:val="00330D20"/>
    <w:rsid w:val="00330E62"/>
    <w:rsid w:val="00331088"/>
    <w:rsid w:val="003320D4"/>
    <w:rsid w:val="00335760"/>
    <w:rsid w:val="00336144"/>
    <w:rsid w:val="0034035D"/>
    <w:rsid w:val="00343F5C"/>
    <w:rsid w:val="0034539D"/>
    <w:rsid w:val="00345F66"/>
    <w:rsid w:val="00347186"/>
    <w:rsid w:val="00355082"/>
    <w:rsid w:val="0035606A"/>
    <w:rsid w:val="003564CF"/>
    <w:rsid w:val="00356BBB"/>
    <w:rsid w:val="0035714B"/>
    <w:rsid w:val="00357E38"/>
    <w:rsid w:val="00360686"/>
    <w:rsid w:val="00362170"/>
    <w:rsid w:val="00363868"/>
    <w:rsid w:val="0036456B"/>
    <w:rsid w:val="00366C68"/>
    <w:rsid w:val="00370201"/>
    <w:rsid w:val="0037210B"/>
    <w:rsid w:val="003732F8"/>
    <w:rsid w:val="0037348B"/>
    <w:rsid w:val="003736CF"/>
    <w:rsid w:val="00373CE2"/>
    <w:rsid w:val="00373F81"/>
    <w:rsid w:val="0037432A"/>
    <w:rsid w:val="003753FA"/>
    <w:rsid w:val="00375D8C"/>
    <w:rsid w:val="0037659E"/>
    <w:rsid w:val="00377B5C"/>
    <w:rsid w:val="00380141"/>
    <w:rsid w:val="00381549"/>
    <w:rsid w:val="0038438D"/>
    <w:rsid w:val="003941E8"/>
    <w:rsid w:val="003947D8"/>
    <w:rsid w:val="00395A23"/>
    <w:rsid w:val="00395B0D"/>
    <w:rsid w:val="003961D1"/>
    <w:rsid w:val="0039797D"/>
    <w:rsid w:val="00397DCC"/>
    <w:rsid w:val="003A365C"/>
    <w:rsid w:val="003A3F65"/>
    <w:rsid w:val="003A424A"/>
    <w:rsid w:val="003A7A38"/>
    <w:rsid w:val="003B4306"/>
    <w:rsid w:val="003B450D"/>
    <w:rsid w:val="003B5F11"/>
    <w:rsid w:val="003B63B1"/>
    <w:rsid w:val="003B70AD"/>
    <w:rsid w:val="003B79F0"/>
    <w:rsid w:val="003C4569"/>
    <w:rsid w:val="003C7825"/>
    <w:rsid w:val="003D0D6D"/>
    <w:rsid w:val="003D256B"/>
    <w:rsid w:val="003D340E"/>
    <w:rsid w:val="003E3471"/>
    <w:rsid w:val="003E4396"/>
    <w:rsid w:val="003E539E"/>
    <w:rsid w:val="003E57CB"/>
    <w:rsid w:val="003F0109"/>
    <w:rsid w:val="003F134B"/>
    <w:rsid w:val="003F1D9C"/>
    <w:rsid w:val="003F2B0A"/>
    <w:rsid w:val="003F40AF"/>
    <w:rsid w:val="003F6EE2"/>
    <w:rsid w:val="003F6F8B"/>
    <w:rsid w:val="00402239"/>
    <w:rsid w:val="00402A71"/>
    <w:rsid w:val="00404BC1"/>
    <w:rsid w:val="00406283"/>
    <w:rsid w:val="00411DD8"/>
    <w:rsid w:val="00414232"/>
    <w:rsid w:val="004153F7"/>
    <w:rsid w:val="00415BBF"/>
    <w:rsid w:val="004164CE"/>
    <w:rsid w:val="004177F6"/>
    <w:rsid w:val="00417B72"/>
    <w:rsid w:val="00422C25"/>
    <w:rsid w:val="00424F16"/>
    <w:rsid w:val="004257C3"/>
    <w:rsid w:val="00426F99"/>
    <w:rsid w:val="00430322"/>
    <w:rsid w:val="00430D6C"/>
    <w:rsid w:val="00431629"/>
    <w:rsid w:val="00431681"/>
    <w:rsid w:val="004319DB"/>
    <w:rsid w:val="00431C75"/>
    <w:rsid w:val="00435FE5"/>
    <w:rsid w:val="00436D10"/>
    <w:rsid w:val="00437EC7"/>
    <w:rsid w:val="00442859"/>
    <w:rsid w:val="00445843"/>
    <w:rsid w:val="004517FD"/>
    <w:rsid w:val="00454A53"/>
    <w:rsid w:val="00460F3D"/>
    <w:rsid w:val="0046153E"/>
    <w:rsid w:val="00461C9E"/>
    <w:rsid w:val="004623B7"/>
    <w:rsid w:val="00462DB1"/>
    <w:rsid w:val="0046393B"/>
    <w:rsid w:val="004647A2"/>
    <w:rsid w:val="00464BED"/>
    <w:rsid w:val="004713AD"/>
    <w:rsid w:val="00471DFF"/>
    <w:rsid w:val="00473C69"/>
    <w:rsid w:val="004747FF"/>
    <w:rsid w:val="004824FE"/>
    <w:rsid w:val="0048402E"/>
    <w:rsid w:val="004847C4"/>
    <w:rsid w:val="004862EA"/>
    <w:rsid w:val="00486E5A"/>
    <w:rsid w:val="00492721"/>
    <w:rsid w:val="004A085A"/>
    <w:rsid w:val="004A1C7C"/>
    <w:rsid w:val="004A1DE7"/>
    <w:rsid w:val="004A6A24"/>
    <w:rsid w:val="004B2095"/>
    <w:rsid w:val="004B2588"/>
    <w:rsid w:val="004B293B"/>
    <w:rsid w:val="004B2FF5"/>
    <w:rsid w:val="004B3C59"/>
    <w:rsid w:val="004B4CF6"/>
    <w:rsid w:val="004C0A99"/>
    <w:rsid w:val="004C0BF0"/>
    <w:rsid w:val="004C5ABF"/>
    <w:rsid w:val="004D1A4C"/>
    <w:rsid w:val="004D38B6"/>
    <w:rsid w:val="004D3F58"/>
    <w:rsid w:val="004D5B7B"/>
    <w:rsid w:val="004D669E"/>
    <w:rsid w:val="004D7AC0"/>
    <w:rsid w:val="004E0770"/>
    <w:rsid w:val="004E0818"/>
    <w:rsid w:val="004E1D0B"/>
    <w:rsid w:val="004E20F8"/>
    <w:rsid w:val="004E2266"/>
    <w:rsid w:val="004E2641"/>
    <w:rsid w:val="004E424A"/>
    <w:rsid w:val="004E4FF8"/>
    <w:rsid w:val="004F2801"/>
    <w:rsid w:val="004F39FC"/>
    <w:rsid w:val="004F477C"/>
    <w:rsid w:val="004F523C"/>
    <w:rsid w:val="004F682B"/>
    <w:rsid w:val="00501CD7"/>
    <w:rsid w:val="00502C3E"/>
    <w:rsid w:val="00503E92"/>
    <w:rsid w:val="00507553"/>
    <w:rsid w:val="005122D7"/>
    <w:rsid w:val="0051294D"/>
    <w:rsid w:val="00520AEF"/>
    <w:rsid w:val="005219EF"/>
    <w:rsid w:val="0052416E"/>
    <w:rsid w:val="00524296"/>
    <w:rsid w:val="00525446"/>
    <w:rsid w:val="00525EEE"/>
    <w:rsid w:val="00526F45"/>
    <w:rsid w:val="00527461"/>
    <w:rsid w:val="00531C6B"/>
    <w:rsid w:val="005334D1"/>
    <w:rsid w:val="00537C26"/>
    <w:rsid w:val="00540DDA"/>
    <w:rsid w:val="00542573"/>
    <w:rsid w:val="005458ED"/>
    <w:rsid w:val="00547314"/>
    <w:rsid w:val="00547B8A"/>
    <w:rsid w:val="00547F34"/>
    <w:rsid w:val="005516A6"/>
    <w:rsid w:val="00551964"/>
    <w:rsid w:val="00553C81"/>
    <w:rsid w:val="005547DF"/>
    <w:rsid w:val="00554928"/>
    <w:rsid w:val="0055707F"/>
    <w:rsid w:val="005651BF"/>
    <w:rsid w:val="00565E7C"/>
    <w:rsid w:val="005666BA"/>
    <w:rsid w:val="00573176"/>
    <w:rsid w:val="005743ED"/>
    <w:rsid w:val="00574CCC"/>
    <w:rsid w:val="00576712"/>
    <w:rsid w:val="005807C8"/>
    <w:rsid w:val="00580D2B"/>
    <w:rsid w:val="00584450"/>
    <w:rsid w:val="00584A9E"/>
    <w:rsid w:val="0059368D"/>
    <w:rsid w:val="00594BFF"/>
    <w:rsid w:val="00596209"/>
    <w:rsid w:val="005A3424"/>
    <w:rsid w:val="005A4236"/>
    <w:rsid w:val="005A6889"/>
    <w:rsid w:val="005B0007"/>
    <w:rsid w:val="005B2E2F"/>
    <w:rsid w:val="005B2EA5"/>
    <w:rsid w:val="005B491E"/>
    <w:rsid w:val="005B4FC3"/>
    <w:rsid w:val="005B7EE9"/>
    <w:rsid w:val="005C0333"/>
    <w:rsid w:val="005C11D6"/>
    <w:rsid w:val="005C1FD5"/>
    <w:rsid w:val="005C3152"/>
    <w:rsid w:val="005C40E2"/>
    <w:rsid w:val="005C7A95"/>
    <w:rsid w:val="005C7D72"/>
    <w:rsid w:val="005D0697"/>
    <w:rsid w:val="005D3D24"/>
    <w:rsid w:val="005D5C33"/>
    <w:rsid w:val="005E09A3"/>
    <w:rsid w:val="005E116E"/>
    <w:rsid w:val="005E5256"/>
    <w:rsid w:val="005E52AD"/>
    <w:rsid w:val="005E71CB"/>
    <w:rsid w:val="005F34E8"/>
    <w:rsid w:val="005F3542"/>
    <w:rsid w:val="005F3C2A"/>
    <w:rsid w:val="005F3F3C"/>
    <w:rsid w:val="005F4C6A"/>
    <w:rsid w:val="005F5922"/>
    <w:rsid w:val="005F742B"/>
    <w:rsid w:val="005F7463"/>
    <w:rsid w:val="005F7F3A"/>
    <w:rsid w:val="006010CC"/>
    <w:rsid w:val="00602CB0"/>
    <w:rsid w:val="00604075"/>
    <w:rsid w:val="006043E3"/>
    <w:rsid w:val="00606E2D"/>
    <w:rsid w:val="006070D1"/>
    <w:rsid w:val="00607A2F"/>
    <w:rsid w:val="006131CB"/>
    <w:rsid w:val="00616883"/>
    <w:rsid w:val="0062182E"/>
    <w:rsid w:val="006221EA"/>
    <w:rsid w:val="006241D4"/>
    <w:rsid w:val="00624581"/>
    <w:rsid w:val="0062530C"/>
    <w:rsid w:val="00626C8A"/>
    <w:rsid w:val="006275A7"/>
    <w:rsid w:val="00632E1A"/>
    <w:rsid w:val="0063315D"/>
    <w:rsid w:val="00633ADC"/>
    <w:rsid w:val="00635708"/>
    <w:rsid w:val="006368CB"/>
    <w:rsid w:val="00636964"/>
    <w:rsid w:val="0064201B"/>
    <w:rsid w:val="006420F9"/>
    <w:rsid w:val="006439B0"/>
    <w:rsid w:val="00643DAF"/>
    <w:rsid w:val="0064580B"/>
    <w:rsid w:val="00646A22"/>
    <w:rsid w:val="00647401"/>
    <w:rsid w:val="00650603"/>
    <w:rsid w:val="006509F9"/>
    <w:rsid w:val="006534E8"/>
    <w:rsid w:val="00653D79"/>
    <w:rsid w:val="006547E7"/>
    <w:rsid w:val="00654CB8"/>
    <w:rsid w:val="00660296"/>
    <w:rsid w:val="00660B89"/>
    <w:rsid w:val="00661582"/>
    <w:rsid w:val="006634BE"/>
    <w:rsid w:val="00664B20"/>
    <w:rsid w:val="00664DE0"/>
    <w:rsid w:val="00670248"/>
    <w:rsid w:val="00671AD8"/>
    <w:rsid w:val="00673941"/>
    <w:rsid w:val="006776B2"/>
    <w:rsid w:val="00681EB4"/>
    <w:rsid w:val="006824B0"/>
    <w:rsid w:val="00683145"/>
    <w:rsid w:val="006832A5"/>
    <w:rsid w:val="00683402"/>
    <w:rsid w:val="00685739"/>
    <w:rsid w:val="00685D98"/>
    <w:rsid w:val="00692E4F"/>
    <w:rsid w:val="00693E93"/>
    <w:rsid w:val="00695682"/>
    <w:rsid w:val="00696941"/>
    <w:rsid w:val="006A31C1"/>
    <w:rsid w:val="006A3F81"/>
    <w:rsid w:val="006A6A45"/>
    <w:rsid w:val="006A6C0C"/>
    <w:rsid w:val="006A79DF"/>
    <w:rsid w:val="006B1CB8"/>
    <w:rsid w:val="006B3798"/>
    <w:rsid w:val="006B7B01"/>
    <w:rsid w:val="006C26BC"/>
    <w:rsid w:val="006D3239"/>
    <w:rsid w:val="006D3DFC"/>
    <w:rsid w:val="006D52D4"/>
    <w:rsid w:val="006D762C"/>
    <w:rsid w:val="006E1A9C"/>
    <w:rsid w:val="006E6112"/>
    <w:rsid w:val="006E72FF"/>
    <w:rsid w:val="006F13B9"/>
    <w:rsid w:val="006F1C1E"/>
    <w:rsid w:val="006F1D62"/>
    <w:rsid w:val="006F2F4C"/>
    <w:rsid w:val="006F4C5E"/>
    <w:rsid w:val="006F6967"/>
    <w:rsid w:val="006F6F74"/>
    <w:rsid w:val="006F7AD0"/>
    <w:rsid w:val="00700F3A"/>
    <w:rsid w:val="00702842"/>
    <w:rsid w:val="0070439E"/>
    <w:rsid w:val="007046AB"/>
    <w:rsid w:val="00710887"/>
    <w:rsid w:val="007112DC"/>
    <w:rsid w:val="00716BDA"/>
    <w:rsid w:val="00717104"/>
    <w:rsid w:val="00717B8E"/>
    <w:rsid w:val="00717C54"/>
    <w:rsid w:val="00720334"/>
    <w:rsid w:val="00720AAB"/>
    <w:rsid w:val="00720CDB"/>
    <w:rsid w:val="00720E35"/>
    <w:rsid w:val="00721D9E"/>
    <w:rsid w:val="00723BE2"/>
    <w:rsid w:val="00723F4C"/>
    <w:rsid w:val="007272BB"/>
    <w:rsid w:val="00731019"/>
    <w:rsid w:val="0073121E"/>
    <w:rsid w:val="00734E1A"/>
    <w:rsid w:val="00736BD6"/>
    <w:rsid w:val="00743809"/>
    <w:rsid w:val="007445A9"/>
    <w:rsid w:val="00745618"/>
    <w:rsid w:val="00746A02"/>
    <w:rsid w:val="007501DB"/>
    <w:rsid w:val="0075042A"/>
    <w:rsid w:val="00752B53"/>
    <w:rsid w:val="00752DCD"/>
    <w:rsid w:val="007540D9"/>
    <w:rsid w:val="00755064"/>
    <w:rsid w:val="00755648"/>
    <w:rsid w:val="00756155"/>
    <w:rsid w:val="007611AE"/>
    <w:rsid w:val="00761D98"/>
    <w:rsid w:val="00762020"/>
    <w:rsid w:val="00763295"/>
    <w:rsid w:val="007649BB"/>
    <w:rsid w:val="00765523"/>
    <w:rsid w:val="00765628"/>
    <w:rsid w:val="00765957"/>
    <w:rsid w:val="007670A3"/>
    <w:rsid w:val="00771FA1"/>
    <w:rsid w:val="007724DD"/>
    <w:rsid w:val="00772B20"/>
    <w:rsid w:val="00775516"/>
    <w:rsid w:val="007763CA"/>
    <w:rsid w:val="007766B1"/>
    <w:rsid w:val="00781128"/>
    <w:rsid w:val="0078113F"/>
    <w:rsid w:val="00785899"/>
    <w:rsid w:val="00787D36"/>
    <w:rsid w:val="0079035D"/>
    <w:rsid w:val="0079037F"/>
    <w:rsid w:val="00790BA0"/>
    <w:rsid w:val="00790BC6"/>
    <w:rsid w:val="00793432"/>
    <w:rsid w:val="0079343A"/>
    <w:rsid w:val="007936A4"/>
    <w:rsid w:val="00793A61"/>
    <w:rsid w:val="007948B0"/>
    <w:rsid w:val="007955DE"/>
    <w:rsid w:val="0079586B"/>
    <w:rsid w:val="00796DAE"/>
    <w:rsid w:val="0079769E"/>
    <w:rsid w:val="007A051E"/>
    <w:rsid w:val="007A1BA1"/>
    <w:rsid w:val="007A2413"/>
    <w:rsid w:val="007A36D1"/>
    <w:rsid w:val="007A76C9"/>
    <w:rsid w:val="007A7A31"/>
    <w:rsid w:val="007B002E"/>
    <w:rsid w:val="007B0B3F"/>
    <w:rsid w:val="007B10DB"/>
    <w:rsid w:val="007B13A1"/>
    <w:rsid w:val="007B6C68"/>
    <w:rsid w:val="007B7352"/>
    <w:rsid w:val="007B7E96"/>
    <w:rsid w:val="007C0217"/>
    <w:rsid w:val="007C084E"/>
    <w:rsid w:val="007C1D4E"/>
    <w:rsid w:val="007C2BD5"/>
    <w:rsid w:val="007C3709"/>
    <w:rsid w:val="007C7DB3"/>
    <w:rsid w:val="007D18AA"/>
    <w:rsid w:val="007D2E4A"/>
    <w:rsid w:val="007D506F"/>
    <w:rsid w:val="007D6B74"/>
    <w:rsid w:val="007D78FF"/>
    <w:rsid w:val="007D7EAD"/>
    <w:rsid w:val="007E2402"/>
    <w:rsid w:val="007E3A34"/>
    <w:rsid w:val="007E3B44"/>
    <w:rsid w:val="007E5659"/>
    <w:rsid w:val="007E79BD"/>
    <w:rsid w:val="007F0247"/>
    <w:rsid w:val="007F28DE"/>
    <w:rsid w:val="007F4EFF"/>
    <w:rsid w:val="007F6593"/>
    <w:rsid w:val="00801788"/>
    <w:rsid w:val="00801D4B"/>
    <w:rsid w:val="00805135"/>
    <w:rsid w:val="00805288"/>
    <w:rsid w:val="008057FE"/>
    <w:rsid w:val="008074A2"/>
    <w:rsid w:val="008079F7"/>
    <w:rsid w:val="00810511"/>
    <w:rsid w:val="0081079E"/>
    <w:rsid w:val="00811F9F"/>
    <w:rsid w:val="00813147"/>
    <w:rsid w:val="00814129"/>
    <w:rsid w:val="0081455C"/>
    <w:rsid w:val="00816475"/>
    <w:rsid w:val="00816853"/>
    <w:rsid w:val="00816A8C"/>
    <w:rsid w:val="00816EFC"/>
    <w:rsid w:val="00820322"/>
    <w:rsid w:val="0082123F"/>
    <w:rsid w:val="008243C3"/>
    <w:rsid w:val="008250A4"/>
    <w:rsid w:val="00825917"/>
    <w:rsid w:val="008275E1"/>
    <w:rsid w:val="00832D28"/>
    <w:rsid w:val="00836F2E"/>
    <w:rsid w:val="0084058B"/>
    <w:rsid w:val="008410FB"/>
    <w:rsid w:val="00842BCD"/>
    <w:rsid w:val="008430F3"/>
    <w:rsid w:val="008453B7"/>
    <w:rsid w:val="008470A8"/>
    <w:rsid w:val="00847561"/>
    <w:rsid w:val="008501D1"/>
    <w:rsid w:val="00854556"/>
    <w:rsid w:val="0085548A"/>
    <w:rsid w:val="0086069E"/>
    <w:rsid w:val="00861FD8"/>
    <w:rsid w:val="008641BE"/>
    <w:rsid w:val="0086591E"/>
    <w:rsid w:val="00867235"/>
    <w:rsid w:val="00870812"/>
    <w:rsid w:val="00870AAC"/>
    <w:rsid w:val="00871E6B"/>
    <w:rsid w:val="0087234B"/>
    <w:rsid w:val="00874447"/>
    <w:rsid w:val="0087576D"/>
    <w:rsid w:val="00880169"/>
    <w:rsid w:val="008806E5"/>
    <w:rsid w:val="00880C71"/>
    <w:rsid w:val="0088108D"/>
    <w:rsid w:val="008833FE"/>
    <w:rsid w:val="008852C5"/>
    <w:rsid w:val="0088585C"/>
    <w:rsid w:val="00886F4B"/>
    <w:rsid w:val="00890193"/>
    <w:rsid w:val="0089352F"/>
    <w:rsid w:val="00894E5D"/>
    <w:rsid w:val="00896D95"/>
    <w:rsid w:val="008A0DDF"/>
    <w:rsid w:val="008A12A3"/>
    <w:rsid w:val="008A46D5"/>
    <w:rsid w:val="008A5652"/>
    <w:rsid w:val="008A74AF"/>
    <w:rsid w:val="008A7884"/>
    <w:rsid w:val="008A7BF5"/>
    <w:rsid w:val="008B2758"/>
    <w:rsid w:val="008B44FD"/>
    <w:rsid w:val="008B5C7B"/>
    <w:rsid w:val="008B7133"/>
    <w:rsid w:val="008C0B6B"/>
    <w:rsid w:val="008C298A"/>
    <w:rsid w:val="008C33BC"/>
    <w:rsid w:val="008C5215"/>
    <w:rsid w:val="008C5E9B"/>
    <w:rsid w:val="008C6BB3"/>
    <w:rsid w:val="008D3416"/>
    <w:rsid w:val="008D35D5"/>
    <w:rsid w:val="008D43CB"/>
    <w:rsid w:val="008D47CE"/>
    <w:rsid w:val="008D47FD"/>
    <w:rsid w:val="008D5BE6"/>
    <w:rsid w:val="008D64C9"/>
    <w:rsid w:val="008D6A09"/>
    <w:rsid w:val="008D6EBB"/>
    <w:rsid w:val="008E08AC"/>
    <w:rsid w:val="008E0B1E"/>
    <w:rsid w:val="008E5B61"/>
    <w:rsid w:val="008E71F6"/>
    <w:rsid w:val="008F0106"/>
    <w:rsid w:val="008F2398"/>
    <w:rsid w:val="008F2944"/>
    <w:rsid w:val="008F33AB"/>
    <w:rsid w:val="008F659F"/>
    <w:rsid w:val="008F6FD0"/>
    <w:rsid w:val="00911DF4"/>
    <w:rsid w:val="00912F87"/>
    <w:rsid w:val="00913513"/>
    <w:rsid w:val="009150BE"/>
    <w:rsid w:val="00915C36"/>
    <w:rsid w:val="009213BF"/>
    <w:rsid w:val="00922442"/>
    <w:rsid w:val="00924145"/>
    <w:rsid w:val="00925E32"/>
    <w:rsid w:val="009262DC"/>
    <w:rsid w:val="00926B2E"/>
    <w:rsid w:val="00926F1A"/>
    <w:rsid w:val="00927062"/>
    <w:rsid w:val="009271A2"/>
    <w:rsid w:val="00927236"/>
    <w:rsid w:val="00930E33"/>
    <w:rsid w:val="00930F37"/>
    <w:rsid w:val="00932BD0"/>
    <w:rsid w:val="00933BB4"/>
    <w:rsid w:val="00935AFF"/>
    <w:rsid w:val="00936917"/>
    <w:rsid w:val="00937C12"/>
    <w:rsid w:val="009417FD"/>
    <w:rsid w:val="00941B03"/>
    <w:rsid w:val="00942AB3"/>
    <w:rsid w:val="0094306C"/>
    <w:rsid w:val="009444A2"/>
    <w:rsid w:val="0094513B"/>
    <w:rsid w:val="0094760C"/>
    <w:rsid w:val="009503EC"/>
    <w:rsid w:val="00954965"/>
    <w:rsid w:val="00955E08"/>
    <w:rsid w:val="0095793B"/>
    <w:rsid w:val="00960307"/>
    <w:rsid w:val="00960F07"/>
    <w:rsid w:val="009613E7"/>
    <w:rsid w:val="009633D3"/>
    <w:rsid w:val="00967067"/>
    <w:rsid w:val="0096723B"/>
    <w:rsid w:val="00967918"/>
    <w:rsid w:val="00970249"/>
    <w:rsid w:val="00976133"/>
    <w:rsid w:val="00976C1C"/>
    <w:rsid w:val="009770CE"/>
    <w:rsid w:val="00977C7A"/>
    <w:rsid w:val="00982E44"/>
    <w:rsid w:val="00985D35"/>
    <w:rsid w:val="00991661"/>
    <w:rsid w:val="00993E83"/>
    <w:rsid w:val="00994367"/>
    <w:rsid w:val="00995823"/>
    <w:rsid w:val="009A38CA"/>
    <w:rsid w:val="009A4B91"/>
    <w:rsid w:val="009A5A6C"/>
    <w:rsid w:val="009A5B92"/>
    <w:rsid w:val="009B314B"/>
    <w:rsid w:val="009B50E1"/>
    <w:rsid w:val="009C1896"/>
    <w:rsid w:val="009C3B66"/>
    <w:rsid w:val="009C4207"/>
    <w:rsid w:val="009C5C71"/>
    <w:rsid w:val="009C5E80"/>
    <w:rsid w:val="009C76CC"/>
    <w:rsid w:val="009D0FCB"/>
    <w:rsid w:val="009D3AA7"/>
    <w:rsid w:val="009E19FD"/>
    <w:rsid w:val="009E1F99"/>
    <w:rsid w:val="009E46E5"/>
    <w:rsid w:val="009E6C05"/>
    <w:rsid w:val="009E6C1B"/>
    <w:rsid w:val="009E764A"/>
    <w:rsid w:val="009F109C"/>
    <w:rsid w:val="009F2BCE"/>
    <w:rsid w:val="009F2C3D"/>
    <w:rsid w:val="009F2DC6"/>
    <w:rsid w:val="009F335F"/>
    <w:rsid w:val="009F6062"/>
    <w:rsid w:val="00A00EB1"/>
    <w:rsid w:val="00A02CF9"/>
    <w:rsid w:val="00A032BB"/>
    <w:rsid w:val="00A03FC6"/>
    <w:rsid w:val="00A0625A"/>
    <w:rsid w:val="00A0684A"/>
    <w:rsid w:val="00A07D25"/>
    <w:rsid w:val="00A12CD8"/>
    <w:rsid w:val="00A138CF"/>
    <w:rsid w:val="00A13AC2"/>
    <w:rsid w:val="00A14D00"/>
    <w:rsid w:val="00A159C0"/>
    <w:rsid w:val="00A1628D"/>
    <w:rsid w:val="00A2060B"/>
    <w:rsid w:val="00A20AD3"/>
    <w:rsid w:val="00A20F75"/>
    <w:rsid w:val="00A22CB9"/>
    <w:rsid w:val="00A25083"/>
    <w:rsid w:val="00A26386"/>
    <w:rsid w:val="00A27C8B"/>
    <w:rsid w:val="00A310DB"/>
    <w:rsid w:val="00A315A0"/>
    <w:rsid w:val="00A33203"/>
    <w:rsid w:val="00A35CCE"/>
    <w:rsid w:val="00A376C3"/>
    <w:rsid w:val="00A41013"/>
    <w:rsid w:val="00A41653"/>
    <w:rsid w:val="00A42489"/>
    <w:rsid w:val="00A460BB"/>
    <w:rsid w:val="00A46666"/>
    <w:rsid w:val="00A46E50"/>
    <w:rsid w:val="00A514C3"/>
    <w:rsid w:val="00A5154E"/>
    <w:rsid w:val="00A61BB5"/>
    <w:rsid w:val="00A62F41"/>
    <w:rsid w:val="00A65184"/>
    <w:rsid w:val="00A654DC"/>
    <w:rsid w:val="00A6668D"/>
    <w:rsid w:val="00A66A60"/>
    <w:rsid w:val="00A67D9C"/>
    <w:rsid w:val="00A72788"/>
    <w:rsid w:val="00A7280F"/>
    <w:rsid w:val="00A73D66"/>
    <w:rsid w:val="00A73EE7"/>
    <w:rsid w:val="00A74703"/>
    <w:rsid w:val="00A74F97"/>
    <w:rsid w:val="00A81913"/>
    <w:rsid w:val="00A83392"/>
    <w:rsid w:val="00A8449D"/>
    <w:rsid w:val="00A86A00"/>
    <w:rsid w:val="00A92B72"/>
    <w:rsid w:val="00A92DBB"/>
    <w:rsid w:val="00A93E83"/>
    <w:rsid w:val="00A94008"/>
    <w:rsid w:val="00A951CF"/>
    <w:rsid w:val="00A95623"/>
    <w:rsid w:val="00A97350"/>
    <w:rsid w:val="00A97723"/>
    <w:rsid w:val="00AA079E"/>
    <w:rsid w:val="00AA12F5"/>
    <w:rsid w:val="00AA19DD"/>
    <w:rsid w:val="00AA1FE6"/>
    <w:rsid w:val="00AA2171"/>
    <w:rsid w:val="00AA4EB7"/>
    <w:rsid w:val="00AA72A1"/>
    <w:rsid w:val="00AA7922"/>
    <w:rsid w:val="00AB6291"/>
    <w:rsid w:val="00AC2703"/>
    <w:rsid w:val="00AC37E4"/>
    <w:rsid w:val="00AC5EE5"/>
    <w:rsid w:val="00AC712F"/>
    <w:rsid w:val="00AC7C17"/>
    <w:rsid w:val="00AE2161"/>
    <w:rsid w:val="00AE58A9"/>
    <w:rsid w:val="00AF001D"/>
    <w:rsid w:val="00AF1B80"/>
    <w:rsid w:val="00AF2B80"/>
    <w:rsid w:val="00AF4238"/>
    <w:rsid w:val="00AF42D7"/>
    <w:rsid w:val="00AF4D00"/>
    <w:rsid w:val="00AF5E3B"/>
    <w:rsid w:val="00AF6060"/>
    <w:rsid w:val="00AF69A3"/>
    <w:rsid w:val="00AF725E"/>
    <w:rsid w:val="00AF7B7D"/>
    <w:rsid w:val="00B01CB2"/>
    <w:rsid w:val="00B02586"/>
    <w:rsid w:val="00B03E70"/>
    <w:rsid w:val="00B04515"/>
    <w:rsid w:val="00B0569C"/>
    <w:rsid w:val="00B058C2"/>
    <w:rsid w:val="00B11089"/>
    <w:rsid w:val="00B11349"/>
    <w:rsid w:val="00B11CC5"/>
    <w:rsid w:val="00B130A9"/>
    <w:rsid w:val="00B1391D"/>
    <w:rsid w:val="00B13CD5"/>
    <w:rsid w:val="00B15DFE"/>
    <w:rsid w:val="00B160AB"/>
    <w:rsid w:val="00B16761"/>
    <w:rsid w:val="00B2169E"/>
    <w:rsid w:val="00B25488"/>
    <w:rsid w:val="00B257CF"/>
    <w:rsid w:val="00B25FA3"/>
    <w:rsid w:val="00B269E9"/>
    <w:rsid w:val="00B276BF"/>
    <w:rsid w:val="00B3018F"/>
    <w:rsid w:val="00B30436"/>
    <w:rsid w:val="00B30D7F"/>
    <w:rsid w:val="00B31E76"/>
    <w:rsid w:val="00B345A4"/>
    <w:rsid w:val="00B354AE"/>
    <w:rsid w:val="00B3582A"/>
    <w:rsid w:val="00B369D1"/>
    <w:rsid w:val="00B375D0"/>
    <w:rsid w:val="00B43B1A"/>
    <w:rsid w:val="00B43B2F"/>
    <w:rsid w:val="00B465B7"/>
    <w:rsid w:val="00B51EA6"/>
    <w:rsid w:val="00B52C63"/>
    <w:rsid w:val="00B55D58"/>
    <w:rsid w:val="00B563A6"/>
    <w:rsid w:val="00B6183F"/>
    <w:rsid w:val="00B62CCA"/>
    <w:rsid w:val="00B64AB4"/>
    <w:rsid w:val="00B6526E"/>
    <w:rsid w:val="00B6605B"/>
    <w:rsid w:val="00B67556"/>
    <w:rsid w:val="00B678D7"/>
    <w:rsid w:val="00B67B03"/>
    <w:rsid w:val="00B67E6A"/>
    <w:rsid w:val="00B70DB4"/>
    <w:rsid w:val="00B715F3"/>
    <w:rsid w:val="00B76671"/>
    <w:rsid w:val="00B77CE5"/>
    <w:rsid w:val="00B823E1"/>
    <w:rsid w:val="00B8298B"/>
    <w:rsid w:val="00B8400C"/>
    <w:rsid w:val="00B85714"/>
    <w:rsid w:val="00B87293"/>
    <w:rsid w:val="00B874AB"/>
    <w:rsid w:val="00B907B1"/>
    <w:rsid w:val="00B91B84"/>
    <w:rsid w:val="00B91D21"/>
    <w:rsid w:val="00B924B5"/>
    <w:rsid w:val="00B93913"/>
    <w:rsid w:val="00B94C52"/>
    <w:rsid w:val="00B95484"/>
    <w:rsid w:val="00B95F1C"/>
    <w:rsid w:val="00B966D1"/>
    <w:rsid w:val="00B96F64"/>
    <w:rsid w:val="00B97323"/>
    <w:rsid w:val="00BA04CF"/>
    <w:rsid w:val="00BA207C"/>
    <w:rsid w:val="00BB542B"/>
    <w:rsid w:val="00BB5CAA"/>
    <w:rsid w:val="00BC551D"/>
    <w:rsid w:val="00BC6911"/>
    <w:rsid w:val="00BD036B"/>
    <w:rsid w:val="00BD4957"/>
    <w:rsid w:val="00BD4A7C"/>
    <w:rsid w:val="00BD7225"/>
    <w:rsid w:val="00BE0A24"/>
    <w:rsid w:val="00BE3C4B"/>
    <w:rsid w:val="00BE6CAC"/>
    <w:rsid w:val="00BE7823"/>
    <w:rsid w:val="00BF049C"/>
    <w:rsid w:val="00BF0A4E"/>
    <w:rsid w:val="00BF2871"/>
    <w:rsid w:val="00BF2D98"/>
    <w:rsid w:val="00BF40E9"/>
    <w:rsid w:val="00BF6311"/>
    <w:rsid w:val="00C039FE"/>
    <w:rsid w:val="00C03AE0"/>
    <w:rsid w:val="00C045B4"/>
    <w:rsid w:val="00C111EF"/>
    <w:rsid w:val="00C129A0"/>
    <w:rsid w:val="00C15683"/>
    <w:rsid w:val="00C2172C"/>
    <w:rsid w:val="00C225FE"/>
    <w:rsid w:val="00C2291A"/>
    <w:rsid w:val="00C23C01"/>
    <w:rsid w:val="00C249F7"/>
    <w:rsid w:val="00C258AB"/>
    <w:rsid w:val="00C276C4"/>
    <w:rsid w:val="00C2778D"/>
    <w:rsid w:val="00C31B48"/>
    <w:rsid w:val="00C31D3D"/>
    <w:rsid w:val="00C35447"/>
    <w:rsid w:val="00C35BEB"/>
    <w:rsid w:val="00C42D4C"/>
    <w:rsid w:val="00C42EFB"/>
    <w:rsid w:val="00C44B1C"/>
    <w:rsid w:val="00C4671D"/>
    <w:rsid w:val="00C47A6A"/>
    <w:rsid w:val="00C5195B"/>
    <w:rsid w:val="00C53680"/>
    <w:rsid w:val="00C5409A"/>
    <w:rsid w:val="00C54C06"/>
    <w:rsid w:val="00C553B0"/>
    <w:rsid w:val="00C55667"/>
    <w:rsid w:val="00C55F5A"/>
    <w:rsid w:val="00C6290E"/>
    <w:rsid w:val="00C63467"/>
    <w:rsid w:val="00C65F6E"/>
    <w:rsid w:val="00C673D2"/>
    <w:rsid w:val="00C70594"/>
    <w:rsid w:val="00C70C8B"/>
    <w:rsid w:val="00C74FDA"/>
    <w:rsid w:val="00C7537A"/>
    <w:rsid w:val="00C7668D"/>
    <w:rsid w:val="00C80463"/>
    <w:rsid w:val="00C816A7"/>
    <w:rsid w:val="00C819AD"/>
    <w:rsid w:val="00C855CF"/>
    <w:rsid w:val="00C86283"/>
    <w:rsid w:val="00C868BB"/>
    <w:rsid w:val="00C92765"/>
    <w:rsid w:val="00C92C85"/>
    <w:rsid w:val="00C92CBB"/>
    <w:rsid w:val="00C94FC2"/>
    <w:rsid w:val="00C9640C"/>
    <w:rsid w:val="00C9706E"/>
    <w:rsid w:val="00C97CE8"/>
    <w:rsid w:val="00CA061E"/>
    <w:rsid w:val="00CA38CA"/>
    <w:rsid w:val="00CA7E49"/>
    <w:rsid w:val="00CB1A6E"/>
    <w:rsid w:val="00CB1B9F"/>
    <w:rsid w:val="00CB4830"/>
    <w:rsid w:val="00CB6085"/>
    <w:rsid w:val="00CC0E80"/>
    <w:rsid w:val="00CC26BB"/>
    <w:rsid w:val="00CC2F16"/>
    <w:rsid w:val="00CC41C9"/>
    <w:rsid w:val="00CC427C"/>
    <w:rsid w:val="00CC7250"/>
    <w:rsid w:val="00CC77B7"/>
    <w:rsid w:val="00CC7AAA"/>
    <w:rsid w:val="00CD3535"/>
    <w:rsid w:val="00CD371C"/>
    <w:rsid w:val="00CD4083"/>
    <w:rsid w:val="00CD7738"/>
    <w:rsid w:val="00CD7DFC"/>
    <w:rsid w:val="00CE0A98"/>
    <w:rsid w:val="00CE130C"/>
    <w:rsid w:val="00CE2718"/>
    <w:rsid w:val="00CE2ECB"/>
    <w:rsid w:val="00CE40DD"/>
    <w:rsid w:val="00CE6A1B"/>
    <w:rsid w:val="00CE6E40"/>
    <w:rsid w:val="00CE6F23"/>
    <w:rsid w:val="00CF3F8A"/>
    <w:rsid w:val="00CF6B1D"/>
    <w:rsid w:val="00CF6D3F"/>
    <w:rsid w:val="00CF7F62"/>
    <w:rsid w:val="00D04173"/>
    <w:rsid w:val="00D04247"/>
    <w:rsid w:val="00D07EAD"/>
    <w:rsid w:val="00D10EF6"/>
    <w:rsid w:val="00D112E5"/>
    <w:rsid w:val="00D12937"/>
    <w:rsid w:val="00D13963"/>
    <w:rsid w:val="00D13AE0"/>
    <w:rsid w:val="00D13B1D"/>
    <w:rsid w:val="00D14870"/>
    <w:rsid w:val="00D14C96"/>
    <w:rsid w:val="00D15CBB"/>
    <w:rsid w:val="00D20E3E"/>
    <w:rsid w:val="00D23C0C"/>
    <w:rsid w:val="00D25528"/>
    <w:rsid w:val="00D27061"/>
    <w:rsid w:val="00D27C95"/>
    <w:rsid w:val="00D32EC9"/>
    <w:rsid w:val="00D32FBC"/>
    <w:rsid w:val="00D34025"/>
    <w:rsid w:val="00D358B0"/>
    <w:rsid w:val="00D454C6"/>
    <w:rsid w:val="00D4678A"/>
    <w:rsid w:val="00D5001B"/>
    <w:rsid w:val="00D514B4"/>
    <w:rsid w:val="00D55BB0"/>
    <w:rsid w:val="00D60448"/>
    <w:rsid w:val="00D61B12"/>
    <w:rsid w:val="00D6531E"/>
    <w:rsid w:val="00D667EF"/>
    <w:rsid w:val="00D706EC"/>
    <w:rsid w:val="00D735CF"/>
    <w:rsid w:val="00D740C6"/>
    <w:rsid w:val="00D740CD"/>
    <w:rsid w:val="00D749EF"/>
    <w:rsid w:val="00D76497"/>
    <w:rsid w:val="00D7655E"/>
    <w:rsid w:val="00D81662"/>
    <w:rsid w:val="00D81BA9"/>
    <w:rsid w:val="00D82523"/>
    <w:rsid w:val="00D83C5B"/>
    <w:rsid w:val="00D8417C"/>
    <w:rsid w:val="00D85F08"/>
    <w:rsid w:val="00D8612F"/>
    <w:rsid w:val="00D904E4"/>
    <w:rsid w:val="00D910FF"/>
    <w:rsid w:val="00D930AB"/>
    <w:rsid w:val="00D965B3"/>
    <w:rsid w:val="00D9682F"/>
    <w:rsid w:val="00D96CC7"/>
    <w:rsid w:val="00DA0B2E"/>
    <w:rsid w:val="00DA19CF"/>
    <w:rsid w:val="00DA25B8"/>
    <w:rsid w:val="00DA2EE9"/>
    <w:rsid w:val="00DA3DFE"/>
    <w:rsid w:val="00DA3E5B"/>
    <w:rsid w:val="00DA5440"/>
    <w:rsid w:val="00DA67AA"/>
    <w:rsid w:val="00DA7BC7"/>
    <w:rsid w:val="00DB0DD0"/>
    <w:rsid w:val="00DB2439"/>
    <w:rsid w:val="00DB346C"/>
    <w:rsid w:val="00DB4211"/>
    <w:rsid w:val="00DB4505"/>
    <w:rsid w:val="00DB52C9"/>
    <w:rsid w:val="00DB5EEA"/>
    <w:rsid w:val="00DB62A2"/>
    <w:rsid w:val="00DB7605"/>
    <w:rsid w:val="00DB77ED"/>
    <w:rsid w:val="00DC133D"/>
    <w:rsid w:val="00DC2E19"/>
    <w:rsid w:val="00DC346C"/>
    <w:rsid w:val="00DC469C"/>
    <w:rsid w:val="00DC6F91"/>
    <w:rsid w:val="00DC7AD6"/>
    <w:rsid w:val="00DD27F5"/>
    <w:rsid w:val="00DE0787"/>
    <w:rsid w:val="00DE1C17"/>
    <w:rsid w:val="00DE5EA7"/>
    <w:rsid w:val="00DE7C77"/>
    <w:rsid w:val="00DF0B45"/>
    <w:rsid w:val="00DF1408"/>
    <w:rsid w:val="00DF2FA8"/>
    <w:rsid w:val="00DF3317"/>
    <w:rsid w:val="00DF5048"/>
    <w:rsid w:val="00DF5798"/>
    <w:rsid w:val="00DF766C"/>
    <w:rsid w:val="00E001F4"/>
    <w:rsid w:val="00E00E32"/>
    <w:rsid w:val="00E02D0A"/>
    <w:rsid w:val="00E0466F"/>
    <w:rsid w:val="00E04D27"/>
    <w:rsid w:val="00E06026"/>
    <w:rsid w:val="00E06F1F"/>
    <w:rsid w:val="00E12054"/>
    <w:rsid w:val="00E13827"/>
    <w:rsid w:val="00E14BE3"/>
    <w:rsid w:val="00E158D9"/>
    <w:rsid w:val="00E165FD"/>
    <w:rsid w:val="00E16AE3"/>
    <w:rsid w:val="00E203E2"/>
    <w:rsid w:val="00E2052B"/>
    <w:rsid w:val="00E20B9B"/>
    <w:rsid w:val="00E21811"/>
    <w:rsid w:val="00E23F7C"/>
    <w:rsid w:val="00E25E23"/>
    <w:rsid w:val="00E266C8"/>
    <w:rsid w:val="00E27609"/>
    <w:rsid w:val="00E31BB0"/>
    <w:rsid w:val="00E32EE7"/>
    <w:rsid w:val="00E33000"/>
    <w:rsid w:val="00E33473"/>
    <w:rsid w:val="00E341BE"/>
    <w:rsid w:val="00E34CA8"/>
    <w:rsid w:val="00E423C4"/>
    <w:rsid w:val="00E42497"/>
    <w:rsid w:val="00E45FAE"/>
    <w:rsid w:val="00E521D0"/>
    <w:rsid w:val="00E536D8"/>
    <w:rsid w:val="00E5415B"/>
    <w:rsid w:val="00E60AFF"/>
    <w:rsid w:val="00E618E4"/>
    <w:rsid w:val="00E643FD"/>
    <w:rsid w:val="00E66AF1"/>
    <w:rsid w:val="00E70AC3"/>
    <w:rsid w:val="00E7112D"/>
    <w:rsid w:val="00E730B7"/>
    <w:rsid w:val="00E7352C"/>
    <w:rsid w:val="00E7386C"/>
    <w:rsid w:val="00E76F85"/>
    <w:rsid w:val="00E77E91"/>
    <w:rsid w:val="00E77F64"/>
    <w:rsid w:val="00E81E95"/>
    <w:rsid w:val="00E87AD2"/>
    <w:rsid w:val="00E938CA"/>
    <w:rsid w:val="00E9419D"/>
    <w:rsid w:val="00E94958"/>
    <w:rsid w:val="00EA06C8"/>
    <w:rsid w:val="00EA1510"/>
    <w:rsid w:val="00EA2B47"/>
    <w:rsid w:val="00EA4DD2"/>
    <w:rsid w:val="00EB1458"/>
    <w:rsid w:val="00EB1B74"/>
    <w:rsid w:val="00EB2E43"/>
    <w:rsid w:val="00EB59D7"/>
    <w:rsid w:val="00EB7C03"/>
    <w:rsid w:val="00EC1AC1"/>
    <w:rsid w:val="00EC24FE"/>
    <w:rsid w:val="00EC367D"/>
    <w:rsid w:val="00EC53CD"/>
    <w:rsid w:val="00EC5430"/>
    <w:rsid w:val="00EC7681"/>
    <w:rsid w:val="00EC7873"/>
    <w:rsid w:val="00EC7A21"/>
    <w:rsid w:val="00ED031C"/>
    <w:rsid w:val="00ED2558"/>
    <w:rsid w:val="00EE7B8C"/>
    <w:rsid w:val="00EF1192"/>
    <w:rsid w:val="00EF5630"/>
    <w:rsid w:val="00EF58EF"/>
    <w:rsid w:val="00EF7BD8"/>
    <w:rsid w:val="00F0007E"/>
    <w:rsid w:val="00F003C2"/>
    <w:rsid w:val="00F00EBD"/>
    <w:rsid w:val="00F04BAD"/>
    <w:rsid w:val="00F05E64"/>
    <w:rsid w:val="00F074DC"/>
    <w:rsid w:val="00F10DE6"/>
    <w:rsid w:val="00F12088"/>
    <w:rsid w:val="00F14123"/>
    <w:rsid w:val="00F174F0"/>
    <w:rsid w:val="00F21266"/>
    <w:rsid w:val="00F22E15"/>
    <w:rsid w:val="00F24146"/>
    <w:rsid w:val="00F2720B"/>
    <w:rsid w:val="00F272D7"/>
    <w:rsid w:val="00F30FB2"/>
    <w:rsid w:val="00F32AE2"/>
    <w:rsid w:val="00F3444E"/>
    <w:rsid w:val="00F34D50"/>
    <w:rsid w:val="00F351FD"/>
    <w:rsid w:val="00F36217"/>
    <w:rsid w:val="00F36B12"/>
    <w:rsid w:val="00F411FC"/>
    <w:rsid w:val="00F41247"/>
    <w:rsid w:val="00F42403"/>
    <w:rsid w:val="00F42E72"/>
    <w:rsid w:val="00F43DD7"/>
    <w:rsid w:val="00F4627D"/>
    <w:rsid w:val="00F46FDD"/>
    <w:rsid w:val="00F4739B"/>
    <w:rsid w:val="00F50ABF"/>
    <w:rsid w:val="00F51A7D"/>
    <w:rsid w:val="00F51C9C"/>
    <w:rsid w:val="00F51CF0"/>
    <w:rsid w:val="00F549B2"/>
    <w:rsid w:val="00F551CB"/>
    <w:rsid w:val="00F60E78"/>
    <w:rsid w:val="00F62B82"/>
    <w:rsid w:val="00F63BA0"/>
    <w:rsid w:val="00F651F6"/>
    <w:rsid w:val="00F67F88"/>
    <w:rsid w:val="00F70D1D"/>
    <w:rsid w:val="00F71C2B"/>
    <w:rsid w:val="00F744D9"/>
    <w:rsid w:val="00F74B26"/>
    <w:rsid w:val="00F74E9F"/>
    <w:rsid w:val="00F76807"/>
    <w:rsid w:val="00F77D50"/>
    <w:rsid w:val="00F80D99"/>
    <w:rsid w:val="00F81976"/>
    <w:rsid w:val="00F83A75"/>
    <w:rsid w:val="00F870FE"/>
    <w:rsid w:val="00F90723"/>
    <w:rsid w:val="00F91636"/>
    <w:rsid w:val="00F91781"/>
    <w:rsid w:val="00F94EE6"/>
    <w:rsid w:val="00F95DAA"/>
    <w:rsid w:val="00F96542"/>
    <w:rsid w:val="00F96615"/>
    <w:rsid w:val="00F9690B"/>
    <w:rsid w:val="00F96C95"/>
    <w:rsid w:val="00FA014C"/>
    <w:rsid w:val="00FA1FB5"/>
    <w:rsid w:val="00FA314C"/>
    <w:rsid w:val="00FA3B9D"/>
    <w:rsid w:val="00FA620C"/>
    <w:rsid w:val="00FA6A4D"/>
    <w:rsid w:val="00FB0994"/>
    <w:rsid w:val="00FB27B5"/>
    <w:rsid w:val="00FB3DBA"/>
    <w:rsid w:val="00FB66FF"/>
    <w:rsid w:val="00FB7EFD"/>
    <w:rsid w:val="00FC2E3D"/>
    <w:rsid w:val="00FC7FB4"/>
    <w:rsid w:val="00FD1529"/>
    <w:rsid w:val="00FD15F9"/>
    <w:rsid w:val="00FD2095"/>
    <w:rsid w:val="00FD277E"/>
    <w:rsid w:val="00FD59E3"/>
    <w:rsid w:val="00FE1279"/>
    <w:rsid w:val="00FE1376"/>
    <w:rsid w:val="00FE1489"/>
    <w:rsid w:val="00FE1CFC"/>
    <w:rsid w:val="00FE1DF2"/>
    <w:rsid w:val="00FE7718"/>
    <w:rsid w:val="00FF3264"/>
    <w:rsid w:val="00FF4C3B"/>
    <w:rsid w:val="00FF506C"/>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E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CA"/>
    <w:rPr>
      <w:b/>
      <w:bCs/>
      <w:sz w:val="28"/>
      <w:szCs w:val="28"/>
    </w:rPr>
  </w:style>
  <w:style w:type="paragraph" w:styleId="Heading1">
    <w:name w:val="heading 1"/>
    <w:basedOn w:val="Normal"/>
    <w:link w:val="Heading1Char"/>
    <w:uiPriority w:val="99"/>
    <w:qFormat/>
    <w:rsid w:val="00C42EFB"/>
    <w:pPr>
      <w:spacing w:before="100" w:beforeAutospacing="1" w:after="100" w:afterAutospacing="1"/>
      <w:outlineLvl w:val="0"/>
    </w:pPr>
    <w:rPr>
      <w:b w:val="0"/>
      <w:bCs w:val="0"/>
      <w:kern w:val="36"/>
      <w:sz w:val="24"/>
      <w:szCs w:val="24"/>
    </w:rPr>
  </w:style>
  <w:style w:type="paragraph" w:styleId="Heading2">
    <w:name w:val="heading 2"/>
    <w:basedOn w:val="Normal"/>
    <w:next w:val="Normal"/>
    <w:link w:val="Heading2Char"/>
    <w:uiPriority w:val="99"/>
    <w:qFormat/>
    <w:rsid w:val="00702842"/>
    <w:pPr>
      <w:keepNext/>
      <w:jc w:val="center"/>
      <w:outlineLvl w:val="1"/>
    </w:pPr>
    <w:rPr>
      <w:rFonts w:ascii=".VnTimeH" w:hAnsi=".VnTimeH" w:cs=".VnTimeH"/>
      <w:sz w:val="32"/>
      <w:szCs w:val="32"/>
    </w:rPr>
  </w:style>
  <w:style w:type="paragraph" w:styleId="Heading3">
    <w:name w:val="heading 3"/>
    <w:basedOn w:val="Normal"/>
    <w:next w:val="Normal"/>
    <w:link w:val="Heading3Char"/>
    <w:uiPriority w:val="99"/>
    <w:qFormat/>
    <w:rsid w:val="00527461"/>
    <w:pPr>
      <w:keepNext/>
      <w:spacing w:before="240" w:after="60"/>
      <w:outlineLvl w:val="2"/>
    </w:pPr>
    <w:rPr>
      <w:rFonts w:ascii="Cambria" w:hAnsi="Cambria" w:cs="Cambria"/>
      <w:sz w:val="26"/>
      <w:szCs w:val="26"/>
    </w:rPr>
  </w:style>
  <w:style w:type="paragraph" w:styleId="Heading4">
    <w:name w:val="heading 4"/>
    <w:basedOn w:val="Normal"/>
    <w:next w:val="Normal"/>
    <w:link w:val="Heading4Char"/>
    <w:uiPriority w:val="99"/>
    <w:qFormat/>
    <w:rsid w:val="00D15CBB"/>
    <w:pPr>
      <w:keepNext/>
      <w:keepLines/>
      <w:spacing w:before="40"/>
      <w:outlineLvl w:val="3"/>
    </w:pPr>
    <w:rPr>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FCF"/>
    <w:rPr>
      <w:kern w:val="36"/>
      <w:sz w:val="24"/>
      <w:szCs w:val="24"/>
    </w:rPr>
  </w:style>
  <w:style w:type="character" w:customStyle="1" w:styleId="Heading2Char">
    <w:name w:val="Heading 2 Char"/>
    <w:basedOn w:val="DefaultParagraphFont"/>
    <w:link w:val="Heading2"/>
    <w:uiPriority w:val="9"/>
    <w:semiHidden/>
    <w:rsid w:val="00F61F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52746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15CBB"/>
    <w:rPr>
      <w:rFonts w:ascii="Times New Roman" w:hAnsi="Times New Roman" w:cs="Times New Roman"/>
      <w:b/>
      <w:bCs/>
      <w:i/>
      <w:iCs/>
      <w:color w:val="2E74B5"/>
      <w:sz w:val="28"/>
      <w:szCs w:val="28"/>
      <w:lang w:val="en-US" w:eastAsia="en-US"/>
    </w:rPr>
  </w:style>
  <w:style w:type="paragraph" w:styleId="BodyTextIndent">
    <w:name w:val="Body Text Indent"/>
    <w:basedOn w:val="Normal"/>
    <w:link w:val="BodyTextIndentChar"/>
    <w:uiPriority w:val="99"/>
    <w:rsid w:val="00702842"/>
    <w:pPr>
      <w:ind w:firstLine="720"/>
      <w:jc w:val="both"/>
    </w:pPr>
    <w:rPr>
      <w:rFonts w:ascii=".VnTime" w:hAnsi=".VnTime" w:cs=".VnTime"/>
      <w:b w:val="0"/>
      <w:bCs w:val="0"/>
    </w:rPr>
  </w:style>
  <w:style w:type="character" w:customStyle="1" w:styleId="BodyTextIndentChar">
    <w:name w:val="Body Text Indent Char"/>
    <w:basedOn w:val="DefaultParagraphFont"/>
    <w:link w:val="BodyTextIndent"/>
    <w:uiPriority w:val="99"/>
    <w:locked/>
    <w:rsid w:val="0088585C"/>
    <w:rPr>
      <w:rFonts w:ascii=".VnTime" w:hAnsi=".VnTime" w:cs=".VnTime"/>
      <w:sz w:val="24"/>
      <w:szCs w:val="24"/>
    </w:rPr>
  </w:style>
  <w:style w:type="paragraph" w:styleId="BodyText">
    <w:name w:val="Body Text"/>
    <w:basedOn w:val="Normal"/>
    <w:link w:val="BodyTextChar"/>
    <w:uiPriority w:val="99"/>
    <w:rsid w:val="00702842"/>
    <w:pPr>
      <w:autoSpaceDE w:val="0"/>
      <w:autoSpaceDN w:val="0"/>
      <w:jc w:val="both"/>
    </w:pPr>
    <w:rPr>
      <w:rFonts w:ascii=".VnTime" w:hAnsi=".VnTime" w:cs=".VnTime"/>
      <w:b w:val="0"/>
      <w:bCs w:val="0"/>
    </w:rPr>
  </w:style>
  <w:style w:type="character" w:customStyle="1" w:styleId="BodyTextChar">
    <w:name w:val="Body Text Char"/>
    <w:basedOn w:val="DefaultParagraphFont"/>
    <w:link w:val="BodyText"/>
    <w:uiPriority w:val="99"/>
    <w:semiHidden/>
    <w:rsid w:val="00F61FC8"/>
    <w:rPr>
      <w:b/>
      <w:bCs/>
      <w:sz w:val="28"/>
      <w:szCs w:val="28"/>
    </w:rPr>
  </w:style>
  <w:style w:type="paragraph" w:customStyle="1" w:styleId="Char">
    <w:name w:val="Char"/>
    <w:autoRedefine/>
    <w:uiPriority w:val="99"/>
    <w:rsid w:val="00702842"/>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702842"/>
    <w:pPr>
      <w:tabs>
        <w:tab w:val="center" w:pos="4320"/>
        <w:tab w:val="right" w:pos="8640"/>
      </w:tabs>
    </w:pPr>
    <w:rPr>
      <w:rFonts w:ascii=".VnTime" w:hAnsi=".VnTime" w:cs=".VnTime"/>
      <w:b w:val="0"/>
      <w:bCs w:val="0"/>
      <w:sz w:val="26"/>
      <w:szCs w:val="26"/>
    </w:rPr>
  </w:style>
  <w:style w:type="character" w:customStyle="1" w:styleId="FooterChar">
    <w:name w:val="Footer Char"/>
    <w:basedOn w:val="DefaultParagraphFont"/>
    <w:link w:val="Footer"/>
    <w:uiPriority w:val="99"/>
    <w:semiHidden/>
    <w:rsid w:val="00F61FC8"/>
    <w:rPr>
      <w:b/>
      <w:bCs/>
      <w:sz w:val="28"/>
      <w:szCs w:val="28"/>
    </w:rPr>
  </w:style>
  <w:style w:type="character" w:styleId="PageNumber">
    <w:name w:val="page number"/>
    <w:basedOn w:val="DefaultParagraphFont"/>
    <w:uiPriority w:val="99"/>
    <w:rsid w:val="00702842"/>
  </w:style>
  <w:style w:type="paragraph" w:styleId="Header">
    <w:name w:val="header"/>
    <w:basedOn w:val="Normal"/>
    <w:link w:val="HeaderChar"/>
    <w:uiPriority w:val="99"/>
    <w:rsid w:val="00702842"/>
    <w:pPr>
      <w:tabs>
        <w:tab w:val="center" w:pos="4320"/>
        <w:tab w:val="right" w:pos="8640"/>
      </w:tabs>
    </w:pPr>
    <w:rPr>
      <w:b w:val="0"/>
      <w:bCs w:val="0"/>
    </w:rPr>
  </w:style>
  <w:style w:type="character" w:customStyle="1" w:styleId="HeaderChar">
    <w:name w:val="Header Char"/>
    <w:basedOn w:val="DefaultParagraphFont"/>
    <w:link w:val="Header"/>
    <w:uiPriority w:val="99"/>
    <w:semiHidden/>
    <w:rsid w:val="00F61FC8"/>
    <w:rPr>
      <w:b/>
      <w:bCs/>
      <w:sz w:val="28"/>
      <w:szCs w:val="28"/>
    </w:rPr>
  </w:style>
  <w:style w:type="paragraph" w:customStyle="1" w:styleId="Char1">
    <w:name w:val="Char1"/>
    <w:autoRedefine/>
    <w:uiPriority w:val="99"/>
    <w:rsid w:val="00547314"/>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C42EFB"/>
    <w:pPr>
      <w:spacing w:line="312" w:lineRule="auto"/>
    </w:pPr>
    <w:rPr>
      <w:b w:val="0"/>
      <w:bCs w:val="0"/>
      <w:sz w:val="24"/>
      <w:szCs w:val="24"/>
    </w:rPr>
  </w:style>
  <w:style w:type="character" w:customStyle="1" w:styleId="CharChar3">
    <w:name w:val="Char Char3"/>
    <w:basedOn w:val="DefaultParagraphFont"/>
    <w:uiPriority w:val="99"/>
    <w:rsid w:val="00B16761"/>
    <w:rPr>
      <w:rFonts w:ascii=".VnTime" w:hAnsi=".VnTime" w:cs=".VnTime"/>
      <w:sz w:val="24"/>
      <w:szCs w:val="24"/>
    </w:rPr>
  </w:style>
  <w:style w:type="paragraph" w:customStyle="1" w:styleId="n-dieund">
    <w:name w:val="n-dieund"/>
    <w:basedOn w:val="Normal"/>
    <w:uiPriority w:val="99"/>
    <w:rsid w:val="00363868"/>
    <w:pPr>
      <w:spacing w:after="120"/>
      <w:ind w:firstLine="709"/>
      <w:jc w:val="both"/>
    </w:pPr>
    <w:rPr>
      <w:rFonts w:ascii=".VnTime" w:hAnsi=".VnTime" w:cs=".VnTime"/>
      <w:b w:val="0"/>
      <w:bCs w:val="0"/>
      <w:lang w:eastAsia="ja-JP"/>
    </w:rPr>
  </w:style>
  <w:style w:type="paragraph" w:customStyle="1" w:styleId="abc">
    <w:name w:val="abc"/>
    <w:basedOn w:val="Normal"/>
    <w:uiPriority w:val="99"/>
    <w:rsid w:val="00363868"/>
    <w:pPr>
      <w:widowControl w:val="0"/>
      <w:autoSpaceDE w:val="0"/>
      <w:autoSpaceDN w:val="0"/>
      <w:adjustRightInd w:val="0"/>
    </w:pPr>
    <w:rPr>
      <w:rFonts w:ascii=".VnTime" w:hAnsi=".VnTime" w:cs=".VnTime"/>
      <w:b w:val="0"/>
      <w:bCs w:val="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DB4211"/>
    <w:rPr>
      <w:rFonts w:ascii="Arial" w:hAnsi="Arial" w:cs="Arial"/>
      <w:b w:val="0"/>
      <w:bCs w:val="0"/>
      <w:color w:val="000000"/>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locked/>
    <w:rsid w:val="00DB4211"/>
    <w:rPr>
      <w:rFonts w:ascii="Arial" w:eastAsia="Times New Roman" w:hAnsi="Arial" w:cs="Arial"/>
      <w:color w:val="000000"/>
      <w:sz w:val="24"/>
      <w:szCs w:val="24"/>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f"/>
    <w:basedOn w:val="DefaultParagraphFont"/>
    <w:uiPriority w:val="99"/>
    <w:semiHidden/>
    <w:rsid w:val="00DB4211"/>
    <w:rPr>
      <w:vertAlign w:val="superscript"/>
    </w:rPr>
  </w:style>
  <w:style w:type="character" w:styleId="Emphasis">
    <w:name w:val="Emphasis"/>
    <w:basedOn w:val="DefaultParagraphFont"/>
    <w:uiPriority w:val="99"/>
    <w:qFormat/>
    <w:rsid w:val="006832A5"/>
    <w:rPr>
      <w:i/>
      <w:iCs/>
    </w:rPr>
  </w:style>
  <w:style w:type="paragraph" w:customStyle="1" w:styleId="Normal1">
    <w:name w:val="Normal1"/>
    <w:uiPriority w:val="99"/>
    <w:rsid w:val="001833DA"/>
    <w:pPr>
      <w:spacing w:line="276" w:lineRule="auto"/>
    </w:pPr>
    <w:rPr>
      <w:rFonts w:ascii="Arial" w:hAnsi="Arial" w:cs="Arial"/>
      <w:color w:val="000000"/>
    </w:rPr>
  </w:style>
  <w:style w:type="paragraph" w:customStyle="1" w:styleId="yiv1962561060gmail-msobodytext">
    <w:name w:val="yiv1962561060gmail-msobodytext"/>
    <w:basedOn w:val="Normal"/>
    <w:uiPriority w:val="99"/>
    <w:rsid w:val="001833DA"/>
    <w:pPr>
      <w:spacing w:before="100" w:beforeAutospacing="1" w:after="100" w:afterAutospacing="1"/>
    </w:pPr>
    <w:rPr>
      <w:b w:val="0"/>
      <w:bCs w:val="0"/>
      <w:sz w:val="24"/>
      <w:szCs w:val="24"/>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B87293"/>
    <w:pPr>
      <w:spacing w:after="160" w:line="240" w:lineRule="exact"/>
    </w:pPr>
    <w:rPr>
      <w:rFonts w:ascii="Arial" w:hAnsi="Arial" w:cs="Arial"/>
      <w:b w:val="0"/>
      <w:bCs w:val="0"/>
      <w:sz w:val="22"/>
      <w:szCs w:val="22"/>
    </w:rPr>
  </w:style>
  <w:style w:type="paragraph" w:customStyle="1" w:styleId="CharChar2">
    <w:name w:val="Char Char2"/>
    <w:basedOn w:val="Normal"/>
    <w:next w:val="Header"/>
    <w:uiPriority w:val="99"/>
    <w:semiHidden/>
    <w:rsid w:val="00103564"/>
    <w:pPr>
      <w:spacing w:after="160" w:line="240" w:lineRule="exact"/>
    </w:pPr>
    <w:rPr>
      <w:b w:val="0"/>
      <w:bCs w:val="0"/>
    </w:rPr>
  </w:style>
  <w:style w:type="paragraph" w:styleId="ListParagraph">
    <w:name w:val="List Paragraph"/>
    <w:basedOn w:val="Normal"/>
    <w:uiPriority w:val="99"/>
    <w:qFormat/>
    <w:rsid w:val="005C0333"/>
    <w:pPr>
      <w:ind w:left="720"/>
    </w:pPr>
  </w:style>
  <w:style w:type="character" w:styleId="Hyperlink">
    <w:name w:val="Hyperlink"/>
    <w:basedOn w:val="DefaultParagraphFont"/>
    <w:uiPriority w:val="99"/>
    <w:rsid w:val="0051294D"/>
    <w:rPr>
      <w:color w:val="0000FF"/>
      <w:u w:val="single"/>
    </w:rPr>
  </w:style>
  <w:style w:type="table" w:styleId="TableGrid">
    <w:name w:val="Table Grid"/>
    <w:basedOn w:val="TableNormal"/>
    <w:uiPriority w:val="99"/>
    <w:rsid w:val="00D0417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0DD"/>
    <w:rPr>
      <w:rFonts w:ascii="Tahoma" w:hAnsi="Tahoma" w:cs="Tahoma"/>
      <w:sz w:val="16"/>
      <w:szCs w:val="16"/>
    </w:rPr>
  </w:style>
  <w:style w:type="character" w:customStyle="1" w:styleId="BalloonTextChar">
    <w:name w:val="Balloon Text Char"/>
    <w:basedOn w:val="DefaultParagraphFont"/>
    <w:link w:val="BalloonText"/>
    <w:uiPriority w:val="99"/>
    <w:semiHidden/>
    <w:rsid w:val="00CE40DD"/>
    <w:rPr>
      <w:rFonts w:ascii="Tahoma" w:hAnsi="Tahoma" w:cs="Tahom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CCA"/>
    <w:rPr>
      <w:b/>
      <w:bCs/>
      <w:sz w:val="28"/>
      <w:szCs w:val="28"/>
    </w:rPr>
  </w:style>
  <w:style w:type="paragraph" w:styleId="Heading1">
    <w:name w:val="heading 1"/>
    <w:basedOn w:val="Normal"/>
    <w:link w:val="Heading1Char"/>
    <w:uiPriority w:val="99"/>
    <w:qFormat/>
    <w:rsid w:val="00C42EFB"/>
    <w:pPr>
      <w:spacing w:before="100" w:beforeAutospacing="1" w:after="100" w:afterAutospacing="1"/>
      <w:outlineLvl w:val="0"/>
    </w:pPr>
    <w:rPr>
      <w:b w:val="0"/>
      <w:bCs w:val="0"/>
      <w:kern w:val="36"/>
      <w:sz w:val="24"/>
      <w:szCs w:val="24"/>
    </w:rPr>
  </w:style>
  <w:style w:type="paragraph" w:styleId="Heading2">
    <w:name w:val="heading 2"/>
    <w:basedOn w:val="Normal"/>
    <w:next w:val="Normal"/>
    <w:link w:val="Heading2Char"/>
    <w:uiPriority w:val="99"/>
    <w:qFormat/>
    <w:rsid w:val="00702842"/>
    <w:pPr>
      <w:keepNext/>
      <w:jc w:val="center"/>
      <w:outlineLvl w:val="1"/>
    </w:pPr>
    <w:rPr>
      <w:rFonts w:ascii=".VnTimeH" w:hAnsi=".VnTimeH" w:cs=".VnTimeH"/>
      <w:sz w:val="32"/>
      <w:szCs w:val="32"/>
    </w:rPr>
  </w:style>
  <w:style w:type="paragraph" w:styleId="Heading3">
    <w:name w:val="heading 3"/>
    <w:basedOn w:val="Normal"/>
    <w:next w:val="Normal"/>
    <w:link w:val="Heading3Char"/>
    <w:uiPriority w:val="99"/>
    <w:qFormat/>
    <w:rsid w:val="00527461"/>
    <w:pPr>
      <w:keepNext/>
      <w:spacing w:before="240" w:after="60"/>
      <w:outlineLvl w:val="2"/>
    </w:pPr>
    <w:rPr>
      <w:rFonts w:ascii="Cambria" w:hAnsi="Cambria" w:cs="Cambria"/>
      <w:sz w:val="26"/>
      <w:szCs w:val="26"/>
    </w:rPr>
  </w:style>
  <w:style w:type="paragraph" w:styleId="Heading4">
    <w:name w:val="heading 4"/>
    <w:basedOn w:val="Normal"/>
    <w:next w:val="Normal"/>
    <w:link w:val="Heading4Char"/>
    <w:uiPriority w:val="99"/>
    <w:qFormat/>
    <w:rsid w:val="00D15CBB"/>
    <w:pPr>
      <w:keepNext/>
      <w:keepLines/>
      <w:spacing w:before="40"/>
      <w:outlineLvl w:val="3"/>
    </w:pPr>
    <w:rPr>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FCF"/>
    <w:rPr>
      <w:kern w:val="36"/>
      <w:sz w:val="24"/>
      <w:szCs w:val="24"/>
    </w:rPr>
  </w:style>
  <w:style w:type="character" w:customStyle="1" w:styleId="Heading2Char">
    <w:name w:val="Heading 2 Char"/>
    <w:basedOn w:val="DefaultParagraphFont"/>
    <w:link w:val="Heading2"/>
    <w:uiPriority w:val="9"/>
    <w:semiHidden/>
    <w:rsid w:val="00F61F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527461"/>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15CBB"/>
    <w:rPr>
      <w:rFonts w:ascii="Times New Roman" w:hAnsi="Times New Roman" w:cs="Times New Roman"/>
      <w:b/>
      <w:bCs/>
      <w:i/>
      <w:iCs/>
      <w:color w:val="2E74B5"/>
      <w:sz w:val="28"/>
      <w:szCs w:val="28"/>
      <w:lang w:val="en-US" w:eastAsia="en-US"/>
    </w:rPr>
  </w:style>
  <w:style w:type="paragraph" w:styleId="BodyTextIndent">
    <w:name w:val="Body Text Indent"/>
    <w:basedOn w:val="Normal"/>
    <w:link w:val="BodyTextIndentChar"/>
    <w:uiPriority w:val="99"/>
    <w:rsid w:val="00702842"/>
    <w:pPr>
      <w:ind w:firstLine="720"/>
      <w:jc w:val="both"/>
    </w:pPr>
    <w:rPr>
      <w:rFonts w:ascii=".VnTime" w:hAnsi=".VnTime" w:cs=".VnTime"/>
      <w:b w:val="0"/>
      <w:bCs w:val="0"/>
    </w:rPr>
  </w:style>
  <w:style w:type="character" w:customStyle="1" w:styleId="BodyTextIndentChar">
    <w:name w:val="Body Text Indent Char"/>
    <w:basedOn w:val="DefaultParagraphFont"/>
    <w:link w:val="BodyTextIndent"/>
    <w:uiPriority w:val="99"/>
    <w:locked/>
    <w:rsid w:val="0088585C"/>
    <w:rPr>
      <w:rFonts w:ascii=".VnTime" w:hAnsi=".VnTime" w:cs=".VnTime"/>
      <w:sz w:val="24"/>
      <w:szCs w:val="24"/>
    </w:rPr>
  </w:style>
  <w:style w:type="paragraph" w:styleId="BodyText">
    <w:name w:val="Body Text"/>
    <w:basedOn w:val="Normal"/>
    <w:link w:val="BodyTextChar"/>
    <w:uiPriority w:val="99"/>
    <w:rsid w:val="00702842"/>
    <w:pPr>
      <w:autoSpaceDE w:val="0"/>
      <w:autoSpaceDN w:val="0"/>
      <w:jc w:val="both"/>
    </w:pPr>
    <w:rPr>
      <w:rFonts w:ascii=".VnTime" w:hAnsi=".VnTime" w:cs=".VnTime"/>
      <w:b w:val="0"/>
      <w:bCs w:val="0"/>
    </w:rPr>
  </w:style>
  <w:style w:type="character" w:customStyle="1" w:styleId="BodyTextChar">
    <w:name w:val="Body Text Char"/>
    <w:basedOn w:val="DefaultParagraphFont"/>
    <w:link w:val="BodyText"/>
    <w:uiPriority w:val="99"/>
    <w:semiHidden/>
    <w:rsid w:val="00F61FC8"/>
    <w:rPr>
      <w:b/>
      <w:bCs/>
      <w:sz w:val="28"/>
      <w:szCs w:val="28"/>
    </w:rPr>
  </w:style>
  <w:style w:type="paragraph" w:customStyle="1" w:styleId="Char">
    <w:name w:val="Char"/>
    <w:autoRedefine/>
    <w:uiPriority w:val="99"/>
    <w:rsid w:val="00702842"/>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702842"/>
    <w:pPr>
      <w:tabs>
        <w:tab w:val="center" w:pos="4320"/>
        <w:tab w:val="right" w:pos="8640"/>
      </w:tabs>
    </w:pPr>
    <w:rPr>
      <w:rFonts w:ascii=".VnTime" w:hAnsi=".VnTime" w:cs=".VnTime"/>
      <w:b w:val="0"/>
      <w:bCs w:val="0"/>
      <w:sz w:val="26"/>
      <w:szCs w:val="26"/>
    </w:rPr>
  </w:style>
  <w:style w:type="character" w:customStyle="1" w:styleId="FooterChar">
    <w:name w:val="Footer Char"/>
    <w:basedOn w:val="DefaultParagraphFont"/>
    <w:link w:val="Footer"/>
    <w:uiPriority w:val="99"/>
    <w:semiHidden/>
    <w:rsid w:val="00F61FC8"/>
    <w:rPr>
      <w:b/>
      <w:bCs/>
      <w:sz w:val="28"/>
      <w:szCs w:val="28"/>
    </w:rPr>
  </w:style>
  <w:style w:type="character" w:styleId="PageNumber">
    <w:name w:val="page number"/>
    <w:basedOn w:val="DefaultParagraphFont"/>
    <w:uiPriority w:val="99"/>
    <w:rsid w:val="00702842"/>
  </w:style>
  <w:style w:type="paragraph" w:styleId="Header">
    <w:name w:val="header"/>
    <w:basedOn w:val="Normal"/>
    <w:link w:val="HeaderChar"/>
    <w:uiPriority w:val="99"/>
    <w:rsid w:val="00702842"/>
    <w:pPr>
      <w:tabs>
        <w:tab w:val="center" w:pos="4320"/>
        <w:tab w:val="right" w:pos="8640"/>
      </w:tabs>
    </w:pPr>
    <w:rPr>
      <w:b w:val="0"/>
      <w:bCs w:val="0"/>
    </w:rPr>
  </w:style>
  <w:style w:type="character" w:customStyle="1" w:styleId="HeaderChar">
    <w:name w:val="Header Char"/>
    <w:basedOn w:val="DefaultParagraphFont"/>
    <w:link w:val="Header"/>
    <w:uiPriority w:val="99"/>
    <w:semiHidden/>
    <w:rsid w:val="00F61FC8"/>
    <w:rPr>
      <w:b/>
      <w:bCs/>
      <w:sz w:val="28"/>
      <w:szCs w:val="28"/>
    </w:rPr>
  </w:style>
  <w:style w:type="paragraph" w:customStyle="1" w:styleId="Char1">
    <w:name w:val="Char1"/>
    <w:autoRedefine/>
    <w:uiPriority w:val="99"/>
    <w:rsid w:val="00547314"/>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C42EFB"/>
    <w:pPr>
      <w:spacing w:line="312" w:lineRule="auto"/>
    </w:pPr>
    <w:rPr>
      <w:b w:val="0"/>
      <w:bCs w:val="0"/>
      <w:sz w:val="24"/>
      <w:szCs w:val="24"/>
    </w:rPr>
  </w:style>
  <w:style w:type="character" w:customStyle="1" w:styleId="CharChar3">
    <w:name w:val="Char Char3"/>
    <w:basedOn w:val="DefaultParagraphFont"/>
    <w:uiPriority w:val="99"/>
    <w:rsid w:val="00B16761"/>
    <w:rPr>
      <w:rFonts w:ascii=".VnTime" w:hAnsi=".VnTime" w:cs=".VnTime"/>
      <w:sz w:val="24"/>
      <w:szCs w:val="24"/>
    </w:rPr>
  </w:style>
  <w:style w:type="paragraph" w:customStyle="1" w:styleId="n-dieund">
    <w:name w:val="n-dieund"/>
    <w:basedOn w:val="Normal"/>
    <w:uiPriority w:val="99"/>
    <w:rsid w:val="00363868"/>
    <w:pPr>
      <w:spacing w:after="120"/>
      <w:ind w:firstLine="709"/>
      <w:jc w:val="both"/>
    </w:pPr>
    <w:rPr>
      <w:rFonts w:ascii=".VnTime" w:hAnsi=".VnTime" w:cs=".VnTime"/>
      <w:b w:val="0"/>
      <w:bCs w:val="0"/>
      <w:lang w:eastAsia="ja-JP"/>
    </w:rPr>
  </w:style>
  <w:style w:type="paragraph" w:customStyle="1" w:styleId="abc">
    <w:name w:val="abc"/>
    <w:basedOn w:val="Normal"/>
    <w:uiPriority w:val="99"/>
    <w:rsid w:val="00363868"/>
    <w:pPr>
      <w:widowControl w:val="0"/>
      <w:autoSpaceDE w:val="0"/>
      <w:autoSpaceDN w:val="0"/>
      <w:adjustRightInd w:val="0"/>
    </w:pPr>
    <w:rPr>
      <w:rFonts w:ascii=".VnTime" w:hAnsi=".VnTime" w:cs=".VnTime"/>
      <w:b w:val="0"/>
      <w:bCs w:val="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DB4211"/>
    <w:rPr>
      <w:rFonts w:ascii="Arial" w:hAnsi="Arial" w:cs="Arial"/>
      <w:b w:val="0"/>
      <w:bCs w:val="0"/>
      <w:color w:val="000000"/>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locked/>
    <w:rsid w:val="00DB4211"/>
    <w:rPr>
      <w:rFonts w:ascii="Arial" w:eastAsia="Times New Roman" w:hAnsi="Arial" w:cs="Arial"/>
      <w:color w:val="000000"/>
      <w:sz w:val="24"/>
      <w:szCs w:val="24"/>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f"/>
    <w:basedOn w:val="DefaultParagraphFont"/>
    <w:uiPriority w:val="99"/>
    <w:semiHidden/>
    <w:rsid w:val="00DB4211"/>
    <w:rPr>
      <w:vertAlign w:val="superscript"/>
    </w:rPr>
  </w:style>
  <w:style w:type="character" w:styleId="Emphasis">
    <w:name w:val="Emphasis"/>
    <w:basedOn w:val="DefaultParagraphFont"/>
    <w:uiPriority w:val="99"/>
    <w:qFormat/>
    <w:rsid w:val="006832A5"/>
    <w:rPr>
      <w:i/>
      <w:iCs/>
    </w:rPr>
  </w:style>
  <w:style w:type="paragraph" w:customStyle="1" w:styleId="Normal1">
    <w:name w:val="Normal1"/>
    <w:uiPriority w:val="99"/>
    <w:rsid w:val="001833DA"/>
    <w:pPr>
      <w:spacing w:line="276" w:lineRule="auto"/>
    </w:pPr>
    <w:rPr>
      <w:rFonts w:ascii="Arial" w:hAnsi="Arial" w:cs="Arial"/>
      <w:color w:val="000000"/>
    </w:rPr>
  </w:style>
  <w:style w:type="paragraph" w:customStyle="1" w:styleId="yiv1962561060gmail-msobodytext">
    <w:name w:val="yiv1962561060gmail-msobodytext"/>
    <w:basedOn w:val="Normal"/>
    <w:uiPriority w:val="99"/>
    <w:rsid w:val="001833DA"/>
    <w:pPr>
      <w:spacing w:before="100" w:beforeAutospacing="1" w:after="100" w:afterAutospacing="1"/>
    </w:pPr>
    <w:rPr>
      <w:b w:val="0"/>
      <w:bCs w:val="0"/>
      <w:sz w:val="24"/>
      <w:szCs w:val="24"/>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B87293"/>
    <w:pPr>
      <w:spacing w:after="160" w:line="240" w:lineRule="exact"/>
    </w:pPr>
    <w:rPr>
      <w:rFonts w:ascii="Arial" w:hAnsi="Arial" w:cs="Arial"/>
      <w:b w:val="0"/>
      <w:bCs w:val="0"/>
      <w:sz w:val="22"/>
      <w:szCs w:val="22"/>
    </w:rPr>
  </w:style>
  <w:style w:type="paragraph" w:customStyle="1" w:styleId="CharChar2">
    <w:name w:val="Char Char2"/>
    <w:basedOn w:val="Normal"/>
    <w:next w:val="Header"/>
    <w:uiPriority w:val="99"/>
    <w:semiHidden/>
    <w:rsid w:val="00103564"/>
    <w:pPr>
      <w:spacing w:after="160" w:line="240" w:lineRule="exact"/>
    </w:pPr>
    <w:rPr>
      <w:b w:val="0"/>
      <w:bCs w:val="0"/>
    </w:rPr>
  </w:style>
  <w:style w:type="paragraph" w:styleId="ListParagraph">
    <w:name w:val="List Paragraph"/>
    <w:basedOn w:val="Normal"/>
    <w:uiPriority w:val="99"/>
    <w:qFormat/>
    <w:rsid w:val="005C0333"/>
    <w:pPr>
      <w:ind w:left="720"/>
    </w:pPr>
  </w:style>
  <w:style w:type="character" w:styleId="Hyperlink">
    <w:name w:val="Hyperlink"/>
    <w:basedOn w:val="DefaultParagraphFont"/>
    <w:uiPriority w:val="99"/>
    <w:rsid w:val="0051294D"/>
    <w:rPr>
      <w:color w:val="0000FF"/>
      <w:u w:val="single"/>
    </w:rPr>
  </w:style>
  <w:style w:type="table" w:styleId="TableGrid">
    <w:name w:val="Table Grid"/>
    <w:basedOn w:val="TableNormal"/>
    <w:uiPriority w:val="99"/>
    <w:rsid w:val="00D0417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0DD"/>
    <w:rPr>
      <w:rFonts w:ascii="Tahoma" w:hAnsi="Tahoma" w:cs="Tahoma"/>
      <w:sz w:val="16"/>
      <w:szCs w:val="16"/>
    </w:rPr>
  </w:style>
  <w:style w:type="character" w:customStyle="1" w:styleId="BalloonTextChar">
    <w:name w:val="Balloon Text Char"/>
    <w:basedOn w:val="DefaultParagraphFont"/>
    <w:link w:val="BalloonText"/>
    <w:uiPriority w:val="99"/>
    <w:semiHidden/>
    <w:rsid w:val="00CE40DD"/>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42127">
      <w:marLeft w:val="0"/>
      <w:marRight w:val="0"/>
      <w:marTop w:val="0"/>
      <w:marBottom w:val="0"/>
      <w:divBdr>
        <w:top w:val="none" w:sz="0" w:space="0" w:color="auto"/>
        <w:left w:val="none" w:sz="0" w:space="0" w:color="auto"/>
        <w:bottom w:val="none" w:sz="0" w:space="0" w:color="auto"/>
        <w:right w:val="none" w:sz="0" w:space="0" w:color="auto"/>
      </w:divBdr>
    </w:div>
    <w:div w:id="1782842128">
      <w:marLeft w:val="0"/>
      <w:marRight w:val="0"/>
      <w:marTop w:val="0"/>
      <w:marBottom w:val="0"/>
      <w:divBdr>
        <w:top w:val="none" w:sz="0" w:space="0" w:color="auto"/>
        <w:left w:val="none" w:sz="0" w:space="0" w:color="auto"/>
        <w:bottom w:val="none" w:sz="0" w:space="0" w:color="auto"/>
        <w:right w:val="none" w:sz="0" w:space="0" w:color="auto"/>
      </w:divBdr>
    </w:div>
    <w:div w:id="1782842129">
      <w:marLeft w:val="0"/>
      <w:marRight w:val="0"/>
      <w:marTop w:val="0"/>
      <w:marBottom w:val="0"/>
      <w:divBdr>
        <w:top w:val="none" w:sz="0" w:space="0" w:color="auto"/>
        <w:left w:val="none" w:sz="0" w:space="0" w:color="auto"/>
        <w:bottom w:val="none" w:sz="0" w:space="0" w:color="auto"/>
        <w:right w:val="none" w:sz="0" w:space="0" w:color="auto"/>
      </w:divBdr>
    </w:div>
    <w:div w:id="1782842130">
      <w:marLeft w:val="0"/>
      <w:marRight w:val="0"/>
      <w:marTop w:val="0"/>
      <w:marBottom w:val="0"/>
      <w:divBdr>
        <w:top w:val="none" w:sz="0" w:space="0" w:color="auto"/>
        <w:left w:val="none" w:sz="0" w:space="0" w:color="auto"/>
        <w:bottom w:val="none" w:sz="0" w:space="0" w:color="auto"/>
        <w:right w:val="none" w:sz="0" w:space="0" w:color="auto"/>
      </w:divBdr>
    </w:div>
    <w:div w:id="1782842131">
      <w:marLeft w:val="0"/>
      <w:marRight w:val="0"/>
      <w:marTop w:val="0"/>
      <w:marBottom w:val="0"/>
      <w:divBdr>
        <w:top w:val="none" w:sz="0" w:space="0" w:color="auto"/>
        <w:left w:val="none" w:sz="0" w:space="0" w:color="auto"/>
        <w:bottom w:val="none" w:sz="0" w:space="0" w:color="auto"/>
        <w:right w:val="none" w:sz="0" w:space="0" w:color="auto"/>
      </w:divBdr>
    </w:div>
    <w:div w:id="1782842132">
      <w:marLeft w:val="0"/>
      <w:marRight w:val="0"/>
      <w:marTop w:val="0"/>
      <w:marBottom w:val="0"/>
      <w:divBdr>
        <w:top w:val="none" w:sz="0" w:space="0" w:color="auto"/>
        <w:left w:val="none" w:sz="0" w:space="0" w:color="auto"/>
        <w:bottom w:val="none" w:sz="0" w:space="0" w:color="auto"/>
        <w:right w:val="none" w:sz="0" w:space="0" w:color="auto"/>
      </w:divBdr>
    </w:div>
    <w:div w:id="1782842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Dau-tu/Nghi-dinh-15-2021-ND-CP-huong-dan-mot-so-noi-dung-quan-ly-du-an-dau-tu-xay-dung-466771.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Dau-tu/Nghi-dinh-15-2021-ND-CP-huong-dan-mot-so-noi-dung-quan-ly-du-an-dau-tu-xay-dung-466771.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DC46-3FBD-4AFB-A5EB-55EA3AC3A8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974C5-5FEB-4FF7-9D67-9FFD4186D1F5}">
  <ds:schemaRefs>
    <ds:schemaRef ds:uri="http://schemas.microsoft.com/sharepoint/v3/contenttype/forms"/>
  </ds:schemaRefs>
</ds:datastoreItem>
</file>

<file path=customXml/itemProps3.xml><?xml version="1.0" encoding="utf-8"?>
<ds:datastoreItem xmlns:ds="http://schemas.openxmlformats.org/officeDocument/2006/customXml" ds:itemID="{D99D96EA-0463-4803-A2BE-5BCE3F0CA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60DBF4-EA65-4CDB-999B-2DCB005E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UBND TỈNH HÀ NAM</vt:lpstr>
    </vt:vector>
  </TitlesOfParts>
  <Company>Home</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Mai Luc</dc:creator>
  <cp:keywords/>
  <dc:description/>
  <cp:lastModifiedBy>RMT</cp:lastModifiedBy>
  <cp:revision>497</cp:revision>
  <cp:lastPrinted>2024-08-26T02:30:00Z</cp:lastPrinted>
  <dcterms:created xsi:type="dcterms:W3CDTF">2024-06-26T08:07:00Z</dcterms:created>
  <dcterms:modified xsi:type="dcterms:W3CDTF">2024-09-30T07:50:00Z</dcterms:modified>
</cp:coreProperties>
</file>