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0D" w:rsidRPr="0022188B" w:rsidRDefault="00495365" w:rsidP="0022188B">
      <w:pPr>
        <w:tabs>
          <w:tab w:val="center" w:pos="1418"/>
          <w:tab w:val="center" w:pos="6237"/>
        </w:tabs>
        <w:jc w:val="both"/>
        <w:rPr>
          <w:b/>
          <w:bCs/>
          <w:szCs w:val="28"/>
        </w:rPr>
      </w:pPr>
      <w:r w:rsidRPr="0022188B">
        <w:rPr>
          <w:b/>
          <w:szCs w:val="28"/>
        </w:rPr>
        <w:tab/>
      </w:r>
      <w:r w:rsidR="000F040D" w:rsidRPr="0022188B">
        <w:rPr>
          <w:b/>
          <w:szCs w:val="28"/>
        </w:rPr>
        <w:t>ỦY BAN NHÂN DÂN</w:t>
      </w:r>
      <w:r w:rsidRPr="0022188B">
        <w:rPr>
          <w:b/>
          <w:szCs w:val="28"/>
        </w:rPr>
        <w:tab/>
      </w:r>
      <w:r w:rsidR="000F040D" w:rsidRPr="0022188B">
        <w:rPr>
          <w:b/>
          <w:bCs/>
          <w:szCs w:val="28"/>
        </w:rPr>
        <w:t>CỘNG HÒA XÃ HỘI CHỦ NGHĨA VIỆT NAM</w:t>
      </w:r>
    </w:p>
    <w:p w:rsidR="000F040D" w:rsidRPr="0022188B" w:rsidRDefault="00495365" w:rsidP="0022188B">
      <w:pPr>
        <w:pStyle w:val="Heading1"/>
        <w:tabs>
          <w:tab w:val="center" w:pos="1418"/>
          <w:tab w:val="center" w:pos="6237"/>
        </w:tabs>
        <w:rPr>
          <w:sz w:val="28"/>
          <w:szCs w:val="28"/>
        </w:rPr>
      </w:pPr>
      <w:r w:rsidRPr="0022188B">
        <w:rPr>
          <w:sz w:val="28"/>
          <w:szCs w:val="28"/>
        </w:rPr>
        <w:tab/>
      </w:r>
      <w:r w:rsidR="000F040D" w:rsidRPr="0022188B">
        <w:rPr>
          <w:sz w:val="28"/>
          <w:szCs w:val="28"/>
        </w:rPr>
        <w:t xml:space="preserve">TỈNH </w:t>
      </w:r>
      <w:r w:rsidR="009073AE" w:rsidRPr="0022188B">
        <w:rPr>
          <w:sz w:val="28"/>
          <w:szCs w:val="28"/>
        </w:rPr>
        <w:t>QUẢNG TRỊ</w:t>
      </w:r>
      <w:r w:rsidRPr="0022188B">
        <w:rPr>
          <w:sz w:val="28"/>
          <w:szCs w:val="28"/>
        </w:rPr>
        <w:tab/>
      </w:r>
      <w:r w:rsidR="000F040D" w:rsidRPr="0022188B">
        <w:rPr>
          <w:sz w:val="28"/>
          <w:szCs w:val="28"/>
        </w:rPr>
        <w:t>Độc lập - Tự do - Hạnh phúc</w:t>
      </w:r>
    </w:p>
    <w:p w:rsidR="005137BE" w:rsidRPr="0022188B" w:rsidRDefault="00850E13" w:rsidP="0022188B">
      <w:pPr>
        <w:tabs>
          <w:tab w:val="center" w:pos="1418"/>
          <w:tab w:val="center" w:pos="6237"/>
        </w:tabs>
        <w:rPr>
          <w:szCs w:val="28"/>
        </w:rPr>
      </w:pPr>
      <w:r w:rsidRPr="00850E13">
        <w:rPr>
          <w:noProof/>
          <w:szCs w:val="28"/>
        </w:rPr>
        <w:pict>
          <v:line id="Line 3" o:spid="_x0000_s1026" style="position:absolute;z-index:251657728;visibility:visible" from="228.9pt,4.95pt" to="395.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77f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5H6eQpT0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"/>
        </w:pict>
      </w:r>
      <w:r w:rsidRPr="00850E13">
        <w:rPr>
          <w:noProof/>
          <w:szCs w:val="28"/>
        </w:rPr>
        <w:pict>
          <v:line id="Line 2" o:spid="_x0000_s1029" style="position:absolute;z-index:251656704;visibility:visible" from="41.65pt,4.4pt" to="92.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EEQIAACc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"/>
        </w:pict>
      </w:r>
    </w:p>
    <w:p w:rsidR="005137BE" w:rsidRPr="0022188B" w:rsidRDefault="00495365" w:rsidP="0022188B">
      <w:pPr>
        <w:tabs>
          <w:tab w:val="center" w:pos="1418"/>
          <w:tab w:val="center" w:pos="6237"/>
        </w:tabs>
        <w:jc w:val="both"/>
        <w:rPr>
          <w:szCs w:val="28"/>
        </w:rPr>
      </w:pPr>
      <w:r w:rsidRPr="0022188B">
        <w:rPr>
          <w:szCs w:val="28"/>
        </w:rPr>
        <w:tab/>
      </w:r>
      <w:r w:rsidR="00FB3E62" w:rsidRPr="0022188B">
        <w:rPr>
          <w:szCs w:val="28"/>
        </w:rPr>
        <w:t>Số</w:t>
      </w:r>
      <w:r w:rsidR="005137BE" w:rsidRPr="0022188B">
        <w:rPr>
          <w:szCs w:val="28"/>
        </w:rPr>
        <w:t xml:space="preserve">: </w:t>
      </w:r>
      <w:r w:rsidR="00A3575A">
        <w:rPr>
          <w:szCs w:val="28"/>
        </w:rPr>
        <w:t xml:space="preserve">    </w:t>
      </w:r>
      <w:r w:rsidR="005137BE" w:rsidRPr="0022188B">
        <w:rPr>
          <w:szCs w:val="28"/>
        </w:rPr>
        <w:t xml:space="preserve">    /</w:t>
      </w:r>
      <w:r w:rsidR="000F040D" w:rsidRPr="0022188B">
        <w:rPr>
          <w:szCs w:val="28"/>
        </w:rPr>
        <w:t>TTr-UBND</w:t>
      </w:r>
      <w:r w:rsidR="00DD0B79" w:rsidRPr="0022188B">
        <w:rPr>
          <w:szCs w:val="28"/>
        </w:rPr>
        <w:tab/>
      </w:r>
      <w:r w:rsidRPr="0022188B">
        <w:rPr>
          <w:i/>
          <w:szCs w:val="28"/>
        </w:rPr>
        <w:t>Quảng Trị</w:t>
      </w:r>
      <w:r w:rsidR="005137BE" w:rsidRPr="0022188B">
        <w:rPr>
          <w:i/>
          <w:szCs w:val="28"/>
        </w:rPr>
        <w:t>, ng</w:t>
      </w:r>
      <w:r w:rsidR="00730270" w:rsidRPr="0022188B">
        <w:rPr>
          <w:i/>
          <w:szCs w:val="28"/>
        </w:rPr>
        <w:t>ày</w:t>
      </w:r>
      <w:r w:rsidR="008E7891">
        <w:rPr>
          <w:i/>
          <w:szCs w:val="28"/>
        </w:rPr>
        <w:t xml:space="preserve">      </w:t>
      </w:r>
      <w:r w:rsidR="00F139B8" w:rsidRPr="0022188B">
        <w:rPr>
          <w:i/>
          <w:szCs w:val="28"/>
        </w:rPr>
        <w:t>tháng</w:t>
      </w:r>
      <w:r w:rsidR="008E7891">
        <w:rPr>
          <w:i/>
          <w:szCs w:val="28"/>
        </w:rPr>
        <w:t xml:space="preserve">      </w:t>
      </w:r>
      <w:r w:rsidR="00C47C17" w:rsidRPr="0022188B">
        <w:rPr>
          <w:i/>
          <w:szCs w:val="28"/>
        </w:rPr>
        <w:t>năm 201</w:t>
      </w:r>
      <w:r w:rsidR="00186B56" w:rsidRPr="0022188B">
        <w:rPr>
          <w:i/>
          <w:szCs w:val="28"/>
        </w:rPr>
        <w:t>7</w:t>
      </w:r>
    </w:p>
    <w:p w:rsidR="006E6C05" w:rsidRPr="004222FF" w:rsidRDefault="006E6C05" w:rsidP="006C5170">
      <w:pPr>
        <w:jc w:val="center"/>
        <w:rPr>
          <w:b/>
          <w:sz w:val="8"/>
          <w:szCs w:val="8"/>
        </w:rPr>
      </w:pPr>
    </w:p>
    <w:p w:rsidR="001E14A2" w:rsidRPr="004222FF" w:rsidRDefault="001E14A2" w:rsidP="006C5170">
      <w:pPr>
        <w:jc w:val="center"/>
        <w:rPr>
          <w:b/>
          <w:szCs w:val="28"/>
        </w:rPr>
      </w:pPr>
    </w:p>
    <w:p w:rsidR="005137BE" w:rsidRDefault="00BD4C04" w:rsidP="008C2C87">
      <w:pPr>
        <w:spacing w:before="120"/>
        <w:jc w:val="center"/>
        <w:rPr>
          <w:b/>
          <w:szCs w:val="28"/>
        </w:rPr>
      </w:pPr>
      <w:r w:rsidRPr="004222FF">
        <w:rPr>
          <w:b/>
          <w:szCs w:val="28"/>
        </w:rPr>
        <w:t>TỜ TRÌNH</w:t>
      </w:r>
    </w:p>
    <w:p w:rsidR="00E33DA9" w:rsidRDefault="006D4721" w:rsidP="00E33DA9">
      <w:pPr>
        <w:ind w:left="567" w:right="425"/>
        <w:jc w:val="center"/>
        <w:rPr>
          <w:b/>
        </w:rPr>
      </w:pPr>
      <w:r w:rsidRPr="00186EFC">
        <w:rPr>
          <w:rFonts w:ascii="Times New Roman Bold" w:hAnsi="Times New Roman Bold"/>
          <w:b/>
          <w:spacing w:val="-10"/>
          <w:szCs w:val="28"/>
        </w:rPr>
        <w:t xml:space="preserve">Dự thảo </w:t>
      </w:r>
      <w:r w:rsidR="00E33DA9">
        <w:rPr>
          <w:b/>
        </w:rPr>
        <w:t xml:space="preserve">quy định bổ sung tỷ lệ phân chia nguồn thu giữa các cấp ngân sách trên địa bàn tỉnh Quảng Trị thời kỳ ổn định 2017 - 2020 </w:t>
      </w:r>
    </w:p>
    <w:p w:rsidR="009537A1" w:rsidRPr="004222FF" w:rsidRDefault="00850E13" w:rsidP="009537A1">
      <w:pPr>
        <w:rPr>
          <w:b/>
          <w:szCs w:val="28"/>
        </w:rPr>
      </w:pPr>
      <w:r w:rsidRPr="00850E13">
        <w:rPr>
          <w:noProof/>
          <w:szCs w:val="28"/>
        </w:rPr>
        <w:pict>
          <v:line id="Line 4" o:spid="_x0000_s1027" style="position:absolute;z-index:251658752;visibility:visible" from="148.5pt,4.25pt" to="31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h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"/>
        </w:pict>
      </w:r>
    </w:p>
    <w:p w:rsidR="006E764C" w:rsidRDefault="009803F2" w:rsidP="00E82EE5">
      <w:pPr>
        <w:spacing w:before="240" w:after="120"/>
        <w:jc w:val="center"/>
        <w:rPr>
          <w:szCs w:val="28"/>
        </w:rPr>
      </w:pPr>
      <w:r w:rsidRPr="004222FF">
        <w:rPr>
          <w:szCs w:val="28"/>
        </w:rPr>
        <w:t>Kính gửi: Hội đồng nhân dân tỉnh</w:t>
      </w:r>
      <w:r w:rsidR="001E3229">
        <w:rPr>
          <w:szCs w:val="28"/>
        </w:rPr>
        <w:t xml:space="preserve"> khóa VII kỳ họp thứ 6</w:t>
      </w:r>
    </w:p>
    <w:p w:rsidR="002F4DDB" w:rsidRDefault="002F4DDB" w:rsidP="009803F2">
      <w:pPr>
        <w:spacing w:after="120"/>
        <w:jc w:val="center"/>
        <w:rPr>
          <w:szCs w:val="28"/>
        </w:rPr>
      </w:pPr>
    </w:p>
    <w:p w:rsidR="00075353" w:rsidRPr="0012357A" w:rsidRDefault="003B262C" w:rsidP="008C2C87">
      <w:pPr>
        <w:spacing w:after="120"/>
        <w:jc w:val="both"/>
        <w:rPr>
          <w:szCs w:val="28"/>
          <w:lang w:val="vi-VN"/>
        </w:rPr>
      </w:pPr>
      <w:r w:rsidRPr="0012357A">
        <w:rPr>
          <w:szCs w:val="28"/>
          <w:lang w:val="vi-VN"/>
        </w:rPr>
        <w:tab/>
      </w:r>
      <w:r w:rsidR="004674AA" w:rsidRPr="004674AA">
        <w:rPr>
          <w:szCs w:val="28"/>
          <w:lang w:val="vi-VN"/>
        </w:rPr>
        <w:t xml:space="preserve">Thực hiện </w:t>
      </w:r>
      <w:r w:rsidR="004674AA" w:rsidRPr="00E33DA9">
        <w:rPr>
          <w:lang w:val="vi-VN"/>
        </w:rPr>
        <w:t>Luật Ban hành văn bản quy phạm pháp luật ngày 22/6/2015;</w:t>
      </w:r>
      <w:r w:rsidR="008C2C87" w:rsidRPr="008C2C87">
        <w:rPr>
          <w:lang w:val="vi-VN"/>
        </w:rPr>
        <w:t xml:space="preserve"> </w:t>
      </w:r>
      <w:r w:rsidRPr="0012357A">
        <w:rPr>
          <w:szCs w:val="28"/>
          <w:lang w:val="vi-VN"/>
        </w:rPr>
        <w:t xml:space="preserve">UBND tỉnh </w:t>
      </w:r>
      <w:r w:rsidR="00075353" w:rsidRPr="0012357A">
        <w:rPr>
          <w:szCs w:val="28"/>
          <w:lang w:val="vi-VN"/>
        </w:rPr>
        <w:t xml:space="preserve">kính </w:t>
      </w:r>
      <w:r w:rsidR="000F67E2" w:rsidRPr="0012357A">
        <w:rPr>
          <w:szCs w:val="28"/>
          <w:lang w:val="vi-VN"/>
        </w:rPr>
        <w:t>trình</w:t>
      </w:r>
      <w:r w:rsidRPr="0012357A">
        <w:rPr>
          <w:szCs w:val="28"/>
          <w:lang w:val="vi-VN"/>
        </w:rPr>
        <w:t xml:space="preserve"> HĐND tỉnh </w:t>
      </w:r>
      <w:r w:rsidR="003449A8" w:rsidRPr="0012357A">
        <w:rPr>
          <w:szCs w:val="28"/>
          <w:lang w:val="vi-VN"/>
        </w:rPr>
        <w:t xml:space="preserve">khóa VII kỳ họp thứ 6 </w:t>
      </w:r>
      <w:r w:rsidR="00075353" w:rsidRPr="0012357A">
        <w:rPr>
          <w:szCs w:val="28"/>
          <w:lang w:val="vi-VN"/>
        </w:rPr>
        <w:t xml:space="preserve">xem xét ban hành </w:t>
      </w:r>
      <w:r w:rsidR="0012357A" w:rsidRPr="0012357A">
        <w:rPr>
          <w:szCs w:val="28"/>
          <w:lang w:val="vi-VN"/>
        </w:rPr>
        <w:t>Nghị quyết quy định bổ sung tỷ lệ phân chia nguồn thu giữa các cấp ngân sách trên địa bàn tỉnh Quảng Trị thời kỳ ổn định 2017 - 2020</w:t>
      </w:r>
      <w:r w:rsidR="00075353" w:rsidRPr="0012357A">
        <w:rPr>
          <w:szCs w:val="28"/>
          <w:lang w:val="vi-VN"/>
        </w:rPr>
        <w:t>, cụ thể như sau:</w:t>
      </w:r>
    </w:p>
    <w:p w:rsidR="00420B42" w:rsidRPr="00E33DA9" w:rsidRDefault="00CC0132" w:rsidP="00312710">
      <w:pPr>
        <w:spacing w:after="120"/>
        <w:rPr>
          <w:b/>
          <w:szCs w:val="28"/>
          <w:lang w:val="vi-VN"/>
        </w:rPr>
      </w:pPr>
      <w:r w:rsidRPr="0012357A">
        <w:rPr>
          <w:b/>
          <w:szCs w:val="28"/>
          <w:lang w:val="vi-VN"/>
        </w:rPr>
        <w:tab/>
      </w:r>
      <w:r w:rsidR="009537A1" w:rsidRPr="00E33DA9">
        <w:rPr>
          <w:b/>
          <w:szCs w:val="28"/>
          <w:lang w:val="vi-VN"/>
        </w:rPr>
        <w:t>I</w:t>
      </w:r>
      <w:r w:rsidR="00203387" w:rsidRPr="00E33DA9">
        <w:rPr>
          <w:b/>
          <w:szCs w:val="28"/>
          <w:lang w:val="vi-VN"/>
        </w:rPr>
        <w:t xml:space="preserve">. </w:t>
      </w:r>
      <w:r w:rsidR="00420B42" w:rsidRPr="00E33DA9">
        <w:rPr>
          <w:b/>
          <w:szCs w:val="28"/>
          <w:lang w:val="vi-VN"/>
        </w:rPr>
        <w:t>SỰ CẦN THIẾT BAN HÀNH NGHỊ QUYẾT</w:t>
      </w:r>
    </w:p>
    <w:p w:rsidR="003449A8" w:rsidRPr="00E33DA9" w:rsidRDefault="003449A8" w:rsidP="00312710">
      <w:pPr>
        <w:spacing w:after="120"/>
        <w:rPr>
          <w:b/>
          <w:szCs w:val="28"/>
          <w:lang w:val="vi-VN"/>
        </w:rPr>
      </w:pPr>
      <w:r w:rsidRPr="00E33DA9">
        <w:rPr>
          <w:b/>
          <w:szCs w:val="28"/>
          <w:lang w:val="vi-VN"/>
        </w:rPr>
        <w:tab/>
        <w:t>1. Cơ sở pháp lý:</w:t>
      </w:r>
    </w:p>
    <w:p w:rsidR="00C50D96" w:rsidRPr="00E33DA9" w:rsidRDefault="00C50D96" w:rsidP="00312710">
      <w:pPr>
        <w:spacing w:after="120"/>
        <w:ind w:firstLine="720"/>
        <w:jc w:val="both"/>
        <w:rPr>
          <w:lang w:val="vi-VN"/>
        </w:rPr>
      </w:pPr>
      <w:r w:rsidRPr="00E33DA9">
        <w:rPr>
          <w:lang w:val="vi-VN"/>
        </w:rPr>
        <w:t>Căn cứ Luật Tổ chức chính quyền địa phương ngày 19/6/2015;</w:t>
      </w:r>
    </w:p>
    <w:p w:rsidR="00C50D96" w:rsidRPr="00E33DA9" w:rsidRDefault="00C50D96" w:rsidP="00312710">
      <w:pPr>
        <w:spacing w:after="120"/>
        <w:jc w:val="both"/>
        <w:rPr>
          <w:lang w:val="vi-VN"/>
        </w:rPr>
      </w:pPr>
      <w:r w:rsidRPr="00E33DA9">
        <w:rPr>
          <w:lang w:val="vi-VN"/>
        </w:rPr>
        <w:tab/>
        <w:t>Căn cứ Luật Ban hành văn bản quy phạm pháp luật ngày 22/6/2015;</w:t>
      </w:r>
    </w:p>
    <w:p w:rsidR="00C50D96" w:rsidRPr="00E33DA9" w:rsidRDefault="00C50D96" w:rsidP="00312710">
      <w:pPr>
        <w:spacing w:after="120"/>
        <w:jc w:val="both"/>
        <w:rPr>
          <w:lang w:val="vi-VN"/>
        </w:rPr>
      </w:pPr>
      <w:r w:rsidRPr="00E33DA9">
        <w:rPr>
          <w:lang w:val="vi-VN"/>
        </w:rPr>
        <w:tab/>
        <w:t>Căn cứ Luật Ngân sách nhà nước ngày 25/6/2015;</w:t>
      </w:r>
    </w:p>
    <w:p w:rsidR="00C50D96" w:rsidRPr="00E33DA9" w:rsidRDefault="00C50D96" w:rsidP="00312710">
      <w:pPr>
        <w:spacing w:after="120"/>
        <w:jc w:val="both"/>
        <w:rPr>
          <w:lang w:val="vi-VN"/>
        </w:rPr>
      </w:pPr>
      <w:r w:rsidRPr="00E33DA9">
        <w:rPr>
          <w:lang w:val="vi-VN"/>
        </w:rPr>
        <w:tab/>
        <w:t>Căn cứ Nghị định số 163/2016/NĐ-CP ngày 21/12/2016 của Chính phủ quy định chi tiết thi hành một số điều của Luật Ngân sách nhà nước;</w:t>
      </w:r>
    </w:p>
    <w:p w:rsidR="00C50D96" w:rsidRPr="00E33DA9" w:rsidRDefault="00C50D96" w:rsidP="00312710">
      <w:pPr>
        <w:spacing w:after="120"/>
        <w:ind w:firstLine="720"/>
        <w:jc w:val="both"/>
        <w:rPr>
          <w:szCs w:val="28"/>
          <w:lang w:val="vi-VN"/>
        </w:rPr>
      </w:pPr>
      <w:r w:rsidRPr="00E33DA9">
        <w:rPr>
          <w:lang w:val="vi-VN"/>
        </w:rPr>
        <w:t xml:space="preserve">Căn cứ  Nghị định số 34/2016/NĐ-CP ngày 14/5/2016 của Chính phủ quy định chi tiết một số điều và biện pháp thi hành Luật </w:t>
      </w:r>
      <w:r w:rsidRPr="00E33DA9">
        <w:rPr>
          <w:szCs w:val="28"/>
          <w:lang w:val="vi-VN"/>
        </w:rPr>
        <w:t>Ban hành văn bản quy phạm pháp luật năm 2015;</w:t>
      </w:r>
    </w:p>
    <w:p w:rsidR="00C50D96" w:rsidRPr="00E33DA9" w:rsidRDefault="00C50D96" w:rsidP="00312710">
      <w:pPr>
        <w:spacing w:after="120"/>
        <w:jc w:val="both"/>
        <w:rPr>
          <w:lang w:val="vi-VN"/>
        </w:rPr>
      </w:pPr>
      <w:r w:rsidRPr="00E33DA9">
        <w:rPr>
          <w:lang w:val="vi-VN"/>
        </w:rPr>
        <w:tab/>
        <w:t>Căn cứ Thông tư số 342/2016/TT-BTC ngày 30/12/2016 Bộ Tài chính quy định chi tiết và hướng dẫn thi hành một số điều của Nghị định số 163/2016/NĐ-CP ngày 21/12/2016 của Chính phủ quy định chi tiết thi hành một số điều của Luật Ngân sách nhà nước;</w:t>
      </w:r>
    </w:p>
    <w:p w:rsidR="00C50D96" w:rsidRPr="00E33DA9" w:rsidRDefault="00C50D96" w:rsidP="00312710">
      <w:pPr>
        <w:spacing w:after="120"/>
        <w:jc w:val="both"/>
        <w:rPr>
          <w:lang w:val="vi-VN"/>
        </w:rPr>
      </w:pPr>
      <w:r w:rsidRPr="00E33DA9">
        <w:rPr>
          <w:lang w:val="vi-VN"/>
        </w:rPr>
        <w:tab/>
        <w:t>Căn cứ Thông tư số 324/2016/TT-BTC</w:t>
      </w:r>
      <w:r w:rsidR="00A8275A" w:rsidRPr="00A8275A">
        <w:rPr>
          <w:rStyle w:val="FootnoteReference"/>
        </w:rPr>
        <w:footnoteReference w:id="2"/>
      </w:r>
      <w:r w:rsidR="00A8275A" w:rsidRPr="00E33DA9">
        <w:rPr>
          <w:lang w:val="vi-VN"/>
        </w:rPr>
        <w:t xml:space="preserve"> </w:t>
      </w:r>
      <w:r w:rsidRPr="00E33DA9">
        <w:rPr>
          <w:lang w:val="vi-VN"/>
        </w:rPr>
        <w:t>ngày 21/12/2016 của Bộ Tài chính quy định Hệ thống mục lục ngân sách nhà nước;</w:t>
      </w:r>
      <w:r w:rsidR="00E526E1" w:rsidRPr="00E526E1">
        <w:rPr>
          <w:lang w:val="vi-VN"/>
        </w:rPr>
        <w:t xml:space="preserve"> </w:t>
      </w:r>
      <w:r w:rsidRPr="00E33DA9">
        <w:rPr>
          <w:lang w:val="vi-VN"/>
        </w:rPr>
        <w:t>Thông tư số 326/2016/TT-BTC ngày 23/12/2016 của Bộ Tài chính quy định về tổ chức thực hiện dự toán ngân sách nhà nước năm 2017</w:t>
      </w:r>
      <w:r w:rsidR="00EC380C" w:rsidRPr="00E33DA9">
        <w:rPr>
          <w:lang w:val="vi-VN"/>
        </w:rPr>
        <w:t>.</w:t>
      </w:r>
    </w:p>
    <w:p w:rsidR="0012357A" w:rsidRPr="00E33DA9" w:rsidRDefault="0012357A" w:rsidP="0012357A">
      <w:pPr>
        <w:spacing w:after="120"/>
        <w:ind w:firstLine="720"/>
        <w:jc w:val="both"/>
        <w:rPr>
          <w:szCs w:val="28"/>
          <w:lang w:val="vi-VN"/>
        </w:rPr>
      </w:pPr>
      <w:r w:rsidRPr="0012357A">
        <w:rPr>
          <w:szCs w:val="28"/>
          <w:lang w:val="vi-VN"/>
        </w:rPr>
        <w:t>Căn cứ Công văn số 9076/BTC-KBNN ngày 07/7/2017 của Bộ Tài chính về việc xây dựng quy định phân chia nguồn thu tiền chậm nộp NSĐP được hưởng cho ngân sách</w:t>
      </w:r>
      <w:r w:rsidR="002D6483">
        <w:rPr>
          <w:szCs w:val="28"/>
          <w:lang w:val="vi-VN"/>
        </w:rPr>
        <w:t xml:space="preserve"> các cấp chính quyền địa phương</w:t>
      </w:r>
      <w:r w:rsidR="002D6483" w:rsidRPr="00E33DA9">
        <w:rPr>
          <w:szCs w:val="28"/>
          <w:lang w:val="vi-VN"/>
        </w:rPr>
        <w:t>.</w:t>
      </w:r>
    </w:p>
    <w:p w:rsidR="009B43D6" w:rsidRPr="004222FF" w:rsidRDefault="00896ECC" w:rsidP="00ED68B8">
      <w:pPr>
        <w:spacing w:after="120" w:line="264" w:lineRule="auto"/>
        <w:jc w:val="both"/>
        <w:rPr>
          <w:b/>
          <w:szCs w:val="28"/>
        </w:rPr>
      </w:pPr>
      <w:r w:rsidRPr="00E33DA9">
        <w:rPr>
          <w:szCs w:val="28"/>
          <w:lang w:val="vi-VN"/>
        </w:rPr>
        <w:lastRenderedPageBreak/>
        <w:tab/>
      </w:r>
      <w:r w:rsidR="009B43D6" w:rsidRPr="004222FF">
        <w:rPr>
          <w:b/>
          <w:szCs w:val="28"/>
        </w:rPr>
        <w:t>2. Sự cần thiết ban hành:</w:t>
      </w:r>
    </w:p>
    <w:p w:rsidR="00E53AED" w:rsidRPr="00911D83" w:rsidRDefault="00432DF0" w:rsidP="00ED68B8">
      <w:pPr>
        <w:spacing w:after="120" w:line="264" w:lineRule="auto"/>
        <w:jc w:val="both"/>
        <w:rPr>
          <w:szCs w:val="28"/>
        </w:rPr>
      </w:pPr>
      <w:r w:rsidRPr="00911D83">
        <w:rPr>
          <w:szCs w:val="28"/>
        </w:rPr>
        <w:tab/>
      </w:r>
      <w:r w:rsidR="00E53AED" w:rsidRPr="00911D83">
        <w:rPr>
          <w:szCs w:val="28"/>
        </w:rPr>
        <w:t>Ngày 15/11/2016, Bộ Tài chính đã ban hành Thông tư số 300/2016/TT-BTC quy định sửa đổi, bổ sung Hệ thống mục lục ngân sách nhà nước</w:t>
      </w:r>
      <w:r w:rsidR="003E215B" w:rsidRPr="00911D83">
        <w:rPr>
          <w:szCs w:val="28"/>
        </w:rPr>
        <w:t xml:space="preserve"> </w:t>
      </w:r>
      <w:r w:rsidR="003E215B" w:rsidRPr="00911D83">
        <w:rPr>
          <w:i/>
          <w:szCs w:val="28"/>
        </w:rPr>
        <w:t xml:space="preserve">(hiện nay đã hết hiệu lực và được thay thế bởi Thông tư </w:t>
      </w:r>
      <w:r w:rsidR="003E215B" w:rsidRPr="00911D83">
        <w:rPr>
          <w:i/>
        </w:rPr>
        <w:t xml:space="preserve">324/2016/TT-BTC </w:t>
      </w:r>
      <w:r w:rsidR="003E215B" w:rsidRPr="00911D83">
        <w:rPr>
          <w:i/>
          <w:lang w:val="vi-VN"/>
        </w:rPr>
        <w:t>quy định Hệ thống mục lục ngân sách nhà nước</w:t>
      </w:r>
      <w:r w:rsidR="003E215B" w:rsidRPr="00911D83">
        <w:rPr>
          <w:i/>
        </w:rPr>
        <w:t>)</w:t>
      </w:r>
      <w:r w:rsidR="00E53AED" w:rsidRPr="00911D83">
        <w:rPr>
          <w:szCs w:val="28"/>
        </w:rPr>
        <w:t>. Th</w:t>
      </w:r>
      <w:r w:rsidR="009D184A" w:rsidRPr="00911D83">
        <w:rPr>
          <w:szCs w:val="28"/>
        </w:rPr>
        <w:t>ông tư đã</w:t>
      </w:r>
      <w:r w:rsidR="00E53AED" w:rsidRPr="00911D83">
        <w:rPr>
          <w:szCs w:val="28"/>
        </w:rPr>
        <w:t xml:space="preserve"> bổ sung tiểu mục nộp chậm </w:t>
      </w:r>
      <w:r w:rsidR="00E53AED" w:rsidRPr="00911D83">
        <w:rPr>
          <w:i/>
          <w:szCs w:val="28"/>
        </w:rPr>
        <w:t>(không kể tiền nộp do chậm thi hành quyết định xử phạt vi phạm hành chính)</w:t>
      </w:r>
      <w:r w:rsidR="00E53AED" w:rsidRPr="00911D83">
        <w:rPr>
          <w:szCs w:val="28"/>
        </w:rPr>
        <w:t xml:space="preserve"> để theo dõi, phân chia cho các cấp ngân sách tiền chậm nộp được quy định tại Thông tư số 326/2016/TT-BTC ngày 23/12/2016 của Bộ Tài chính quy định về tổ chức thực hiện dự toán ngân sách nhà nước năm 2017</w:t>
      </w:r>
      <w:r w:rsidR="006C000A">
        <w:rPr>
          <w:szCs w:val="28"/>
        </w:rPr>
        <w:t>,</w:t>
      </w:r>
      <w:r w:rsidR="00E53AED" w:rsidRPr="00911D83">
        <w:rPr>
          <w:szCs w:val="28"/>
        </w:rPr>
        <w:t xml:space="preserve"> có hiệu lực từ ngày 01/01/2017; </w:t>
      </w:r>
      <w:r w:rsidR="00E8514F" w:rsidRPr="00911D83">
        <w:rPr>
          <w:szCs w:val="28"/>
        </w:rPr>
        <w:t>P</w:t>
      </w:r>
      <w:r w:rsidR="00E53AED" w:rsidRPr="00911D83">
        <w:rPr>
          <w:szCs w:val="28"/>
        </w:rPr>
        <w:t>hụ lục số 01 ban hành kèm theo Thông tư số 326/2016/TT-BTC quy định: Các khoản thu ngân sách trung ương hưởng 100%, ngân sách địa phương hưởng 100% và khoản thu phân chia theo tỷ lệ phần trăm (%) giữa ngân sách trung ương và ngân sách địa phương, bao gồm cả khoản tiền thuế chậm nộp theo quy định của Luật Quản lý thuế.</w:t>
      </w:r>
    </w:p>
    <w:p w:rsidR="006C000A" w:rsidRDefault="00F93A05" w:rsidP="00ED68B8">
      <w:pPr>
        <w:spacing w:after="120" w:line="264" w:lineRule="auto"/>
        <w:jc w:val="both"/>
        <w:rPr>
          <w:spacing w:val="-2"/>
          <w:szCs w:val="28"/>
        </w:rPr>
      </w:pPr>
      <w:r>
        <w:rPr>
          <w:spacing w:val="-2"/>
          <w:szCs w:val="28"/>
        </w:rPr>
        <w:tab/>
      </w:r>
      <w:r w:rsidR="00D323DC">
        <w:rPr>
          <w:spacing w:val="-2"/>
          <w:szCs w:val="28"/>
        </w:rPr>
        <w:t>Ngày 17/7/2017, Chính phủ ban hành Nghị định số 82/2017/NĐ-CP quy định về phương pháp tính, mức thu tiền cấp quyền khai thác tài nguyên nước, có hiệu lực từ 01/9/2017.</w:t>
      </w:r>
      <w:r w:rsidR="006C000A">
        <w:rPr>
          <w:spacing w:val="-2"/>
          <w:szCs w:val="28"/>
        </w:rPr>
        <w:t xml:space="preserve"> Nghị định quy định các trường hợp theo đó </w:t>
      </w:r>
      <w:r w:rsidR="006C000A" w:rsidRPr="006C000A">
        <w:rPr>
          <w:spacing w:val="-2"/>
          <w:szCs w:val="28"/>
        </w:rPr>
        <w:t>tổ chức, cá nhân được cấp giấy phép khai thác, sử dụng nước mặt, nước dưới đất (chủ giấy phép) phải nộp tiền cấp quyền khai thác tài nguyên nước</w:t>
      </w:r>
      <w:r w:rsidR="006C000A">
        <w:rPr>
          <w:spacing w:val="-2"/>
          <w:szCs w:val="28"/>
        </w:rPr>
        <w:t>.</w:t>
      </w:r>
    </w:p>
    <w:p w:rsidR="00D323DC" w:rsidRPr="00BE174B" w:rsidRDefault="00FA46ED" w:rsidP="00ED68B8">
      <w:pPr>
        <w:spacing w:after="120" w:line="264" w:lineRule="auto"/>
        <w:jc w:val="both"/>
      </w:pPr>
      <w:r w:rsidRPr="00BE174B">
        <w:rPr>
          <w:szCs w:val="28"/>
        </w:rPr>
        <w:tab/>
      </w:r>
      <w:r w:rsidR="00CF60BE" w:rsidRPr="00BE174B">
        <w:rPr>
          <w:szCs w:val="28"/>
        </w:rPr>
        <w:t xml:space="preserve">Nghị quyết số </w:t>
      </w:r>
      <w:r w:rsidR="00371C4F" w:rsidRPr="00BE174B">
        <w:t xml:space="preserve">23/2016/NQ-HĐND ngày 14/12/2016 của HĐND tỉnh quy định về phân cấp nguồn thu, nhiệm vụ chi, tỷ lệ phần trăm (%) phân chia các khoản thu giữa các cấp ngân sách thời kỳ ổn định 2017 - 2020 và định mức chi thường xuyên ngân sách địa phương năm 2017, ban hành trước khi Bộ Tài chính </w:t>
      </w:r>
      <w:r w:rsidR="00470AF7" w:rsidRPr="00BE174B">
        <w:t xml:space="preserve">ban hành Thông tư số 326/2016/TT-BTC ngày 23/12/2016 nên </w:t>
      </w:r>
      <w:r w:rsidR="00470AF7" w:rsidRPr="00BE174B">
        <w:rPr>
          <w:b/>
        </w:rPr>
        <w:t>chưa quy định việc phân chia đối với khoản thu tiền chậm nộp</w:t>
      </w:r>
      <w:r w:rsidR="00470AF7" w:rsidRPr="00BE174B">
        <w:t xml:space="preserve"> phân chia cho từng cấp ngân sách địa phương (ngân sách cấp tỉnh, ngân sách cấp huyện, ngân sách cấp</w:t>
      </w:r>
      <w:r w:rsidR="003A2789" w:rsidRPr="00BE174B">
        <w:t xml:space="preserve"> </w:t>
      </w:r>
      <w:r w:rsidR="00470AF7" w:rsidRPr="00BE174B">
        <w:t>xã)</w:t>
      </w:r>
      <w:r w:rsidR="003A2789" w:rsidRPr="00BE174B">
        <w:t xml:space="preserve">. </w:t>
      </w:r>
      <w:r w:rsidR="00D323DC" w:rsidRPr="00BE174B">
        <w:t xml:space="preserve">Đồng thời, Nghị quyết </w:t>
      </w:r>
      <w:r w:rsidR="00D323DC" w:rsidRPr="00BE174B">
        <w:rPr>
          <w:szCs w:val="28"/>
        </w:rPr>
        <w:t xml:space="preserve">số </w:t>
      </w:r>
      <w:r w:rsidR="00D323DC" w:rsidRPr="00BE174B">
        <w:t xml:space="preserve">23/2016/NQ-HĐND ngày 14/12/2016 của HĐND tỉnh </w:t>
      </w:r>
      <w:r w:rsidR="00D323DC" w:rsidRPr="00BE174B">
        <w:rPr>
          <w:b/>
        </w:rPr>
        <w:t>chưa quy định khoản</w:t>
      </w:r>
      <w:r w:rsidR="00D323DC" w:rsidRPr="00BE174B">
        <w:rPr>
          <w:b/>
          <w:i/>
        </w:rPr>
        <w:t xml:space="preserve"> </w:t>
      </w:r>
      <w:r w:rsidR="00D323DC" w:rsidRPr="00BE174B">
        <w:rPr>
          <w:b/>
        </w:rPr>
        <w:t>thu tiền cấp quyền khai thác tài nguyên nước</w:t>
      </w:r>
      <w:r w:rsidR="00D323DC" w:rsidRPr="00BE174B">
        <w:t xml:space="preserve">. </w:t>
      </w:r>
    </w:p>
    <w:p w:rsidR="00BE174B" w:rsidRPr="00BE174B" w:rsidRDefault="006C000A" w:rsidP="00ED68B8">
      <w:pPr>
        <w:spacing w:after="120" w:line="264" w:lineRule="auto"/>
        <w:ind w:firstLine="720"/>
        <w:jc w:val="both"/>
      </w:pPr>
      <w:r>
        <w:t>Vì vậy, v</w:t>
      </w:r>
      <w:r w:rsidR="00BE174B" w:rsidRPr="00BE174B">
        <w:rPr>
          <w:szCs w:val="28"/>
        </w:rPr>
        <w:t xml:space="preserve">iệc ban hành </w:t>
      </w:r>
      <w:r w:rsidR="00BE174B" w:rsidRPr="00BE174B">
        <w:rPr>
          <w:szCs w:val="28"/>
          <w:lang w:val="vi-VN"/>
        </w:rPr>
        <w:t xml:space="preserve">Nghị quyết quy định bổ sung tỷ lệ phân chia nguồn thu giữa các cấp ngân sách trên địa bàn tỉnh Quảng Trị thời kỳ ổn định 2017 </w:t>
      </w:r>
      <w:r w:rsidR="00BE174B">
        <w:rPr>
          <w:szCs w:val="28"/>
        </w:rPr>
        <w:t>-</w:t>
      </w:r>
      <w:r w:rsidR="00BE174B" w:rsidRPr="00BE174B">
        <w:rPr>
          <w:szCs w:val="28"/>
          <w:lang w:val="vi-VN"/>
        </w:rPr>
        <w:t xml:space="preserve"> 2020</w:t>
      </w:r>
      <w:r w:rsidR="00BE174B" w:rsidRPr="00BE174B">
        <w:rPr>
          <w:szCs w:val="28"/>
        </w:rPr>
        <w:t>, trong đó quy định việc phân chia nguồn thu tiền chậm nộp cho ngân sách các cấp chính quyền địa phương và tiền cấp quyền khai thác tài nguyên nước</w:t>
      </w:r>
      <w:r>
        <w:rPr>
          <w:szCs w:val="28"/>
        </w:rPr>
        <w:t xml:space="preserve"> làm </w:t>
      </w:r>
      <w:r w:rsidRPr="00BE174B">
        <w:t xml:space="preserve">cơ sở pháp lý để phân chia khoản thu </w:t>
      </w:r>
      <w:r>
        <w:t xml:space="preserve">nộp các cấp ngân sách nhà nước </w:t>
      </w:r>
      <w:r w:rsidRPr="00BE174B">
        <w:t>trên địa bàn tỉnh</w:t>
      </w:r>
      <w:r>
        <w:t xml:space="preserve"> hiện nay </w:t>
      </w:r>
      <w:r w:rsidR="00BE174B" w:rsidRPr="00BE174B">
        <w:rPr>
          <w:szCs w:val="28"/>
        </w:rPr>
        <w:t>là cần thiết, phù hợp và đúng quy định.</w:t>
      </w:r>
    </w:p>
    <w:p w:rsidR="00E971F5" w:rsidRPr="004222FF" w:rsidRDefault="00E971F5" w:rsidP="00BE174B">
      <w:pPr>
        <w:spacing w:after="120" w:line="252" w:lineRule="auto"/>
        <w:jc w:val="both"/>
        <w:rPr>
          <w:b/>
          <w:szCs w:val="28"/>
        </w:rPr>
      </w:pPr>
      <w:r w:rsidRPr="004222FF">
        <w:rPr>
          <w:b/>
          <w:szCs w:val="28"/>
        </w:rPr>
        <w:tab/>
        <w:t>II. MỤC ĐÍCH, QUAN ĐIỂM XÂY DỰNG NGHỊ QUYẾT</w:t>
      </w:r>
    </w:p>
    <w:p w:rsidR="009B06B2" w:rsidRDefault="009B06B2" w:rsidP="00BE174B">
      <w:pPr>
        <w:spacing w:after="120" w:line="252" w:lineRule="auto"/>
        <w:jc w:val="both"/>
        <w:rPr>
          <w:b/>
          <w:szCs w:val="28"/>
        </w:rPr>
      </w:pPr>
      <w:r w:rsidRPr="004222FF">
        <w:rPr>
          <w:b/>
          <w:szCs w:val="28"/>
        </w:rPr>
        <w:tab/>
        <w:t>1. Mục đích:</w:t>
      </w:r>
    </w:p>
    <w:p w:rsidR="001A22FF" w:rsidRDefault="001A22FF" w:rsidP="00BE174B">
      <w:pPr>
        <w:spacing w:after="120" w:line="252" w:lineRule="auto"/>
        <w:jc w:val="both"/>
      </w:pPr>
      <w:r w:rsidRPr="001A22FF">
        <w:tab/>
      </w:r>
      <w:r w:rsidR="00F57BD0">
        <w:t>Q</w:t>
      </w:r>
      <w:r w:rsidR="00917A1E">
        <w:t>uy đ</w:t>
      </w:r>
      <w:r w:rsidRPr="00D82E38">
        <w:t xml:space="preserve">ịnh </w:t>
      </w:r>
      <w:r w:rsidRPr="001A22FF">
        <w:t>tỷ lệ</w:t>
      </w:r>
      <w:r w:rsidRPr="00AF4635">
        <w:t xml:space="preserve"> phân</w:t>
      </w:r>
      <w:r w:rsidRPr="00D82E38">
        <w:t xml:space="preserve"> chia </w:t>
      </w:r>
      <w:r w:rsidR="00E574F2">
        <w:t>để có cơ sở pháp lý hạch toán</w:t>
      </w:r>
      <w:r w:rsidR="00110C2E">
        <w:t xml:space="preserve"> các khoản thu </w:t>
      </w:r>
      <w:r w:rsidR="00FA6369">
        <w:t>tiền chậm nộp ngân sách địa phương được hưởng</w:t>
      </w:r>
      <w:r w:rsidR="00BE174B">
        <w:t xml:space="preserve">, </w:t>
      </w:r>
      <w:r w:rsidR="00BE174B" w:rsidRPr="00BE174B">
        <w:rPr>
          <w:szCs w:val="28"/>
        </w:rPr>
        <w:t xml:space="preserve">tiền cấp quyền khai thác tài </w:t>
      </w:r>
      <w:r w:rsidR="00BE174B" w:rsidRPr="00BE174B">
        <w:rPr>
          <w:szCs w:val="28"/>
        </w:rPr>
        <w:lastRenderedPageBreak/>
        <w:t xml:space="preserve">nguyên nước </w:t>
      </w:r>
      <w:r w:rsidR="00110C2E">
        <w:t>tuân thủ quy định Luật Ngân sách nhà nước, đảm bảo công tác lập, chấp hành dự toán thu ngân sách nhà nước đúng quy định pháp luật hiện hành.</w:t>
      </w:r>
    </w:p>
    <w:p w:rsidR="00E971F5" w:rsidRPr="00AA0D45" w:rsidRDefault="00352EBC" w:rsidP="00AA0D45">
      <w:pPr>
        <w:spacing w:after="120" w:line="252" w:lineRule="auto"/>
        <w:jc w:val="both"/>
        <w:rPr>
          <w:rFonts w:asciiTheme="majorHAnsi" w:hAnsiTheme="majorHAnsi" w:cstheme="majorHAnsi"/>
          <w:b/>
          <w:szCs w:val="28"/>
        </w:rPr>
      </w:pPr>
      <w:r w:rsidRPr="004222FF">
        <w:rPr>
          <w:b/>
          <w:szCs w:val="28"/>
        </w:rPr>
        <w:tab/>
      </w:r>
      <w:r w:rsidRPr="00AA0D45">
        <w:rPr>
          <w:rFonts w:asciiTheme="majorHAnsi" w:hAnsiTheme="majorHAnsi" w:cstheme="majorHAnsi"/>
          <w:b/>
          <w:szCs w:val="28"/>
        </w:rPr>
        <w:t>2. Quan điểm</w:t>
      </w:r>
      <w:r w:rsidR="006A72DE" w:rsidRPr="00AA0D45">
        <w:rPr>
          <w:rFonts w:asciiTheme="majorHAnsi" w:hAnsiTheme="majorHAnsi" w:cstheme="majorHAnsi"/>
          <w:b/>
          <w:szCs w:val="28"/>
        </w:rPr>
        <w:t xml:space="preserve"> xây dựng Nghị quyết</w:t>
      </w:r>
      <w:r w:rsidRPr="00AA0D45">
        <w:rPr>
          <w:rFonts w:asciiTheme="majorHAnsi" w:hAnsiTheme="majorHAnsi" w:cstheme="majorHAnsi"/>
          <w:b/>
          <w:szCs w:val="28"/>
        </w:rPr>
        <w:t>:</w:t>
      </w:r>
    </w:p>
    <w:p w:rsidR="00924E45" w:rsidRPr="00AA0D45" w:rsidRDefault="00924E45" w:rsidP="00AA0D45">
      <w:pPr>
        <w:spacing w:after="120" w:line="252" w:lineRule="auto"/>
        <w:ind w:firstLine="720"/>
        <w:jc w:val="both"/>
        <w:rPr>
          <w:rFonts w:asciiTheme="majorHAnsi" w:hAnsiTheme="majorHAnsi" w:cstheme="majorHAnsi"/>
          <w:szCs w:val="28"/>
        </w:rPr>
      </w:pPr>
      <w:r w:rsidRPr="00AA0D45">
        <w:rPr>
          <w:rFonts w:asciiTheme="majorHAnsi" w:hAnsiTheme="majorHAnsi" w:cstheme="majorHAnsi"/>
          <w:szCs w:val="28"/>
        </w:rPr>
        <w:t xml:space="preserve">- </w:t>
      </w:r>
      <w:r w:rsidR="00425F6C" w:rsidRPr="00AA0D45">
        <w:rPr>
          <w:rFonts w:asciiTheme="majorHAnsi" w:hAnsiTheme="majorHAnsi" w:cstheme="majorHAnsi"/>
          <w:szCs w:val="28"/>
        </w:rPr>
        <w:t xml:space="preserve">Bảo đảm tính hợp hiến, hợp pháp và tính thống nhất của văn bản </w:t>
      </w:r>
      <w:r w:rsidR="009F10DF" w:rsidRPr="00AA0D45">
        <w:rPr>
          <w:rFonts w:asciiTheme="majorHAnsi" w:hAnsiTheme="majorHAnsi" w:cstheme="majorHAnsi"/>
          <w:szCs w:val="28"/>
        </w:rPr>
        <w:t>quy phạm pháp luật trong hệ thống pháp luật;</w:t>
      </w:r>
    </w:p>
    <w:p w:rsidR="00A3642D" w:rsidRPr="00AA0D45" w:rsidRDefault="009F10DF" w:rsidP="00AA0D45">
      <w:pPr>
        <w:spacing w:after="120" w:line="252" w:lineRule="auto"/>
        <w:jc w:val="both"/>
        <w:rPr>
          <w:rFonts w:asciiTheme="majorHAnsi" w:hAnsiTheme="majorHAnsi" w:cstheme="majorHAnsi"/>
          <w:spacing w:val="-6"/>
          <w:szCs w:val="28"/>
        </w:rPr>
      </w:pPr>
      <w:r w:rsidRPr="00AA0D45">
        <w:rPr>
          <w:rFonts w:asciiTheme="majorHAnsi" w:hAnsiTheme="majorHAnsi" w:cstheme="majorHAnsi"/>
          <w:szCs w:val="28"/>
        </w:rPr>
        <w:tab/>
      </w:r>
      <w:r w:rsidRPr="00AA0D45">
        <w:rPr>
          <w:rFonts w:asciiTheme="majorHAnsi" w:hAnsiTheme="majorHAnsi" w:cstheme="majorHAnsi"/>
          <w:spacing w:val="-6"/>
          <w:szCs w:val="28"/>
        </w:rPr>
        <w:t>- Tuân thủ đúng thẩm quyền, hình thức, trình tự, thủ tục xây dựng, ban hành văn bản quy phạm pháp luật được quy định tại Luật Ban hành văn bản quy phạm pháp luật năm 2015, Nghị định số 34/2016/NĐ-CP</w:t>
      </w:r>
      <w:r w:rsidR="006A11BB" w:rsidRPr="00AA0D45">
        <w:rPr>
          <w:rFonts w:asciiTheme="majorHAnsi" w:hAnsiTheme="majorHAnsi" w:cstheme="majorHAnsi"/>
          <w:spacing w:val="-6"/>
          <w:szCs w:val="28"/>
        </w:rPr>
        <w:t xml:space="preserve"> </w:t>
      </w:r>
      <w:r w:rsidR="00A3642D" w:rsidRPr="00AA0D45">
        <w:rPr>
          <w:rFonts w:asciiTheme="majorHAnsi" w:hAnsiTheme="majorHAnsi" w:cstheme="majorHAnsi"/>
          <w:spacing w:val="-6"/>
          <w:szCs w:val="28"/>
        </w:rPr>
        <w:t>ngày 14/5/2016 của Chính phủ.</w:t>
      </w:r>
    </w:p>
    <w:p w:rsidR="00A3642D" w:rsidRPr="00AA0D45" w:rsidRDefault="00A3642D" w:rsidP="00AA0D45">
      <w:pPr>
        <w:spacing w:after="120" w:line="252" w:lineRule="auto"/>
        <w:jc w:val="both"/>
        <w:rPr>
          <w:rFonts w:asciiTheme="majorHAnsi" w:hAnsiTheme="majorHAnsi" w:cstheme="majorHAnsi"/>
          <w:szCs w:val="28"/>
        </w:rPr>
      </w:pPr>
      <w:r w:rsidRPr="00AA0D45">
        <w:rPr>
          <w:rFonts w:asciiTheme="majorHAnsi" w:hAnsiTheme="majorHAnsi" w:cstheme="majorHAnsi"/>
          <w:szCs w:val="28"/>
        </w:rPr>
        <w:tab/>
        <w:t>- Bảo đảm tính khả thi, dễ áp dụng thực hiện</w:t>
      </w:r>
      <w:r w:rsidR="000160A6" w:rsidRPr="00AA0D45">
        <w:rPr>
          <w:rFonts w:asciiTheme="majorHAnsi" w:hAnsiTheme="majorHAnsi" w:cstheme="majorHAnsi"/>
          <w:szCs w:val="28"/>
        </w:rPr>
        <w:t>, phù hợp với thực tiễn</w:t>
      </w:r>
      <w:r w:rsidRPr="00AA0D45">
        <w:rPr>
          <w:rFonts w:asciiTheme="majorHAnsi" w:hAnsiTheme="majorHAnsi" w:cstheme="majorHAnsi"/>
          <w:szCs w:val="28"/>
        </w:rPr>
        <w:t>;</w:t>
      </w:r>
    </w:p>
    <w:p w:rsidR="00A3642D" w:rsidRPr="00AA0D45" w:rsidRDefault="00A3642D" w:rsidP="00AA0D45">
      <w:pPr>
        <w:spacing w:after="120" w:line="252" w:lineRule="auto"/>
        <w:jc w:val="both"/>
        <w:rPr>
          <w:rFonts w:asciiTheme="majorHAnsi" w:hAnsiTheme="majorHAnsi" w:cstheme="majorHAnsi"/>
          <w:spacing w:val="-10"/>
          <w:szCs w:val="28"/>
        </w:rPr>
      </w:pPr>
      <w:r w:rsidRPr="00AA0D45">
        <w:rPr>
          <w:rFonts w:asciiTheme="majorHAnsi" w:hAnsiTheme="majorHAnsi" w:cstheme="majorHAnsi"/>
          <w:szCs w:val="28"/>
        </w:rPr>
        <w:tab/>
      </w:r>
      <w:r w:rsidRPr="00AA0D45">
        <w:rPr>
          <w:rFonts w:asciiTheme="majorHAnsi" w:hAnsiTheme="majorHAnsi" w:cstheme="majorHAnsi"/>
          <w:spacing w:val="-10"/>
          <w:szCs w:val="28"/>
        </w:rPr>
        <w:t>- Bảo đảm công khai, dân chủ trong việc tiếp nhận, phản hồi ý kiến, kiến nghị của cá nhân, tổ chức, cơ quan trong quá trình lấy ý kiến tham gia xây dựng Nghị quyết;</w:t>
      </w:r>
    </w:p>
    <w:p w:rsidR="001B5F0F" w:rsidRPr="00AA0D45" w:rsidRDefault="00A3642D" w:rsidP="00AA0D45">
      <w:pPr>
        <w:spacing w:after="120" w:line="252" w:lineRule="auto"/>
        <w:jc w:val="both"/>
        <w:rPr>
          <w:rFonts w:asciiTheme="majorHAnsi" w:hAnsiTheme="majorHAnsi" w:cstheme="majorHAnsi"/>
          <w:szCs w:val="28"/>
        </w:rPr>
      </w:pPr>
      <w:r w:rsidRPr="00AA0D45">
        <w:rPr>
          <w:rFonts w:asciiTheme="majorHAnsi" w:hAnsiTheme="majorHAnsi" w:cstheme="majorHAnsi"/>
          <w:szCs w:val="28"/>
        </w:rPr>
        <w:tab/>
      </w:r>
      <w:r w:rsidR="00854FC3" w:rsidRPr="00AA0D45">
        <w:rPr>
          <w:rFonts w:asciiTheme="majorHAnsi" w:hAnsiTheme="majorHAnsi" w:cstheme="majorHAnsi"/>
          <w:szCs w:val="28"/>
        </w:rPr>
        <w:t>- Đảm bảo điều kiện triển khai, giám sát tổ chức thực hiện Nghị quyết</w:t>
      </w:r>
      <w:r w:rsidR="007B274C" w:rsidRPr="00AA0D45">
        <w:rPr>
          <w:rFonts w:asciiTheme="majorHAnsi" w:hAnsiTheme="majorHAnsi" w:cstheme="majorHAnsi"/>
          <w:szCs w:val="28"/>
        </w:rPr>
        <w:t>;</w:t>
      </w:r>
    </w:p>
    <w:p w:rsidR="00AC52A6" w:rsidRPr="00AA0D45" w:rsidRDefault="007172E9" w:rsidP="00AA0D45">
      <w:pPr>
        <w:spacing w:after="120" w:line="252" w:lineRule="auto"/>
        <w:jc w:val="both"/>
        <w:rPr>
          <w:rFonts w:asciiTheme="majorHAnsi" w:hAnsiTheme="majorHAnsi" w:cstheme="majorHAnsi"/>
          <w:spacing w:val="-6"/>
          <w:szCs w:val="28"/>
        </w:rPr>
      </w:pPr>
      <w:r w:rsidRPr="00AA0D45">
        <w:rPr>
          <w:rFonts w:asciiTheme="majorHAnsi" w:hAnsiTheme="majorHAnsi" w:cstheme="majorHAnsi"/>
          <w:szCs w:val="28"/>
        </w:rPr>
        <w:tab/>
      </w:r>
      <w:r w:rsidRPr="00AA0D45">
        <w:rPr>
          <w:rFonts w:asciiTheme="majorHAnsi" w:hAnsiTheme="majorHAnsi" w:cstheme="majorHAnsi"/>
          <w:spacing w:val="-6"/>
          <w:szCs w:val="28"/>
        </w:rPr>
        <w:t xml:space="preserve">- </w:t>
      </w:r>
      <w:r w:rsidR="00D70D99" w:rsidRPr="00AA0D45">
        <w:rPr>
          <w:rFonts w:asciiTheme="majorHAnsi" w:hAnsiTheme="majorHAnsi" w:cstheme="majorHAnsi"/>
          <w:spacing w:val="-6"/>
          <w:szCs w:val="28"/>
        </w:rPr>
        <w:t xml:space="preserve">Đối với khoản thu tiền chậm nộp thì quan điểm xây dựng tỷ lệ điều tiết trên cơ sở </w:t>
      </w:r>
      <w:r w:rsidR="00E5728C" w:rsidRPr="00AA0D45">
        <w:rPr>
          <w:rFonts w:asciiTheme="majorHAnsi" w:hAnsiTheme="majorHAnsi" w:cstheme="majorHAnsi"/>
          <w:spacing w:val="-6"/>
          <w:szCs w:val="28"/>
        </w:rPr>
        <w:t xml:space="preserve">hướng dẫn của Bộ Tài chính </w:t>
      </w:r>
      <w:r w:rsidR="00AC52A6" w:rsidRPr="00AA0D45">
        <w:rPr>
          <w:rFonts w:asciiTheme="majorHAnsi" w:hAnsiTheme="majorHAnsi" w:cstheme="majorHAnsi"/>
          <w:spacing w:val="-6"/>
          <w:szCs w:val="28"/>
        </w:rPr>
        <w:t>tại Công văn số 9076/BTC-KBNN ngày 07/7/2017 của Bộ Tài chính về việc xây dựng quy định phân chia nguồn thu tiền chậm nộp NSĐP được hưởng  cho ngân sách các cấp chính quyền địa phương</w:t>
      </w:r>
      <w:r w:rsidR="00650DA5" w:rsidRPr="00AA0D45">
        <w:rPr>
          <w:rFonts w:asciiTheme="majorHAnsi" w:hAnsiTheme="majorHAnsi" w:cstheme="majorHAnsi"/>
          <w:spacing w:val="-6"/>
          <w:szCs w:val="28"/>
        </w:rPr>
        <w:t>:</w:t>
      </w:r>
    </w:p>
    <w:p w:rsidR="00650DA5" w:rsidRPr="00AA0D45" w:rsidRDefault="00650DA5" w:rsidP="00AA0D45">
      <w:pPr>
        <w:spacing w:after="120" w:line="252" w:lineRule="auto"/>
        <w:jc w:val="both"/>
        <w:rPr>
          <w:rFonts w:asciiTheme="majorHAnsi" w:hAnsiTheme="majorHAnsi" w:cstheme="majorHAnsi"/>
          <w:szCs w:val="28"/>
        </w:rPr>
      </w:pPr>
      <w:r w:rsidRPr="00AA0D45">
        <w:rPr>
          <w:rFonts w:asciiTheme="majorHAnsi" w:hAnsiTheme="majorHAnsi" w:cstheme="majorHAnsi"/>
          <w:szCs w:val="28"/>
        </w:rPr>
        <w:tab/>
        <w:t>+ Hạn chế nhiều tỷ lệ phân chia khác nhau đối với các khoản thu tiền chậm nộp cũng như giữa các đơn vị hành chính trên địa bàn. Số thu tiền chậm nộp gắn với cấp nào quản lý thì phân chia cho ngân sách cấp đó.</w:t>
      </w:r>
    </w:p>
    <w:p w:rsidR="00650DA5" w:rsidRPr="00AA0D45" w:rsidRDefault="00650DA5" w:rsidP="00AA0D45">
      <w:pPr>
        <w:spacing w:after="120" w:line="252" w:lineRule="auto"/>
        <w:jc w:val="both"/>
        <w:rPr>
          <w:rFonts w:asciiTheme="majorHAnsi" w:hAnsiTheme="majorHAnsi" w:cstheme="majorHAnsi"/>
          <w:szCs w:val="28"/>
        </w:rPr>
      </w:pPr>
      <w:r w:rsidRPr="00AA0D45">
        <w:rPr>
          <w:rFonts w:asciiTheme="majorHAnsi" w:hAnsiTheme="majorHAnsi" w:cstheme="majorHAnsi"/>
          <w:szCs w:val="28"/>
        </w:rPr>
        <w:tab/>
        <w:t>+ Phân chia nguồn thu tiền chậm nộp gắn với nhiệm vụ và khả năng quản lý nguồn thu của từng cấp.</w:t>
      </w:r>
    </w:p>
    <w:p w:rsidR="00352EBC" w:rsidRPr="00AA0D45" w:rsidRDefault="001B5F0F" w:rsidP="00AA0D45">
      <w:pPr>
        <w:spacing w:after="120" w:line="252" w:lineRule="auto"/>
        <w:jc w:val="both"/>
        <w:rPr>
          <w:rFonts w:asciiTheme="majorHAnsi" w:hAnsiTheme="majorHAnsi" w:cstheme="majorHAnsi"/>
          <w:b/>
          <w:szCs w:val="28"/>
        </w:rPr>
      </w:pPr>
      <w:r w:rsidRPr="00AA0D45">
        <w:rPr>
          <w:rFonts w:asciiTheme="majorHAnsi" w:hAnsiTheme="majorHAnsi" w:cstheme="majorHAnsi"/>
          <w:szCs w:val="28"/>
        </w:rPr>
        <w:tab/>
      </w:r>
      <w:r w:rsidR="00257068" w:rsidRPr="00AA0D45">
        <w:rPr>
          <w:rFonts w:asciiTheme="majorHAnsi" w:hAnsiTheme="majorHAnsi" w:cstheme="majorHAnsi"/>
          <w:b/>
          <w:szCs w:val="28"/>
        </w:rPr>
        <w:t>III. PHẠM V</w:t>
      </w:r>
      <w:r w:rsidR="001A645E" w:rsidRPr="00AA0D45">
        <w:rPr>
          <w:rFonts w:asciiTheme="majorHAnsi" w:hAnsiTheme="majorHAnsi" w:cstheme="majorHAnsi"/>
          <w:b/>
          <w:szCs w:val="28"/>
        </w:rPr>
        <w:t>I ĐIỀU CHỈNH, ĐỐI TƯỢNG ÁP DỤNG</w:t>
      </w:r>
    </w:p>
    <w:p w:rsidR="008B4C17" w:rsidRPr="00AA0D45" w:rsidRDefault="008B4C17" w:rsidP="00AA0D45">
      <w:pPr>
        <w:spacing w:after="120" w:line="252" w:lineRule="auto"/>
        <w:jc w:val="both"/>
        <w:rPr>
          <w:rFonts w:asciiTheme="majorHAnsi" w:hAnsiTheme="majorHAnsi" w:cstheme="majorHAnsi"/>
          <w:b/>
          <w:szCs w:val="28"/>
        </w:rPr>
      </w:pPr>
      <w:r w:rsidRPr="00AA0D45">
        <w:rPr>
          <w:rFonts w:asciiTheme="majorHAnsi" w:hAnsiTheme="majorHAnsi" w:cstheme="majorHAnsi"/>
          <w:b/>
          <w:szCs w:val="28"/>
        </w:rPr>
        <w:tab/>
        <w:t>1. Phạm vi điều chỉnh:</w:t>
      </w:r>
    </w:p>
    <w:p w:rsidR="003D646F" w:rsidRPr="00AA0D45" w:rsidRDefault="008B4C17" w:rsidP="00AA0D45">
      <w:pPr>
        <w:spacing w:after="120" w:line="252" w:lineRule="auto"/>
        <w:jc w:val="both"/>
        <w:rPr>
          <w:rFonts w:asciiTheme="majorHAnsi" w:hAnsiTheme="majorHAnsi" w:cstheme="majorHAnsi"/>
          <w:szCs w:val="28"/>
        </w:rPr>
      </w:pPr>
      <w:r w:rsidRPr="00AA0D45">
        <w:rPr>
          <w:rFonts w:asciiTheme="majorHAnsi" w:hAnsiTheme="majorHAnsi" w:cstheme="majorHAnsi"/>
          <w:szCs w:val="28"/>
        </w:rPr>
        <w:tab/>
      </w:r>
      <w:r w:rsidR="003D646F" w:rsidRPr="00AA0D45">
        <w:rPr>
          <w:rFonts w:asciiTheme="majorHAnsi" w:hAnsiTheme="majorHAnsi" w:cstheme="majorHAnsi"/>
          <w:szCs w:val="28"/>
        </w:rPr>
        <w:t xml:space="preserve">Nghị quyết này quy định tỷ lệ phân chia tiền chậm nộp cho ngân sách các cấp chính quyền địa phương (ngân sách cấp tỉnh, ngân sách cấp huyện, ngân sách cấp xã) </w:t>
      </w:r>
      <w:r w:rsidR="002D2DA5" w:rsidRPr="00AA0D45">
        <w:rPr>
          <w:rFonts w:asciiTheme="majorHAnsi" w:hAnsiTheme="majorHAnsi" w:cstheme="majorHAnsi"/>
          <w:szCs w:val="28"/>
        </w:rPr>
        <w:t xml:space="preserve">và </w:t>
      </w:r>
      <w:r w:rsidR="00DB19D3" w:rsidRPr="00AA0D45">
        <w:rPr>
          <w:rFonts w:asciiTheme="majorHAnsi" w:hAnsiTheme="majorHAnsi" w:cstheme="majorHAnsi"/>
          <w:szCs w:val="28"/>
        </w:rPr>
        <w:t xml:space="preserve">tiền cấp quyền khai thác tài nguyên nước trên địa bàn </w:t>
      </w:r>
      <w:r w:rsidR="003D646F" w:rsidRPr="00AA0D45">
        <w:rPr>
          <w:rFonts w:asciiTheme="majorHAnsi" w:hAnsiTheme="majorHAnsi" w:cstheme="majorHAnsi"/>
          <w:szCs w:val="28"/>
        </w:rPr>
        <w:t>tỉnh Quảng Trị áp dụng thời kỳ ổn định ngân sách 2017 - 2020.</w:t>
      </w:r>
    </w:p>
    <w:p w:rsidR="008B4C17" w:rsidRPr="00AA0D45" w:rsidRDefault="008B4C17" w:rsidP="00AA0D45">
      <w:pPr>
        <w:spacing w:after="120" w:line="252" w:lineRule="auto"/>
        <w:jc w:val="both"/>
        <w:rPr>
          <w:rFonts w:asciiTheme="majorHAnsi" w:hAnsiTheme="majorHAnsi" w:cstheme="majorHAnsi"/>
          <w:b/>
          <w:szCs w:val="28"/>
        </w:rPr>
      </w:pPr>
      <w:r w:rsidRPr="00AA0D45">
        <w:rPr>
          <w:rFonts w:asciiTheme="majorHAnsi" w:hAnsiTheme="majorHAnsi" w:cstheme="majorHAnsi"/>
          <w:b/>
          <w:szCs w:val="28"/>
        </w:rPr>
        <w:tab/>
        <w:t>2. Đối tượng áp dụng:</w:t>
      </w:r>
    </w:p>
    <w:p w:rsidR="00DA58A4" w:rsidRPr="00AA0D45" w:rsidRDefault="00DA58A4" w:rsidP="00AA0D45">
      <w:pPr>
        <w:spacing w:after="120" w:line="252" w:lineRule="auto"/>
        <w:ind w:firstLine="720"/>
        <w:jc w:val="both"/>
        <w:rPr>
          <w:rFonts w:asciiTheme="majorHAnsi" w:hAnsiTheme="majorHAnsi" w:cstheme="majorHAnsi"/>
          <w:szCs w:val="28"/>
        </w:rPr>
      </w:pPr>
      <w:r w:rsidRPr="00AA0D45">
        <w:rPr>
          <w:rFonts w:asciiTheme="majorHAnsi" w:hAnsiTheme="majorHAnsi" w:cstheme="majorHAnsi"/>
          <w:szCs w:val="28"/>
        </w:rPr>
        <w:t>Các Sở, ban, ngành và các đơn vị thuộc tỉnh; UBND các huyện, thành phố, thị xã; UBND các xã, phường, thị trấn; Các cơ quan, tổ chức, cá nhân có liên quan đến việc thu, nộp</w:t>
      </w:r>
      <w:r w:rsidR="0082262D" w:rsidRPr="00AA0D45">
        <w:rPr>
          <w:rFonts w:asciiTheme="majorHAnsi" w:hAnsiTheme="majorHAnsi" w:cstheme="majorHAnsi"/>
          <w:szCs w:val="28"/>
        </w:rPr>
        <w:t>,</w:t>
      </w:r>
      <w:r w:rsidRPr="00AA0D45">
        <w:rPr>
          <w:rFonts w:asciiTheme="majorHAnsi" w:hAnsiTheme="majorHAnsi" w:cstheme="majorHAnsi"/>
          <w:szCs w:val="28"/>
        </w:rPr>
        <w:t xml:space="preserve"> quản lý</w:t>
      </w:r>
      <w:r w:rsidR="0082262D" w:rsidRPr="00AA0D45">
        <w:rPr>
          <w:rFonts w:asciiTheme="majorHAnsi" w:hAnsiTheme="majorHAnsi" w:cstheme="majorHAnsi"/>
          <w:szCs w:val="28"/>
        </w:rPr>
        <w:t xml:space="preserve"> và</w:t>
      </w:r>
      <w:r w:rsidRPr="00AA0D45">
        <w:rPr>
          <w:rFonts w:asciiTheme="majorHAnsi" w:hAnsiTheme="majorHAnsi" w:cstheme="majorHAnsi"/>
          <w:szCs w:val="28"/>
        </w:rPr>
        <w:t xml:space="preserve"> sử dụng nguồn thu tiền chậm nộp</w:t>
      </w:r>
      <w:r w:rsidR="00DB19D3" w:rsidRPr="00AA0D45">
        <w:rPr>
          <w:rFonts w:asciiTheme="majorHAnsi" w:hAnsiTheme="majorHAnsi" w:cstheme="majorHAnsi"/>
          <w:szCs w:val="28"/>
        </w:rPr>
        <w:t>, tiền cấp quyền khai thác tài nguyên nước</w:t>
      </w:r>
      <w:r w:rsidRPr="00AA0D45">
        <w:rPr>
          <w:rFonts w:asciiTheme="majorHAnsi" w:hAnsiTheme="majorHAnsi" w:cstheme="majorHAnsi"/>
          <w:szCs w:val="28"/>
        </w:rPr>
        <w:t xml:space="preserve">. </w:t>
      </w:r>
    </w:p>
    <w:p w:rsidR="008E70B4" w:rsidRPr="00AA0D45" w:rsidRDefault="00CB1CBB" w:rsidP="00AA0D45">
      <w:pPr>
        <w:spacing w:after="120" w:line="252" w:lineRule="auto"/>
        <w:jc w:val="both"/>
        <w:rPr>
          <w:rFonts w:asciiTheme="majorHAnsi" w:hAnsiTheme="majorHAnsi" w:cstheme="majorHAnsi"/>
          <w:b/>
          <w:szCs w:val="28"/>
        </w:rPr>
      </w:pPr>
      <w:r w:rsidRPr="00AA0D45">
        <w:rPr>
          <w:rFonts w:asciiTheme="majorHAnsi" w:hAnsiTheme="majorHAnsi" w:cstheme="majorHAnsi"/>
          <w:szCs w:val="28"/>
        </w:rPr>
        <w:tab/>
      </w:r>
      <w:r w:rsidRPr="00AA0D45">
        <w:rPr>
          <w:rFonts w:asciiTheme="majorHAnsi" w:hAnsiTheme="majorHAnsi" w:cstheme="majorHAnsi"/>
          <w:b/>
          <w:szCs w:val="28"/>
        </w:rPr>
        <w:t xml:space="preserve">IV. </w:t>
      </w:r>
      <w:r w:rsidR="009B2EA2" w:rsidRPr="00AA0D45">
        <w:rPr>
          <w:rFonts w:asciiTheme="majorHAnsi" w:hAnsiTheme="majorHAnsi" w:cstheme="majorHAnsi"/>
          <w:b/>
          <w:szCs w:val="28"/>
        </w:rPr>
        <w:t>QUÁ TRÌNH XÂY DỰNG DỰ THẢO NGHỊ QUYẾT</w:t>
      </w:r>
    </w:p>
    <w:p w:rsidR="00C36C7A" w:rsidRPr="00AA0D45" w:rsidRDefault="00AD1053" w:rsidP="00AA0D45">
      <w:pPr>
        <w:spacing w:after="120" w:line="252" w:lineRule="auto"/>
        <w:jc w:val="both"/>
        <w:rPr>
          <w:rFonts w:asciiTheme="majorHAnsi" w:hAnsiTheme="majorHAnsi" w:cstheme="majorHAnsi"/>
          <w:szCs w:val="28"/>
        </w:rPr>
      </w:pPr>
      <w:r w:rsidRPr="00AA0D45">
        <w:rPr>
          <w:rFonts w:asciiTheme="majorHAnsi" w:hAnsiTheme="majorHAnsi" w:cstheme="majorHAnsi"/>
          <w:szCs w:val="28"/>
        </w:rPr>
        <w:t xml:space="preserve"> </w:t>
      </w:r>
      <w:r w:rsidR="00DB472E" w:rsidRPr="00AA0D45">
        <w:rPr>
          <w:rFonts w:asciiTheme="majorHAnsi" w:hAnsiTheme="majorHAnsi" w:cstheme="majorHAnsi"/>
          <w:szCs w:val="28"/>
        </w:rPr>
        <w:tab/>
      </w:r>
      <w:r w:rsidR="00DB19D3" w:rsidRPr="00AA0D45">
        <w:rPr>
          <w:rFonts w:asciiTheme="majorHAnsi" w:hAnsiTheme="majorHAnsi" w:cstheme="majorHAnsi"/>
          <w:szCs w:val="28"/>
        </w:rPr>
        <w:t>1</w:t>
      </w:r>
      <w:r w:rsidR="00DB472E" w:rsidRPr="00AA0D45">
        <w:rPr>
          <w:rFonts w:asciiTheme="majorHAnsi" w:hAnsiTheme="majorHAnsi" w:cstheme="majorHAnsi"/>
          <w:szCs w:val="28"/>
        </w:rPr>
        <w:t>.</w:t>
      </w:r>
      <w:r w:rsidR="00A34C9E" w:rsidRPr="00AA0D45">
        <w:rPr>
          <w:rFonts w:asciiTheme="majorHAnsi" w:hAnsiTheme="majorHAnsi" w:cstheme="majorHAnsi"/>
          <w:szCs w:val="28"/>
        </w:rPr>
        <w:t xml:space="preserve"> </w:t>
      </w:r>
      <w:r w:rsidR="00F5334B" w:rsidRPr="00AA0D45">
        <w:rPr>
          <w:rFonts w:asciiTheme="majorHAnsi" w:hAnsiTheme="majorHAnsi" w:cstheme="majorHAnsi"/>
          <w:szCs w:val="28"/>
        </w:rPr>
        <w:t xml:space="preserve">Thực hiện ý kiến chỉ đạo của UBND tỉnh, các cứ vào các quy định pháp luật hiện hành, hướng dẫn của Bộ Tài chính; </w:t>
      </w:r>
      <w:r w:rsidR="006E7CC9" w:rsidRPr="00AA0D45">
        <w:rPr>
          <w:rFonts w:asciiTheme="majorHAnsi" w:hAnsiTheme="majorHAnsi" w:cstheme="majorHAnsi"/>
          <w:szCs w:val="28"/>
        </w:rPr>
        <w:t>Sở Tài chính</w:t>
      </w:r>
      <w:r w:rsidR="00A34C9E" w:rsidRPr="00AA0D45">
        <w:rPr>
          <w:rFonts w:asciiTheme="majorHAnsi" w:hAnsiTheme="majorHAnsi" w:cstheme="majorHAnsi"/>
          <w:szCs w:val="28"/>
        </w:rPr>
        <w:t xml:space="preserve"> đã tổ chức xây dựng dự thảo Nghị quyết, gửi lấy ý kiến </w:t>
      </w:r>
      <w:r w:rsidR="00E043CB" w:rsidRPr="00AA0D45">
        <w:rPr>
          <w:rFonts w:asciiTheme="majorHAnsi" w:hAnsiTheme="majorHAnsi" w:cstheme="majorHAnsi"/>
          <w:szCs w:val="28"/>
        </w:rPr>
        <w:t>các đơn vị, địa phương</w:t>
      </w:r>
      <w:r w:rsidR="00A54504" w:rsidRPr="00AA0D45">
        <w:rPr>
          <w:rFonts w:asciiTheme="majorHAnsi" w:hAnsiTheme="majorHAnsi" w:cstheme="majorHAnsi"/>
          <w:szCs w:val="28"/>
        </w:rPr>
        <w:t>:</w:t>
      </w:r>
      <w:r w:rsidR="00A34C9E" w:rsidRPr="00AA0D45">
        <w:rPr>
          <w:rFonts w:asciiTheme="majorHAnsi" w:hAnsiTheme="majorHAnsi" w:cstheme="majorHAnsi"/>
          <w:szCs w:val="28"/>
        </w:rPr>
        <w:t xml:space="preserve"> </w:t>
      </w:r>
      <w:r w:rsidR="008D1048" w:rsidRPr="00AA0D45">
        <w:rPr>
          <w:rFonts w:asciiTheme="majorHAnsi" w:hAnsiTheme="majorHAnsi" w:cstheme="majorHAnsi"/>
          <w:szCs w:val="28"/>
        </w:rPr>
        <w:t xml:space="preserve">Ủy ban Mặt trận Tổ </w:t>
      </w:r>
      <w:r w:rsidR="008D1048" w:rsidRPr="00AA0D45">
        <w:rPr>
          <w:rFonts w:asciiTheme="majorHAnsi" w:hAnsiTheme="majorHAnsi" w:cstheme="majorHAnsi"/>
          <w:szCs w:val="28"/>
        </w:rPr>
        <w:lastRenderedPageBreak/>
        <w:t>quốc Việt Nam tỉnh</w:t>
      </w:r>
      <w:r w:rsidR="00A54504" w:rsidRPr="00AA0D45">
        <w:rPr>
          <w:rFonts w:asciiTheme="majorHAnsi" w:hAnsiTheme="majorHAnsi" w:cstheme="majorHAnsi"/>
          <w:szCs w:val="28"/>
        </w:rPr>
        <w:t>;</w:t>
      </w:r>
      <w:r w:rsidR="008D1048" w:rsidRPr="00AA0D45">
        <w:rPr>
          <w:rFonts w:asciiTheme="majorHAnsi" w:hAnsiTheme="majorHAnsi" w:cstheme="majorHAnsi"/>
          <w:szCs w:val="28"/>
        </w:rPr>
        <w:t xml:space="preserve"> Cục Thuế tỉnh</w:t>
      </w:r>
      <w:r w:rsidR="00A54504" w:rsidRPr="00AA0D45">
        <w:rPr>
          <w:rFonts w:asciiTheme="majorHAnsi" w:hAnsiTheme="majorHAnsi" w:cstheme="majorHAnsi"/>
          <w:szCs w:val="28"/>
        </w:rPr>
        <w:t>;</w:t>
      </w:r>
      <w:r w:rsidR="008D1048" w:rsidRPr="00AA0D45">
        <w:rPr>
          <w:rFonts w:asciiTheme="majorHAnsi" w:hAnsiTheme="majorHAnsi" w:cstheme="majorHAnsi"/>
          <w:szCs w:val="28"/>
        </w:rPr>
        <w:t xml:space="preserve"> Kho bạc Nhà nước tỉnh</w:t>
      </w:r>
      <w:r w:rsidR="00A54504" w:rsidRPr="00AA0D45">
        <w:rPr>
          <w:rFonts w:asciiTheme="majorHAnsi" w:hAnsiTheme="majorHAnsi" w:cstheme="majorHAnsi"/>
          <w:szCs w:val="28"/>
        </w:rPr>
        <w:t>;</w:t>
      </w:r>
      <w:r w:rsidR="008D1048" w:rsidRPr="00AA0D45">
        <w:rPr>
          <w:rFonts w:asciiTheme="majorHAnsi" w:hAnsiTheme="majorHAnsi" w:cstheme="majorHAnsi"/>
          <w:szCs w:val="28"/>
        </w:rPr>
        <w:t xml:space="preserve"> các Sở, ban, ngành thuộc tỉnh</w:t>
      </w:r>
      <w:r w:rsidR="00A54504" w:rsidRPr="00AA0D45">
        <w:rPr>
          <w:rFonts w:asciiTheme="majorHAnsi" w:hAnsiTheme="majorHAnsi" w:cstheme="majorHAnsi"/>
          <w:szCs w:val="28"/>
        </w:rPr>
        <w:t>;</w:t>
      </w:r>
      <w:r w:rsidR="008D1048" w:rsidRPr="00AA0D45">
        <w:rPr>
          <w:rFonts w:asciiTheme="majorHAnsi" w:hAnsiTheme="majorHAnsi" w:cstheme="majorHAnsi"/>
          <w:szCs w:val="28"/>
        </w:rPr>
        <w:t xml:space="preserve"> UBND các huyện, thành phố, thị xã</w:t>
      </w:r>
      <w:r w:rsidR="00A54504" w:rsidRPr="00AA0D45">
        <w:rPr>
          <w:rFonts w:asciiTheme="majorHAnsi" w:hAnsiTheme="majorHAnsi" w:cstheme="majorHAnsi"/>
          <w:szCs w:val="28"/>
        </w:rPr>
        <w:t xml:space="preserve"> </w:t>
      </w:r>
      <w:r w:rsidR="006A66B3" w:rsidRPr="00AA0D45">
        <w:rPr>
          <w:rFonts w:asciiTheme="majorHAnsi" w:hAnsiTheme="majorHAnsi" w:cstheme="majorHAnsi"/>
          <w:szCs w:val="28"/>
        </w:rPr>
        <w:t>t</w:t>
      </w:r>
      <w:r w:rsidR="00C06D06" w:rsidRPr="00AA0D45">
        <w:rPr>
          <w:rFonts w:asciiTheme="majorHAnsi" w:hAnsiTheme="majorHAnsi" w:cstheme="majorHAnsi"/>
          <w:szCs w:val="28"/>
        </w:rPr>
        <w:t>ại</w:t>
      </w:r>
      <w:r w:rsidR="006A66B3" w:rsidRPr="00AA0D45">
        <w:rPr>
          <w:rFonts w:asciiTheme="majorHAnsi" w:hAnsiTheme="majorHAnsi" w:cstheme="majorHAnsi"/>
          <w:szCs w:val="28"/>
        </w:rPr>
        <w:t xml:space="preserve"> </w:t>
      </w:r>
      <w:r w:rsidR="00A54504" w:rsidRPr="00AA0D45">
        <w:rPr>
          <w:rFonts w:asciiTheme="majorHAnsi" w:hAnsiTheme="majorHAnsi" w:cstheme="majorHAnsi"/>
          <w:szCs w:val="28"/>
        </w:rPr>
        <w:t>Công văn số …/STC-QLNS ngày …/10/2017</w:t>
      </w:r>
      <w:r w:rsidR="00C36C7A" w:rsidRPr="00AA0D45">
        <w:rPr>
          <w:rFonts w:asciiTheme="majorHAnsi" w:hAnsiTheme="majorHAnsi" w:cstheme="majorHAnsi"/>
          <w:szCs w:val="28"/>
        </w:rPr>
        <w:t>;</w:t>
      </w:r>
      <w:r w:rsidR="007F1F3D" w:rsidRPr="00AA0D45">
        <w:rPr>
          <w:rFonts w:asciiTheme="majorHAnsi" w:hAnsiTheme="majorHAnsi" w:cstheme="majorHAnsi"/>
          <w:szCs w:val="28"/>
        </w:rPr>
        <w:t xml:space="preserve"> Đồng thời, nội dung dự thảo Tờ trình và Nghị quyết đã được đăng tải trang thông tin điện tử của UBND tỉnh tại địa chỉ: </w:t>
      </w:r>
      <w:hyperlink r:id="rId12" w:history="1">
        <w:r w:rsidR="007F1F3D" w:rsidRPr="00AA0D45">
          <w:rPr>
            <w:rFonts w:asciiTheme="majorHAnsi" w:hAnsiTheme="majorHAnsi" w:cstheme="majorHAnsi"/>
            <w:szCs w:val="28"/>
          </w:rPr>
          <w:t>http://www.quangtri.gov.vn</w:t>
        </w:r>
      </w:hyperlink>
      <w:r w:rsidR="007F1F3D" w:rsidRPr="00AA0D45">
        <w:rPr>
          <w:rFonts w:asciiTheme="majorHAnsi" w:hAnsiTheme="majorHAnsi" w:cstheme="majorHAnsi"/>
          <w:szCs w:val="28"/>
        </w:rPr>
        <w:t xml:space="preserve">, trang thông tin điện tử của Sở Tài chính tại địa chỉ: </w:t>
      </w:r>
      <w:hyperlink r:id="rId13" w:history="1">
        <w:r w:rsidR="007F1F3D" w:rsidRPr="00AA0D45">
          <w:rPr>
            <w:rFonts w:asciiTheme="majorHAnsi" w:hAnsiTheme="majorHAnsi" w:cstheme="majorHAnsi"/>
            <w:szCs w:val="28"/>
          </w:rPr>
          <w:t>http://stcquangtri.gov.vn/</w:t>
        </w:r>
      </w:hyperlink>
      <w:r w:rsidR="007F1F3D" w:rsidRPr="00AA0D45">
        <w:rPr>
          <w:rFonts w:asciiTheme="majorHAnsi" w:hAnsiTheme="majorHAnsi" w:cstheme="majorHAnsi"/>
          <w:szCs w:val="28"/>
        </w:rPr>
        <w:t>).</w:t>
      </w:r>
    </w:p>
    <w:p w:rsidR="001A5D59" w:rsidRPr="00AA0D45" w:rsidRDefault="007F1F3D" w:rsidP="00AA0D45">
      <w:pPr>
        <w:spacing w:after="120" w:line="264" w:lineRule="auto"/>
        <w:jc w:val="both"/>
        <w:rPr>
          <w:rFonts w:asciiTheme="majorHAnsi" w:hAnsiTheme="majorHAnsi" w:cstheme="majorHAnsi"/>
          <w:szCs w:val="28"/>
        </w:rPr>
      </w:pPr>
      <w:r w:rsidRPr="00AA0D45">
        <w:rPr>
          <w:rFonts w:asciiTheme="majorHAnsi" w:hAnsiTheme="majorHAnsi" w:cstheme="majorHAnsi"/>
          <w:szCs w:val="28"/>
        </w:rPr>
        <w:tab/>
        <w:t>Sau khi tổng hợp ý kiến tham gia của các đơn vị, địa phương</w:t>
      </w:r>
      <w:r w:rsidR="00C36C7A" w:rsidRPr="00AA0D45">
        <w:rPr>
          <w:rFonts w:asciiTheme="majorHAnsi" w:hAnsiTheme="majorHAnsi" w:cstheme="majorHAnsi"/>
          <w:szCs w:val="28"/>
        </w:rPr>
        <w:tab/>
      </w:r>
      <w:r w:rsidRPr="00AA0D45">
        <w:rPr>
          <w:rFonts w:asciiTheme="majorHAnsi" w:hAnsiTheme="majorHAnsi" w:cstheme="majorHAnsi"/>
          <w:szCs w:val="28"/>
        </w:rPr>
        <w:t>;</w:t>
      </w:r>
      <w:r w:rsidR="00F43781" w:rsidRPr="00AA0D45">
        <w:rPr>
          <w:rFonts w:asciiTheme="majorHAnsi" w:hAnsiTheme="majorHAnsi" w:cstheme="majorHAnsi"/>
          <w:szCs w:val="28"/>
        </w:rPr>
        <w:t xml:space="preserve"> </w:t>
      </w:r>
      <w:r w:rsidR="001A5D59" w:rsidRPr="00AA0D45">
        <w:rPr>
          <w:rFonts w:asciiTheme="majorHAnsi" w:hAnsiTheme="majorHAnsi" w:cstheme="majorHAnsi"/>
          <w:szCs w:val="28"/>
        </w:rPr>
        <w:t xml:space="preserve">Sở Tài chính có Công văn số  …/STC-QLNS </w:t>
      </w:r>
      <w:r w:rsidRPr="00AA0D45">
        <w:rPr>
          <w:rFonts w:asciiTheme="majorHAnsi" w:hAnsiTheme="majorHAnsi" w:cstheme="majorHAnsi"/>
          <w:szCs w:val="28"/>
        </w:rPr>
        <w:t xml:space="preserve">ngày …/…/2017 </w:t>
      </w:r>
      <w:r w:rsidR="001A5D59" w:rsidRPr="00AA0D45">
        <w:rPr>
          <w:rFonts w:asciiTheme="majorHAnsi" w:hAnsiTheme="majorHAnsi" w:cstheme="majorHAnsi"/>
          <w:szCs w:val="28"/>
        </w:rPr>
        <w:t xml:space="preserve">gửi </w:t>
      </w:r>
      <w:r w:rsidR="006A66B3" w:rsidRPr="00AA0D45">
        <w:rPr>
          <w:rFonts w:asciiTheme="majorHAnsi" w:hAnsiTheme="majorHAnsi" w:cstheme="majorHAnsi"/>
          <w:szCs w:val="28"/>
        </w:rPr>
        <w:t>Sở Tư pháp thẩm định</w:t>
      </w:r>
      <w:r w:rsidR="004B3219" w:rsidRPr="00AA0D45">
        <w:rPr>
          <w:rFonts w:asciiTheme="majorHAnsi" w:hAnsiTheme="majorHAnsi" w:cstheme="majorHAnsi"/>
          <w:szCs w:val="28"/>
        </w:rPr>
        <w:t xml:space="preserve"> theo quy định</w:t>
      </w:r>
      <w:r w:rsidR="001A5D59" w:rsidRPr="00AA0D45">
        <w:rPr>
          <w:rFonts w:asciiTheme="majorHAnsi" w:hAnsiTheme="majorHAnsi" w:cstheme="majorHAnsi"/>
          <w:szCs w:val="28"/>
        </w:rPr>
        <w:t>.</w:t>
      </w:r>
    </w:p>
    <w:p w:rsidR="008D1048" w:rsidRPr="00AA0D45" w:rsidRDefault="00BA0023" w:rsidP="00AA0D45">
      <w:pPr>
        <w:spacing w:after="120" w:line="264" w:lineRule="auto"/>
        <w:jc w:val="both"/>
        <w:rPr>
          <w:rFonts w:asciiTheme="majorHAnsi" w:hAnsiTheme="majorHAnsi" w:cstheme="majorHAnsi"/>
          <w:szCs w:val="28"/>
        </w:rPr>
      </w:pPr>
      <w:r w:rsidRPr="00AA0D45">
        <w:rPr>
          <w:rFonts w:asciiTheme="majorHAnsi" w:hAnsiTheme="majorHAnsi" w:cstheme="majorHAnsi"/>
          <w:szCs w:val="28"/>
        </w:rPr>
        <w:tab/>
        <w:t>Trên cơ sở các nội dung góp ý,</w:t>
      </w:r>
      <w:r w:rsidR="007F1F3D" w:rsidRPr="00AA0D45">
        <w:rPr>
          <w:rFonts w:asciiTheme="majorHAnsi" w:hAnsiTheme="majorHAnsi" w:cstheme="majorHAnsi"/>
          <w:szCs w:val="28"/>
        </w:rPr>
        <w:t xml:space="preserve"> ý kiến thẩm định của Sở Tư pháp</w:t>
      </w:r>
      <w:r w:rsidRPr="00AA0D45">
        <w:rPr>
          <w:rFonts w:asciiTheme="majorHAnsi" w:hAnsiTheme="majorHAnsi" w:cstheme="majorHAnsi"/>
          <w:szCs w:val="28"/>
        </w:rPr>
        <w:t xml:space="preserve"> </w:t>
      </w:r>
      <w:r w:rsidR="00AA0D45" w:rsidRPr="00AA0D45">
        <w:rPr>
          <w:rFonts w:asciiTheme="majorHAnsi" w:hAnsiTheme="majorHAnsi" w:cstheme="majorHAnsi"/>
          <w:szCs w:val="28"/>
        </w:rPr>
        <w:t xml:space="preserve">tại Công văn số …./BC-STP ngày … /…/2017; </w:t>
      </w:r>
      <w:r w:rsidRPr="00AA0D45">
        <w:rPr>
          <w:rFonts w:asciiTheme="majorHAnsi" w:hAnsiTheme="majorHAnsi" w:cstheme="majorHAnsi"/>
          <w:szCs w:val="28"/>
        </w:rPr>
        <w:t>Sở Tài chính đã tiếp thu hoàn thiện dự thảo Nghị quyết và tham mưu UBND tỉnh xem xét thông qua trước khi trình HĐND tỉnh quyết định phê chuẩn.</w:t>
      </w:r>
    </w:p>
    <w:p w:rsidR="00D65F7B" w:rsidRPr="00AA0D45" w:rsidRDefault="00D65F7B" w:rsidP="00AA0D45">
      <w:pPr>
        <w:spacing w:after="120" w:line="264" w:lineRule="auto"/>
        <w:jc w:val="both"/>
        <w:rPr>
          <w:rFonts w:asciiTheme="majorHAnsi" w:hAnsiTheme="majorHAnsi" w:cstheme="majorHAnsi"/>
          <w:b/>
          <w:szCs w:val="28"/>
        </w:rPr>
      </w:pPr>
      <w:r w:rsidRPr="00AA0D45">
        <w:rPr>
          <w:rFonts w:asciiTheme="majorHAnsi" w:hAnsiTheme="majorHAnsi" w:cstheme="majorHAnsi"/>
          <w:b/>
          <w:szCs w:val="28"/>
        </w:rPr>
        <w:tab/>
        <w:t>V. BỐ CỤC, NỘI DUNG CƠ BẢN CỦA DỰ THẢO NGHỊ QUYẾT</w:t>
      </w:r>
    </w:p>
    <w:p w:rsidR="00D65F7B" w:rsidRPr="00AA0D45" w:rsidRDefault="00D65F7B" w:rsidP="00AA0D45">
      <w:pPr>
        <w:spacing w:after="120" w:line="264" w:lineRule="auto"/>
        <w:jc w:val="both"/>
        <w:rPr>
          <w:rFonts w:asciiTheme="majorHAnsi" w:hAnsiTheme="majorHAnsi" w:cstheme="majorHAnsi"/>
          <w:b/>
          <w:szCs w:val="28"/>
        </w:rPr>
      </w:pPr>
      <w:r w:rsidRPr="00AA0D45">
        <w:rPr>
          <w:rFonts w:asciiTheme="majorHAnsi" w:hAnsiTheme="majorHAnsi" w:cstheme="majorHAnsi"/>
          <w:b/>
          <w:szCs w:val="28"/>
        </w:rPr>
        <w:tab/>
      </w:r>
      <w:r w:rsidR="002F6AD3" w:rsidRPr="00AA0D45">
        <w:rPr>
          <w:rFonts w:asciiTheme="majorHAnsi" w:hAnsiTheme="majorHAnsi" w:cstheme="majorHAnsi"/>
          <w:b/>
          <w:szCs w:val="28"/>
        </w:rPr>
        <w:t>1. Bố cục Nghị quyết:</w:t>
      </w:r>
    </w:p>
    <w:p w:rsidR="002F6AD3" w:rsidRPr="00AA0D45" w:rsidRDefault="002F6AD3" w:rsidP="00AA0D45">
      <w:pPr>
        <w:spacing w:after="120" w:line="264" w:lineRule="auto"/>
        <w:jc w:val="both"/>
        <w:rPr>
          <w:rFonts w:asciiTheme="majorHAnsi" w:hAnsiTheme="majorHAnsi" w:cstheme="majorHAnsi"/>
          <w:szCs w:val="28"/>
        </w:rPr>
      </w:pPr>
      <w:r w:rsidRPr="00AA0D45">
        <w:rPr>
          <w:rFonts w:asciiTheme="majorHAnsi" w:hAnsiTheme="majorHAnsi" w:cstheme="majorHAnsi"/>
          <w:szCs w:val="28"/>
        </w:rPr>
        <w:tab/>
        <w:t xml:space="preserve">Dự thảo Nghị quyết </w:t>
      </w:r>
      <w:r w:rsidR="00CF38C0" w:rsidRPr="00AA0D45">
        <w:rPr>
          <w:rFonts w:asciiTheme="majorHAnsi" w:hAnsiTheme="majorHAnsi" w:cstheme="majorHAnsi"/>
          <w:szCs w:val="28"/>
        </w:rPr>
        <w:t>gồm có 0</w:t>
      </w:r>
      <w:r w:rsidR="003F10C1" w:rsidRPr="00AA0D45">
        <w:rPr>
          <w:rFonts w:asciiTheme="majorHAnsi" w:hAnsiTheme="majorHAnsi" w:cstheme="majorHAnsi"/>
          <w:szCs w:val="28"/>
        </w:rPr>
        <w:t>3</w:t>
      </w:r>
      <w:r w:rsidR="00CF38C0" w:rsidRPr="00AA0D45">
        <w:rPr>
          <w:rFonts w:asciiTheme="majorHAnsi" w:hAnsiTheme="majorHAnsi" w:cstheme="majorHAnsi"/>
          <w:szCs w:val="28"/>
        </w:rPr>
        <w:t xml:space="preserve"> Điều, được bố cục như sau:</w:t>
      </w:r>
    </w:p>
    <w:p w:rsidR="006A66B3" w:rsidRPr="00AA0D45" w:rsidRDefault="00712DD7" w:rsidP="00AA0D45">
      <w:pPr>
        <w:spacing w:after="120" w:line="264" w:lineRule="auto"/>
        <w:jc w:val="both"/>
        <w:rPr>
          <w:rFonts w:asciiTheme="majorHAnsi" w:hAnsiTheme="majorHAnsi" w:cstheme="majorHAnsi"/>
          <w:szCs w:val="28"/>
        </w:rPr>
      </w:pPr>
      <w:r w:rsidRPr="00AA0D45">
        <w:rPr>
          <w:rFonts w:asciiTheme="majorHAnsi" w:hAnsiTheme="majorHAnsi" w:cstheme="majorHAnsi"/>
          <w:szCs w:val="28"/>
        </w:rPr>
        <w:tab/>
        <w:t>- Điều 1. </w:t>
      </w:r>
      <w:r w:rsidR="006A66B3" w:rsidRPr="00AA0D45">
        <w:rPr>
          <w:rFonts w:asciiTheme="majorHAnsi" w:hAnsiTheme="majorHAnsi" w:cstheme="majorHAnsi"/>
          <w:szCs w:val="28"/>
        </w:rPr>
        <w:t>Quy định bổ sung tỷ lệ phân chia nguồn thu giữa các cấp ngân sách trên địa bàn tỉnh Quảng Trị thời kỳ ổn định 2017 – 2020.</w:t>
      </w:r>
    </w:p>
    <w:p w:rsidR="00712DD7" w:rsidRPr="00AA0D45" w:rsidRDefault="00712DD7" w:rsidP="00AA0D45">
      <w:pPr>
        <w:spacing w:after="120" w:line="264" w:lineRule="auto"/>
        <w:jc w:val="both"/>
        <w:rPr>
          <w:rFonts w:asciiTheme="majorHAnsi" w:hAnsiTheme="majorHAnsi" w:cstheme="majorHAnsi"/>
          <w:szCs w:val="28"/>
        </w:rPr>
      </w:pPr>
      <w:r w:rsidRPr="00AA0D45">
        <w:rPr>
          <w:rFonts w:asciiTheme="majorHAnsi" w:hAnsiTheme="majorHAnsi" w:cstheme="majorHAnsi"/>
          <w:szCs w:val="28"/>
        </w:rPr>
        <w:tab/>
        <w:t>- Điều 2. Tổ chức thực hiện</w:t>
      </w:r>
    </w:p>
    <w:p w:rsidR="00A945B9" w:rsidRPr="00AA0D45" w:rsidRDefault="00A945B9" w:rsidP="00AA0D45">
      <w:pPr>
        <w:spacing w:after="120" w:line="264" w:lineRule="auto"/>
        <w:jc w:val="both"/>
        <w:rPr>
          <w:rFonts w:asciiTheme="majorHAnsi" w:hAnsiTheme="majorHAnsi" w:cstheme="majorHAnsi"/>
          <w:szCs w:val="28"/>
        </w:rPr>
      </w:pPr>
      <w:r w:rsidRPr="00AA0D45">
        <w:rPr>
          <w:rFonts w:asciiTheme="majorHAnsi" w:hAnsiTheme="majorHAnsi" w:cstheme="majorHAnsi"/>
          <w:szCs w:val="28"/>
        </w:rPr>
        <w:tab/>
        <w:t>- Điều 3. Hiệu lực thi hành</w:t>
      </w:r>
    </w:p>
    <w:p w:rsidR="00712DD7" w:rsidRPr="00AA0D45" w:rsidRDefault="00712DD7" w:rsidP="00AA0D45">
      <w:pPr>
        <w:spacing w:after="120" w:line="264" w:lineRule="auto"/>
        <w:jc w:val="both"/>
        <w:rPr>
          <w:rFonts w:asciiTheme="majorHAnsi" w:hAnsiTheme="majorHAnsi" w:cstheme="majorHAnsi"/>
          <w:b/>
          <w:szCs w:val="28"/>
        </w:rPr>
      </w:pPr>
      <w:r w:rsidRPr="00AA0D45">
        <w:rPr>
          <w:rFonts w:asciiTheme="majorHAnsi" w:hAnsiTheme="majorHAnsi" w:cstheme="majorHAnsi"/>
          <w:b/>
          <w:szCs w:val="28"/>
        </w:rPr>
        <w:tab/>
        <w:t xml:space="preserve">2. </w:t>
      </w:r>
      <w:r w:rsidR="0048000D" w:rsidRPr="00AA0D45">
        <w:rPr>
          <w:rFonts w:asciiTheme="majorHAnsi" w:hAnsiTheme="majorHAnsi" w:cstheme="majorHAnsi"/>
          <w:b/>
          <w:szCs w:val="28"/>
        </w:rPr>
        <w:t>Nội dung cơ bản:</w:t>
      </w:r>
    </w:p>
    <w:p w:rsidR="001305E8" w:rsidRPr="00AA0D45" w:rsidRDefault="001305E8" w:rsidP="00AA0D45">
      <w:pPr>
        <w:spacing w:after="120" w:line="264" w:lineRule="auto"/>
        <w:ind w:firstLine="720"/>
        <w:jc w:val="both"/>
        <w:rPr>
          <w:rFonts w:asciiTheme="majorHAnsi" w:hAnsiTheme="majorHAnsi" w:cstheme="majorHAnsi"/>
          <w:szCs w:val="28"/>
        </w:rPr>
      </w:pPr>
      <w:r w:rsidRPr="00AA0D45">
        <w:rPr>
          <w:rFonts w:asciiTheme="majorHAnsi" w:hAnsiTheme="majorHAnsi" w:cstheme="majorHAnsi"/>
          <w:szCs w:val="28"/>
        </w:rPr>
        <w:t>1. Thu tiền cấp quyền khai thác tài nguyên nước ngân sách địa phương được hưởng theo quy định của pháp luật thì ngân sách cấp tỉnh hưởng 100%.</w:t>
      </w:r>
    </w:p>
    <w:p w:rsidR="001305E8" w:rsidRPr="00AA0D45" w:rsidRDefault="001305E8" w:rsidP="00AA0D45">
      <w:pPr>
        <w:spacing w:after="120" w:line="264" w:lineRule="auto"/>
        <w:jc w:val="both"/>
        <w:rPr>
          <w:rFonts w:asciiTheme="majorHAnsi" w:hAnsiTheme="majorHAnsi" w:cstheme="majorHAnsi"/>
          <w:szCs w:val="28"/>
        </w:rPr>
      </w:pPr>
      <w:r w:rsidRPr="00AA0D45">
        <w:rPr>
          <w:rFonts w:asciiTheme="majorHAnsi" w:hAnsiTheme="majorHAnsi" w:cstheme="majorHAnsi"/>
          <w:szCs w:val="28"/>
        </w:rPr>
        <w:tab/>
        <w:t>2. Thu tiền chậm nộp ngân sách địa phương được hưởng theo quy định cho các cấp ngân sách:</w:t>
      </w:r>
    </w:p>
    <w:p w:rsidR="001305E8" w:rsidRPr="00AA0D45" w:rsidRDefault="001305E8" w:rsidP="00AA0D45">
      <w:pPr>
        <w:spacing w:after="120" w:line="264" w:lineRule="auto"/>
        <w:jc w:val="both"/>
        <w:rPr>
          <w:rFonts w:asciiTheme="majorHAnsi" w:hAnsiTheme="majorHAnsi" w:cstheme="majorHAnsi"/>
          <w:szCs w:val="28"/>
        </w:rPr>
      </w:pPr>
      <w:r w:rsidRPr="00AA0D45">
        <w:rPr>
          <w:rFonts w:asciiTheme="majorHAnsi" w:hAnsiTheme="majorHAnsi" w:cstheme="majorHAnsi"/>
          <w:szCs w:val="28"/>
        </w:rPr>
        <w:tab/>
        <w:t xml:space="preserve">2.1. Đối với khoản thu tiền chậm nộp ngân sách địa phương được hưởng và được hạch toán riêng theo từng tiểu mục quy định tại Thông tư số 324/2016/TT-BTC ngày 21/12/2016 của Bộ Tài chính: </w:t>
      </w:r>
    </w:p>
    <w:p w:rsidR="001305E8" w:rsidRPr="00AA0D45" w:rsidRDefault="001305E8" w:rsidP="00AA0D45">
      <w:pPr>
        <w:spacing w:after="120" w:line="264" w:lineRule="auto"/>
        <w:ind w:firstLine="720"/>
        <w:jc w:val="both"/>
        <w:rPr>
          <w:rFonts w:asciiTheme="majorHAnsi" w:hAnsiTheme="majorHAnsi" w:cstheme="majorHAnsi"/>
          <w:szCs w:val="28"/>
        </w:rPr>
      </w:pPr>
      <w:r w:rsidRPr="00AA0D45">
        <w:rPr>
          <w:rFonts w:asciiTheme="majorHAnsi" w:hAnsiTheme="majorHAnsi" w:cstheme="majorHAnsi"/>
          <w:szCs w:val="28"/>
        </w:rPr>
        <w:t>Thực hiện phân chia theo tỷ lệ điều tiết khoản thu phát sinh tiền chậm nộp cho ngân sách các cấp chính quyền địa phương (cấp tỉnh, huyện, xã) theo Nghị quyết số 23/2016/NQ-HĐND ngày 14/12/2016 của HĐND tỉnh quy định về phân cấp nguồn thu, nhiệm vụ chi, tỷ lệ phần trăm (%) phân chia các khoản thu giữa các cấp ngân sách thời kỳ ổn định 2017 - 2020 và định mức chi thường xuyên ngân sách địa phương năm 2017.</w:t>
      </w:r>
    </w:p>
    <w:p w:rsidR="001305E8" w:rsidRPr="00AA0D45" w:rsidRDefault="001305E8" w:rsidP="00AA0D45">
      <w:pPr>
        <w:spacing w:after="120" w:line="252" w:lineRule="auto"/>
        <w:jc w:val="both"/>
        <w:rPr>
          <w:rFonts w:asciiTheme="majorHAnsi" w:hAnsiTheme="majorHAnsi" w:cstheme="majorHAnsi"/>
          <w:szCs w:val="28"/>
        </w:rPr>
      </w:pPr>
      <w:r w:rsidRPr="00AA0D45">
        <w:rPr>
          <w:rFonts w:asciiTheme="majorHAnsi" w:hAnsiTheme="majorHAnsi" w:cstheme="majorHAnsi"/>
          <w:szCs w:val="28"/>
        </w:rPr>
        <w:tab/>
        <w:t>2.2. Đối với khoản thu tiền chậm nộp ngân sách địa phương được hưởng nhưng không được hạch toán riêng theo từng khoản thu, thực hiện phân chia:</w:t>
      </w:r>
    </w:p>
    <w:p w:rsidR="001305E8" w:rsidRPr="00AA0D45" w:rsidRDefault="001305E8" w:rsidP="00AA0D45">
      <w:pPr>
        <w:spacing w:after="120" w:line="252" w:lineRule="auto"/>
        <w:jc w:val="both"/>
        <w:rPr>
          <w:rFonts w:asciiTheme="majorHAnsi" w:hAnsiTheme="majorHAnsi" w:cstheme="majorHAnsi"/>
          <w:szCs w:val="28"/>
        </w:rPr>
      </w:pPr>
      <w:r w:rsidRPr="00AA0D45">
        <w:rPr>
          <w:rFonts w:asciiTheme="majorHAnsi" w:hAnsiTheme="majorHAnsi" w:cstheme="majorHAnsi"/>
          <w:szCs w:val="28"/>
        </w:rPr>
        <w:lastRenderedPageBreak/>
        <w:tab/>
        <w:t>- Tiền chậm nộp các khoản thuế môn bài, thuế sử dụng đất nông nghiệp, lệ phí trước bạ nhà đất, thu khác, … (</w:t>
      </w:r>
      <w:r w:rsidRPr="00AA0D45">
        <w:rPr>
          <w:rFonts w:asciiTheme="majorHAnsi" w:hAnsiTheme="majorHAnsi" w:cstheme="majorHAnsi"/>
          <w:i/>
          <w:szCs w:val="28"/>
        </w:rPr>
        <w:t>các khoản thu tiền chậm nộp này được hạch toán tại tiểu mục: 4944 - Tiền chậm nộp các khoản còn lại theo quy định của pháp luật do ngành thuế quản lý; tiểu mục: 4947 - Tiền chậm nộp các khoản khác còn lại theo quy định của pháp luật do ngành khác quản lý</w:t>
      </w:r>
      <w:r w:rsidRPr="00AA0D45">
        <w:rPr>
          <w:rFonts w:asciiTheme="majorHAnsi" w:hAnsiTheme="majorHAnsi" w:cstheme="majorHAnsi"/>
          <w:szCs w:val="28"/>
        </w:rPr>
        <w:t>): Cấp tỉnh quản lý thu thì ngân sách cấp tỉnh hưởng 100%; cấp huyện quản lý thu thì ngân sách cấp huyện hưởng 100%; Cấp xã quản lý thu thì ngân sách cấp xã hưởng 100%.</w:t>
      </w:r>
    </w:p>
    <w:p w:rsidR="001305E8" w:rsidRPr="00AA0D45" w:rsidRDefault="001305E8" w:rsidP="00AA0D45">
      <w:pPr>
        <w:spacing w:after="120" w:line="252" w:lineRule="auto"/>
        <w:jc w:val="both"/>
        <w:rPr>
          <w:rFonts w:asciiTheme="majorHAnsi" w:hAnsiTheme="majorHAnsi" w:cstheme="majorHAnsi"/>
          <w:szCs w:val="28"/>
        </w:rPr>
      </w:pPr>
      <w:r w:rsidRPr="00AA0D45">
        <w:rPr>
          <w:rFonts w:asciiTheme="majorHAnsi" w:hAnsiTheme="majorHAnsi" w:cstheme="majorHAnsi"/>
          <w:szCs w:val="28"/>
        </w:rPr>
        <w:tab/>
        <w:t>- Tiền chậm nộp thuế giá trị gia tăng hàng hóa sản xuất kinh doanh trong nước còn lại (</w:t>
      </w:r>
      <w:r w:rsidRPr="00AA0D45">
        <w:rPr>
          <w:rFonts w:asciiTheme="majorHAnsi" w:hAnsiTheme="majorHAnsi" w:cstheme="majorHAnsi"/>
          <w:i/>
          <w:szCs w:val="28"/>
        </w:rPr>
        <w:t>hạch toán tại tiểu mục: 4931</w:t>
      </w:r>
      <w:r w:rsidRPr="00AA0D45">
        <w:rPr>
          <w:rFonts w:asciiTheme="majorHAnsi" w:hAnsiTheme="majorHAnsi" w:cstheme="majorHAnsi"/>
          <w:szCs w:val="28"/>
        </w:rPr>
        <w:t>): Cục Thuế quản lý thu nộp ngân sách thì ngân sách cấp tỉnh hưởng 100%; Chi cục Thuế quản lý thu nộp ngân sách thì ngân sách cấp huyện hưởng 100%.</w:t>
      </w:r>
    </w:p>
    <w:p w:rsidR="001305E8" w:rsidRPr="00AA0D45" w:rsidRDefault="001305E8" w:rsidP="00AA0D45">
      <w:pPr>
        <w:spacing w:after="120" w:line="252" w:lineRule="auto"/>
        <w:jc w:val="both"/>
        <w:rPr>
          <w:rFonts w:asciiTheme="majorHAnsi" w:hAnsiTheme="majorHAnsi" w:cstheme="majorHAnsi"/>
          <w:szCs w:val="28"/>
        </w:rPr>
      </w:pPr>
      <w:r w:rsidRPr="00AA0D45">
        <w:rPr>
          <w:rFonts w:asciiTheme="majorHAnsi" w:hAnsiTheme="majorHAnsi" w:cstheme="majorHAnsi"/>
          <w:szCs w:val="28"/>
        </w:rPr>
        <w:tab/>
        <w:t>2.3. Các khoản thu tiền chậm nộp do đơn vị thuộc cấp trung ương quản lý nộp ngân sách nhưng địa phương được hưởng theo phân cấp thì ngân sách cấp tỉnh hưởng 100%.</w:t>
      </w:r>
    </w:p>
    <w:p w:rsidR="001305E8" w:rsidRPr="00AA0D45" w:rsidRDefault="001305E8" w:rsidP="00AA0D45">
      <w:pPr>
        <w:spacing w:after="120" w:line="252" w:lineRule="auto"/>
        <w:ind w:firstLine="720"/>
        <w:jc w:val="both"/>
        <w:rPr>
          <w:rFonts w:asciiTheme="majorHAnsi" w:hAnsiTheme="majorHAnsi" w:cstheme="majorHAnsi"/>
          <w:szCs w:val="28"/>
        </w:rPr>
      </w:pPr>
      <w:r w:rsidRPr="00AA0D45">
        <w:rPr>
          <w:rFonts w:asciiTheme="majorHAnsi" w:hAnsiTheme="majorHAnsi" w:cstheme="majorHAnsi"/>
          <w:szCs w:val="28"/>
        </w:rPr>
        <w:t>2.4. Tiền chậm nộp tiền cấp quyền khai thác tài nguyên nước đối với giấy phép do cơ quan địa phương cấp phép thì ngân sách cấp tỉnh hưởng 100%.</w:t>
      </w:r>
    </w:p>
    <w:p w:rsidR="00D0040D" w:rsidRPr="00AA0D45" w:rsidRDefault="00D0040D" w:rsidP="00AA0D45">
      <w:pPr>
        <w:spacing w:after="120" w:line="252" w:lineRule="auto"/>
        <w:jc w:val="both"/>
        <w:rPr>
          <w:rFonts w:asciiTheme="majorHAnsi" w:hAnsiTheme="majorHAnsi" w:cstheme="majorHAnsi"/>
          <w:b/>
          <w:spacing w:val="-4"/>
          <w:szCs w:val="28"/>
        </w:rPr>
      </w:pPr>
      <w:r w:rsidRPr="00AA0D45">
        <w:rPr>
          <w:rFonts w:asciiTheme="majorHAnsi" w:hAnsiTheme="majorHAnsi" w:cstheme="majorHAnsi"/>
          <w:b/>
          <w:spacing w:val="-4"/>
          <w:szCs w:val="28"/>
        </w:rPr>
        <w:tab/>
        <w:t>VI. HIỆU LỰC THI HÀNH VÀ ĐIỀU KIỆN ĐẢM BẢO VIỆC THI HÀNH NGHỊ QUYẾT</w:t>
      </w:r>
    </w:p>
    <w:p w:rsidR="00A923E8" w:rsidRPr="00AA0D45" w:rsidRDefault="00D0040D" w:rsidP="00AA0D45">
      <w:pPr>
        <w:spacing w:after="120" w:line="252" w:lineRule="auto"/>
        <w:ind w:firstLine="720"/>
        <w:jc w:val="both"/>
        <w:rPr>
          <w:rFonts w:asciiTheme="majorHAnsi" w:hAnsiTheme="majorHAnsi" w:cstheme="majorHAnsi"/>
          <w:szCs w:val="28"/>
        </w:rPr>
      </w:pPr>
      <w:r w:rsidRPr="00AA0D45">
        <w:rPr>
          <w:rFonts w:asciiTheme="majorHAnsi" w:hAnsiTheme="majorHAnsi" w:cstheme="majorHAnsi"/>
          <w:spacing w:val="-4"/>
          <w:szCs w:val="28"/>
        </w:rPr>
        <w:t xml:space="preserve">1. </w:t>
      </w:r>
      <w:r w:rsidRPr="00AA0D45">
        <w:rPr>
          <w:rFonts w:asciiTheme="majorHAnsi" w:hAnsiTheme="majorHAnsi" w:cstheme="majorHAnsi"/>
          <w:szCs w:val="28"/>
        </w:rPr>
        <w:t>Nghị quyết có hiệu lực thi hành sau 10 ngày, kể từ ngày HĐND tỉnh thông qua, được áp dụng bắt đầu từ năm ngân sách 2017</w:t>
      </w:r>
      <w:r w:rsidR="00A923E8" w:rsidRPr="00AA0D45">
        <w:rPr>
          <w:rFonts w:asciiTheme="majorHAnsi" w:hAnsiTheme="majorHAnsi" w:cstheme="majorHAnsi"/>
          <w:szCs w:val="28"/>
        </w:rPr>
        <w:t>.</w:t>
      </w:r>
    </w:p>
    <w:p w:rsidR="00FA1EB7" w:rsidRPr="00AA0D45" w:rsidRDefault="00FA1EB7" w:rsidP="00AA0D45">
      <w:pPr>
        <w:spacing w:after="120" w:line="252" w:lineRule="auto"/>
        <w:jc w:val="both"/>
        <w:rPr>
          <w:rFonts w:asciiTheme="majorHAnsi" w:hAnsiTheme="majorHAnsi" w:cstheme="majorHAnsi"/>
          <w:szCs w:val="28"/>
        </w:rPr>
      </w:pPr>
      <w:r w:rsidRPr="00AA0D45">
        <w:rPr>
          <w:rFonts w:asciiTheme="majorHAnsi" w:hAnsiTheme="majorHAnsi" w:cstheme="majorHAnsi"/>
          <w:spacing w:val="-4"/>
          <w:szCs w:val="28"/>
        </w:rPr>
        <w:tab/>
        <w:t xml:space="preserve">2. </w:t>
      </w:r>
      <w:r w:rsidRPr="00AA0D45">
        <w:rPr>
          <w:rFonts w:asciiTheme="majorHAnsi" w:hAnsiTheme="majorHAnsi" w:cstheme="majorHAnsi"/>
          <w:szCs w:val="28"/>
        </w:rPr>
        <w:t>UBND tỉnh tổ chức triển khai thực hiện Nghị quyết này.</w:t>
      </w:r>
    </w:p>
    <w:p w:rsidR="00AA1B24" w:rsidRPr="00AA0D45" w:rsidRDefault="00FA1EB7" w:rsidP="00AA0D45">
      <w:pPr>
        <w:spacing w:after="120" w:line="252" w:lineRule="auto"/>
        <w:jc w:val="both"/>
        <w:rPr>
          <w:rFonts w:asciiTheme="majorHAnsi" w:hAnsiTheme="majorHAnsi" w:cstheme="majorHAnsi"/>
          <w:szCs w:val="28"/>
        </w:rPr>
      </w:pPr>
      <w:r w:rsidRPr="00AA0D45">
        <w:rPr>
          <w:rFonts w:asciiTheme="majorHAnsi" w:hAnsiTheme="majorHAnsi" w:cstheme="majorHAnsi"/>
          <w:szCs w:val="28"/>
        </w:rPr>
        <w:tab/>
      </w:r>
      <w:r w:rsidR="000F2365" w:rsidRPr="00AA0D45">
        <w:rPr>
          <w:rFonts w:asciiTheme="majorHAnsi" w:hAnsiTheme="majorHAnsi" w:cstheme="majorHAnsi"/>
          <w:szCs w:val="28"/>
        </w:rPr>
        <w:t xml:space="preserve">UBND tỉnh trình HĐND tỉnh Quảng Trị khóa </w:t>
      </w:r>
      <w:r w:rsidR="0048000D" w:rsidRPr="00AA0D45">
        <w:rPr>
          <w:rFonts w:asciiTheme="majorHAnsi" w:hAnsiTheme="majorHAnsi" w:cstheme="majorHAnsi"/>
          <w:szCs w:val="28"/>
        </w:rPr>
        <w:t>VI</w:t>
      </w:r>
      <w:r w:rsidR="000F2365" w:rsidRPr="00AA0D45">
        <w:rPr>
          <w:rFonts w:asciiTheme="majorHAnsi" w:hAnsiTheme="majorHAnsi" w:cstheme="majorHAnsi"/>
          <w:szCs w:val="28"/>
        </w:rPr>
        <w:t xml:space="preserve"> kỳ họp lần thứ </w:t>
      </w:r>
      <w:r w:rsidR="0048000D" w:rsidRPr="00AA0D45">
        <w:rPr>
          <w:rFonts w:asciiTheme="majorHAnsi" w:hAnsiTheme="majorHAnsi" w:cstheme="majorHAnsi"/>
          <w:szCs w:val="28"/>
        </w:rPr>
        <w:t xml:space="preserve">6 </w:t>
      </w:r>
      <w:r w:rsidR="00E56695" w:rsidRPr="00AA0D45">
        <w:rPr>
          <w:rFonts w:asciiTheme="majorHAnsi" w:hAnsiTheme="majorHAnsi" w:cstheme="majorHAnsi"/>
          <w:szCs w:val="28"/>
        </w:rPr>
        <w:t>xem xét</w:t>
      </w:r>
      <w:r w:rsidR="00225BAF" w:rsidRPr="00AA0D45">
        <w:rPr>
          <w:rFonts w:asciiTheme="majorHAnsi" w:hAnsiTheme="majorHAnsi" w:cstheme="majorHAnsi"/>
          <w:szCs w:val="28"/>
        </w:rPr>
        <w:t xml:space="preserve"> thông qua và</w:t>
      </w:r>
      <w:r w:rsidR="00994E3E" w:rsidRPr="00AA0D45">
        <w:rPr>
          <w:rFonts w:asciiTheme="majorHAnsi" w:hAnsiTheme="majorHAnsi" w:cstheme="majorHAnsi"/>
          <w:szCs w:val="28"/>
        </w:rPr>
        <w:t xml:space="preserve"> </w:t>
      </w:r>
      <w:r w:rsidR="000F2365" w:rsidRPr="00AA0D45">
        <w:rPr>
          <w:rFonts w:asciiTheme="majorHAnsi" w:hAnsiTheme="majorHAnsi" w:cstheme="majorHAnsi"/>
          <w:szCs w:val="28"/>
        </w:rPr>
        <w:t>ban hành</w:t>
      </w:r>
      <w:r w:rsidR="00E56695" w:rsidRPr="00AA0D45">
        <w:rPr>
          <w:rFonts w:asciiTheme="majorHAnsi" w:hAnsiTheme="majorHAnsi" w:cstheme="majorHAnsi"/>
          <w:szCs w:val="28"/>
        </w:rPr>
        <w:t xml:space="preserve"> Nghị quyết về nội dung trên</w:t>
      </w:r>
      <w:r w:rsidR="00225BAF" w:rsidRPr="00AA0D45">
        <w:rPr>
          <w:rFonts w:asciiTheme="majorHAnsi" w:hAnsiTheme="majorHAnsi" w:cstheme="majorHAnsi"/>
          <w:szCs w:val="28"/>
        </w:rPr>
        <w:t>,</w:t>
      </w:r>
      <w:r w:rsidR="00E56695" w:rsidRPr="00AA0D45">
        <w:rPr>
          <w:rFonts w:asciiTheme="majorHAnsi" w:hAnsiTheme="majorHAnsi" w:cstheme="majorHAnsi"/>
          <w:szCs w:val="28"/>
        </w:rPr>
        <w:t xml:space="preserve"> làm cơ sở để </w:t>
      </w:r>
      <w:r w:rsidR="009751E8" w:rsidRPr="00AA0D45">
        <w:rPr>
          <w:rFonts w:asciiTheme="majorHAnsi" w:hAnsiTheme="majorHAnsi" w:cstheme="majorHAnsi"/>
          <w:szCs w:val="28"/>
        </w:rPr>
        <w:t xml:space="preserve">UBND tỉnh </w:t>
      </w:r>
      <w:r w:rsidR="00824862" w:rsidRPr="00AA0D45">
        <w:rPr>
          <w:rFonts w:asciiTheme="majorHAnsi" w:hAnsiTheme="majorHAnsi" w:cstheme="majorHAnsi"/>
          <w:szCs w:val="28"/>
        </w:rPr>
        <w:t>tổ chức triển khai thực hiện Nghị quyết.</w:t>
      </w:r>
    </w:p>
    <w:p w:rsidR="006361C9" w:rsidRPr="00AA0D45" w:rsidRDefault="00C66793" w:rsidP="00AA0D45">
      <w:pPr>
        <w:spacing w:after="120" w:line="252" w:lineRule="auto"/>
        <w:rPr>
          <w:rFonts w:asciiTheme="majorHAnsi" w:hAnsiTheme="majorHAnsi" w:cstheme="majorHAnsi"/>
          <w:i/>
          <w:szCs w:val="28"/>
        </w:rPr>
      </w:pPr>
      <w:r w:rsidRPr="00AA0D45">
        <w:rPr>
          <w:rFonts w:asciiTheme="majorHAnsi" w:hAnsiTheme="majorHAnsi" w:cstheme="majorHAnsi"/>
          <w:i/>
          <w:szCs w:val="28"/>
        </w:rPr>
        <w:tab/>
      </w:r>
      <w:r w:rsidR="006361C9" w:rsidRPr="00AA0D45">
        <w:rPr>
          <w:rFonts w:asciiTheme="majorHAnsi" w:hAnsiTheme="majorHAnsi" w:cstheme="majorHAnsi"/>
          <w:i/>
          <w:szCs w:val="28"/>
        </w:rPr>
        <w:t xml:space="preserve">(Gửi kèm theo: </w:t>
      </w:r>
      <w:r w:rsidR="006528E2" w:rsidRPr="00AA0D45">
        <w:rPr>
          <w:rFonts w:asciiTheme="majorHAnsi" w:hAnsiTheme="majorHAnsi" w:cstheme="majorHAnsi"/>
          <w:i/>
          <w:szCs w:val="28"/>
        </w:rPr>
        <w:t xml:space="preserve">(1) </w:t>
      </w:r>
      <w:r w:rsidR="006361C9" w:rsidRPr="00AA0D45">
        <w:rPr>
          <w:rFonts w:asciiTheme="majorHAnsi" w:hAnsiTheme="majorHAnsi" w:cstheme="majorHAnsi"/>
          <w:i/>
          <w:szCs w:val="28"/>
        </w:rPr>
        <w:t xml:space="preserve">Dự thảo Nghị quyết, </w:t>
      </w:r>
      <w:r w:rsidR="006528E2" w:rsidRPr="00AA0D45">
        <w:rPr>
          <w:rFonts w:asciiTheme="majorHAnsi" w:hAnsiTheme="majorHAnsi" w:cstheme="majorHAnsi"/>
          <w:i/>
          <w:szCs w:val="28"/>
        </w:rPr>
        <w:t xml:space="preserve">(2) </w:t>
      </w:r>
      <w:r w:rsidR="006361C9" w:rsidRPr="00AA0D45">
        <w:rPr>
          <w:rFonts w:asciiTheme="majorHAnsi" w:hAnsiTheme="majorHAnsi" w:cstheme="majorHAnsi"/>
          <w:i/>
          <w:szCs w:val="28"/>
        </w:rPr>
        <w:t>Bảng tổng hợp ý kiến góp ý của các địa phương, đơn vị</w:t>
      </w:r>
      <w:r w:rsidR="006528E2" w:rsidRPr="00AA0D45">
        <w:rPr>
          <w:rFonts w:asciiTheme="majorHAnsi" w:hAnsiTheme="majorHAnsi" w:cstheme="majorHAnsi"/>
          <w:i/>
          <w:szCs w:val="28"/>
        </w:rPr>
        <w:t xml:space="preserve"> (3) Báo cáo thẩm định của Sở Tư pháp</w:t>
      </w:r>
      <w:r w:rsidR="00B7539E" w:rsidRPr="00AA0D45">
        <w:rPr>
          <w:rFonts w:asciiTheme="majorHAnsi" w:hAnsiTheme="majorHAnsi" w:cstheme="majorHAnsi"/>
          <w:i/>
          <w:szCs w:val="28"/>
        </w:rPr>
        <w:t xml:space="preserve"> và các tài liệu khác có liên quan</w:t>
      </w:r>
      <w:r w:rsidR="006361C9" w:rsidRPr="00AA0D45">
        <w:rPr>
          <w:rFonts w:asciiTheme="majorHAnsi" w:hAnsiTheme="majorHAnsi" w:cstheme="majorHAnsi"/>
          <w:i/>
          <w:szCs w:val="28"/>
        </w:rPr>
        <w:t>)</w:t>
      </w:r>
    </w:p>
    <w:p w:rsidR="00C504FE" w:rsidRPr="004222FF" w:rsidRDefault="00C504FE" w:rsidP="00C504FE">
      <w:pPr>
        <w:tabs>
          <w:tab w:val="center" w:pos="6804"/>
        </w:tabs>
        <w:rPr>
          <w:b/>
          <w:i/>
          <w:sz w:val="24"/>
        </w:rPr>
      </w:pPr>
      <w:r w:rsidRPr="004222FF">
        <w:rPr>
          <w:b/>
          <w:i/>
          <w:sz w:val="24"/>
        </w:rPr>
        <w:tab/>
      </w:r>
      <w:r w:rsidRPr="004222FF">
        <w:rPr>
          <w:b/>
          <w:szCs w:val="28"/>
        </w:rPr>
        <w:t xml:space="preserve">TM.ỦY BAN NHÂN DÂN </w:t>
      </w:r>
    </w:p>
    <w:p w:rsidR="00184EE6" w:rsidRPr="004222FF" w:rsidRDefault="004828A0" w:rsidP="00C504FE">
      <w:pPr>
        <w:tabs>
          <w:tab w:val="center" w:pos="6804"/>
        </w:tabs>
        <w:rPr>
          <w:szCs w:val="28"/>
        </w:rPr>
      </w:pPr>
      <w:r w:rsidRPr="004222FF">
        <w:rPr>
          <w:b/>
          <w:i/>
          <w:sz w:val="24"/>
        </w:rPr>
        <w:t>Nơi nhận</w:t>
      </w:r>
      <w:r w:rsidR="00184EE6" w:rsidRPr="004222FF">
        <w:rPr>
          <w:b/>
          <w:i/>
          <w:sz w:val="24"/>
        </w:rPr>
        <w:t>:</w:t>
      </w:r>
      <w:r w:rsidR="00C504FE" w:rsidRPr="004222FF">
        <w:rPr>
          <w:szCs w:val="28"/>
        </w:rPr>
        <w:tab/>
      </w:r>
      <w:r w:rsidR="00C504FE" w:rsidRPr="004222FF">
        <w:rPr>
          <w:b/>
        </w:rPr>
        <w:t>CHỦ TỊCH</w:t>
      </w:r>
    </w:p>
    <w:p w:rsidR="002F4DDB" w:rsidRDefault="002F4DDB" w:rsidP="00C504FE">
      <w:pPr>
        <w:tabs>
          <w:tab w:val="center" w:pos="6804"/>
        </w:tabs>
        <w:rPr>
          <w:sz w:val="22"/>
          <w:szCs w:val="22"/>
        </w:rPr>
      </w:pPr>
      <w:r>
        <w:rPr>
          <w:sz w:val="22"/>
          <w:szCs w:val="22"/>
        </w:rPr>
        <w:t xml:space="preserve">- TT Tỉnh ủy, </w:t>
      </w:r>
      <w:r w:rsidR="000808E2">
        <w:rPr>
          <w:sz w:val="22"/>
          <w:szCs w:val="22"/>
        </w:rPr>
        <w:t xml:space="preserve">TT </w:t>
      </w:r>
      <w:r>
        <w:rPr>
          <w:sz w:val="22"/>
          <w:szCs w:val="22"/>
        </w:rPr>
        <w:t>HĐND tỉnh;</w:t>
      </w:r>
    </w:p>
    <w:p w:rsidR="002F4DDB" w:rsidRPr="004222FF" w:rsidRDefault="002F4DDB" w:rsidP="002F4DDB">
      <w:pPr>
        <w:tabs>
          <w:tab w:val="center" w:pos="6804"/>
        </w:tabs>
        <w:rPr>
          <w:sz w:val="22"/>
          <w:szCs w:val="22"/>
        </w:rPr>
      </w:pPr>
      <w:r w:rsidRPr="004222FF">
        <w:rPr>
          <w:sz w:val="22"/>
          <w:szCs w:val="22"/>
        </w:rPr>
        <w:t>- TT UBMTTQVN tỉnh;</w:t>
      </w:r>
    </w:p>
    <w:p w:rsidR="002F4DDB" w:rsidRDefault="002F4DDB" w:rsidP="00C504FE">
      <w:pPr>
        <w:tabs>
          <w:tab w:val="center" w:pos="6804"/>
        </w:tabs>
        <w:rPr>
          <w:sz w:val="22"/>
          <w:szCs w:val="22"/>
        </w:rPr>
      </w:pPr>
      <w:r>
        <w:rPr>
          <w:sz w:val="22"/>
          <w:szCs w:val="22"/>
        </w:rPr>
        <w:t>- Chủ tịch, các PCT UBND tỉnh;</w:t>
      </w:r>
    </w:p>
    <w:p w:rsidR="000808E2" w:rsidRDefault="000808E2" w:rsidP="00C504FE">
      <w:pPr>
        <w:tabs>
          <w:tab w:val="center" w:pos="6804"/>
        </w:tabs>
        <w:rPr>
          <w:sz w:val="22"/>
          <w:szCs w:val="22"/>
        </w:rPr>
      </w:pPr>
      <w:r>
        <w:rPr>
          <w:sz w:val="22"/>
          <w:szCs w:val="22"/>
        </w:rPr>
        <w:t>- Đại biểu HĐND tỉnh;</w:t>
      </w:r>
    </w:p>
    <w:p w:rsidR="000808E2" w:rsidRDefault="000808E2" w:rsidP="00C504FE">
      <w:pPr>
        <w:tabs>
          <w:tab w:val="center" w:pos="6804"/>
        </w:tabs>
        <w:rPr>
          <w:sz w:val="22"/>
          <w:szCs w:val="22"/>
        </w:rPr>
      </w:pPr>
      <w:r>
        <w:rPr>
          <w:sz w:val="22"/>
          <w:szCs w:val="22"/>
        </w:rPr>
        <w:t>- Văn phòng Tỉnh ủy;</w:t>
      </w:r>
    </w:p>
    <w:p w:rsidR="00E925BC" w:rsidRDefault="000808E2" w:rsidP="00C504FE">
      <w:pPr>
        <w:tabs>
          <w:tab w:val="center" w:pos="6804"/>
        </w:tabs>
        <w:rPr>
          <w:sz w:val="22"/>
          <w:szCs w:val="22"/>
        </w:rPr>
      </w:pPr>
      <w:r>
        <w:rPr>
          <w:sz w:val="22"/>
          <w:szCs w:val="22"/>
        </w:rPr>
        <w:t xml:space="preserve">- Văn phòng </w:t>
      </w:r>
      <w:r w:rsidR="00E925BC" w:rsidRPr="004222FF">
        <w:rPr>
          <w:sz w:val="22"/>
          <w:szCs w:val="22"/>
        </w:rPr>
        <w:t xml:space="preserve">Đoàn </w:t>
      </w:r>
      <w:r>
        <w:rPr>
          <w:sz w:val="22"/>
          <w:szCs w:val="22"/>
        </w:rPr>
        <w:t xml:space="preserve">ĐBQH </w:t>
      </w:r>
      <w:r w:rsidR="00E925BC" w:rsidRPr="004222FF">
        <w:rPr>
          <w:sz w:val="22"/>
          <w:szCs w:val="22"/>
        </w:rPr>
        <w:t>tỉnh;</w:t>
      </w:r>
    </w:p>
    <w:p w:rsidR="000808E2" w:rsidRDefault="000808E2" w:rsidP="00C504FE">
      <w:pPr>
        <w:tabs>
          <w:tab w:val="center" w:pos="6804"/>
        </w:tabs>
        <w:rPr>
          <w:sz w:val="22"/>
          <w:szCs w:val="22"/>
        </w:rPr>
      </w:pPr>
      <w:r>
        <w:rPr>
          <w:sz w:val="22"/>
          <w:szCs w:val="22"/>
        </w:rPr>
        <w:t>- Ban: KT-NS, Pháp chế HĐND tỉnh;</w:t>
      </w:r>
    </w:p>
    <w:p w:rsidR="000808E2" w:rsidRDefault="000808E2" w:rsidP="00C504FE">
      <w:pPr>
        <w:tabs>
          <w:tab w:val="center" w:pos="6804"/>
        </w:tabs>
        <w:rPr>
          <w:sz w:val="22"/>
          <w:szCs w:val="22"/>
        </w:rPr>
      </w:pPr>
      <w:r>
        <w:rPr>
          <w:sz w:val="22"/>
          <w:szCs w:val="22"/>
        </w:rPr>
        <w:t>- Các Sở: Tài chính, Tư pháp;</w:t>
      </w:r>
    </w:p>
    <w:p w:rsidR="000808E2" w:rsidRDefault="000808E2" w:rsidP="00C504FE">
      <w:pPr>
        <w:tabs>
          <w:tab w:val="center" w:pos="6804"/>
        </w:tabs>
        <w:rPr>
          <w:sz w:val="22"/>
          <w:szCs w:val="22"/>
        </w:rPr>
      </w:pPr>
      <w:r>
        <w:rPr>
          <w:sz w:val="22"/>
          <w:szCs w:val="22"/>
        </w:rPr>
        <w:t>- Chánh</w:t>
      </w:r>
      <w:r w:rsidR="0022533C">
        <w:rPr>
          <w:sz w:val="22"/>
          <w:szCs w:val="22"/>
        </w:rPr>
        <w:t xml:space="preserve"> VP</w:t>
      </w:r>
      <w:r>
        <w:rPr>
          <w:sz w:val="22"/>
          <w:szCs w:val="22"/>
        </w:rPr>
        <w:t>, các P</w:t>
      </w:r>
      <w:r w:rsidR="0022533C">
        <w:rPr>
          <w:sz w:val="22"/>
          <w:szCs w:val="22"/>
        </w:rPr>
        <w:t>hó CV</w:t>
      </w:r>
      <w:r>
        <w:rPr>
          <w:sz w:val="22"/>
          <w:szCs w:val="22"/>
        </w:rPr>
        <w:t>P UBND tỉnh</w:t>
      </w:r>
      <w:r w:rsidR="007B5D2F">
        <w:rPr>
          <w:sz w:val="22"/>
          <w:szCs w:val="22"/>
        </w:rPr>
        <w:t>;</w:t>
      </w:r>
    </w:p>
    <w:p w:rsidR="00E925BC" w:rsidRPr="004222FF" w:rsidRDefault="00E925BC" w:rsidP="00C504FE">
      <w:pPr>
        <w:tabs>
          <w:tab w:val="center" w:pos="6804"/>
        </w:tabs>
        <w:rPr>
          <w:sz w:val="22"/>
          <w:szCs w:val="22"/>
        </w:rPr>
      </w:pPr>
      <w:r w:rsidRPr="004222FF">
        <w:rPr>
          <w:sz w:val="22"/>
          <w:szCs w:val="22"/>
        </w:rPr>
        <w:t xml:space="preserve">- Lưu: VT, </w:t>
      </w:r>
      <w:r w:rsidR="005C4FD5" w:rsidRPr="004222FF">
        <w:rPr>
          <w:sz w:val="22"/>
          <w:szCs w:val="22"/>
        </w:rPr>
        <w:t>TM</w:t>
      </w:r>
      <w:r w:rsidRPr="004222FF">
        <w:rPr>
          <w:sz w:val="22"/>
          <w:szCs w:val="22"/>
        </w:rPr>
        <w:t>.</w:t>
      </w:r>
    </w:p>
    <w:sectPr w:rsidR="00E925BC" w:rsidRPr="004222FF" w:rsidSect="00E82EE5">
      <w:footerReference w:type="even" r:id="rId14"/>
      <w:footerReference w:type="default" r:id="rId15"/>
      <w:footerReference w:type="first" r:id="rId16"/>
      <w:pgSz w:w="11909" w:h="16834" w:code="9"/>
      <w:pgMar w:top="1134" w:right="1134" w:bottom="1134"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A98" w:rsidRDefault="005B0A98">
      <w:r>
        <w:separator/>
      </w:r>
    </w:p>
  </w:endnote>
  <w:endnote w:type="continuationSeparator" w:id="1">
    <w:p w:rsidR="005B0A98" w:rsidRDefault="005B0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E73" w:rsidRDefault="00850E13" w:rsidP="00685DAA">
    <w:pPr>
      <w:pStyle w:val="Footer"/>
      <w:framePr w:wrap="around" w:vAnchor="text" w:hAnchor="margin" w:xAlign="right" w:y="1"/>
      <w:rPr>
        <w:rStyle w:val="PageNumber"/>
      </w:rPr>
    </w:pPr>
    <w:r>
      <w:rPr>
        <w:rStyle w:val="PageNumber"/>
      </w:rPr>
      <w:fldChar w:fldCharType="begin"/>
    </w:r>
    <w:r w:rsidR="00475E73">
      <w:rPr>
        <w:rStyle w:val="PageNumber"/>
      </w:rPr>
      <w:instrText xml:space="preserve">PAGE  </w:instrText>
    </w:r>
    <w:r>
      <w:rPr>
        <w:rStyle w:val="PageNumber"/>
      </w:rPr>
      <w:fldChar w:fldCharType="end"/>
    </w:r>
  </w:p>
  <w:p w:rsidR="00475E73" w:rsidRDefault="00475E73" w:rsidP="00475E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059024"/>
      <w:docPartObj>
        <w:docPartGallery w:val="Page Numbers (Bottom of Page)"/>
        <w:docPartUnique/>
      </w:docPartObj>
    </w:sdtPr>
    <w:sdtEndPr>
      <w:rPr>
        <w:noProof/>
      </w:rPr>
    </w:sdtEndPr>
    <w:sdtContent>
      <w:p w:rsidR="00E82EE5" w:rsidRDefault="00850E13">
        <w:pPr>
          <w:pStyle w:val="Footer"/>
          <w:jc w:val="center"/>
        </w:pPr>
        <w:r>
          <w:fldChar w:fldCharType="begin"/>
        </w:r>
        <w:r w:rsidR="00E82EE5">
          <w:instrText xml:space="preserve"> PAGE   \* MERGEFORMAT </w:instrText>
        </w:r>
        <w:r>
          <w:fldChar w:fldCharType="separate"/>
        </w:r>
        <w:r w:rsidR="008C2C87">
          <w:rPr>
            <w:noProof/>
          </w:rPr>
          <w:t>2</w:t>
        </w:r>
        <w:r>
          <w:rPr>
            <w:noProof/>
          </w:rPr>
          <w:fldChar w:fldCharType="end"/>
        </w:r>
      </w:p>
    </w:sdtContent>
  </w:sdt>
  <w:p w:rsidR="00475E73" w:rsidRDefault="00475E73" w:rsidP="00E82EE5">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09168"/>
      <w:docPartObj>
        <w:docPartGallery w:val="Page Numbers (Bottom of Page)"/>
        <w:docPartUnique/>
      </w:docPartObj>
    </w:sdtPr>
    <w:sdtEndPr>
      <w:rPr>
        <w:noProof/>
      </w:rPr>
    </w:sdtEndPr>
    <w:sdtContent>
      <w:p w:rsidR="00E82EE5" w:rsidRDefault="00850E13">
        <w:pPr>
          <w:pStyle w:val="Footer"/>
          <w:jc w:val="center"/>
        </w:pPr>
        <w:r>
          <w:fldChar w:fldCharType="begin"/>
        </w:r>
        <w:r w:rsidR="00E82EE5">
          <w:instrText xml:space="preserve"> PAGE   \* MERGEFORMAT </w:instrText>
        </w:r>
        <w:r>
          <w:fldChar w:fldCharType="separate"/>
        </w:r>
        <w:r w:rsidR="008C2C87">
          <w:rPr>
            <w:noProof/>
          </w:rPr>
          <w:t>1</w:t>
        </w:r>
        <w:r>
          <w:rPr>
            <w:noProof/>
          </w:rPr>
          <w:fldChar w:fldCharType="end"/>
        </w:r>
      </w:p>
    </w:sdtContent>
  </w:sdt>
  <w:p w:rsidR="00E82EE5" w:rsidRDefault="00E82E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A98" w:rsidRDefault="005B0A98">
      <w:r>
        <w:separator/>
      </w:r>
    </w:p>
  </w:footnote>
  <w:footnote w:type="continuationSeparator" w:id="1">
    <w:p w:rsidR="005B0A98" w:rsidRDefault="005B0A98">
      <w:r>
        <w:continuationSeparator/>
      </w:r>
    </w:p>
  </w:footnote>
  <w:footnote w:id="2">
    <w:p w:rsidR="00A8275A" w:rsidRDefault="00A8275A">
      <w:pPr>
        <w:pStyle w:val="FootnoteText"/>
      </w:pPr>
      <w:r>
        <w:rPr>
          <w:rStyle w:val="FootnoteReference"/>
        </w:rPr>
        <w:footnoteRef/>
      </w:r>
      <w:r>
        <w:t xml:space="preserve"> Thông tư số </w:t>
      </w:r>
      <w:r w:rsidRPr="00A8275A">
        <w:t>324/2016/TT-BTC</w:t>
      </w:r>
      <w:r>
        <w:t xml:space="preserve"> </w:t>
      </w:r>
      <w:r w:rsidRPr="00A8275A">
        <w:t>ngày 21/12/2016</w:t>
      </w:r>
      <w:r>
        <w:t>, có hiệu lực từ ngày 04/02/2017, áp dụng năm 2017 và thay thế Thông tư số 300/2016/TT-BTC ngày 15/11/2016 của Bộ Tài chính</w:t>
      </w:r>
      <w:r w:rsidR="00112901">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48CC"/>
    <w:multiLevelType w:val="hybridMultilevel"/>
    <w:tmpl w:val="1B10779C"/>
    <w:lvl w:ilvl="0" w:tplc="3ECA3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63072C"/>
    <w:multiLevelType w:val="hybridMultilevel"/>
    <w:tmpl w:val="27345A12"/>
    <w:lvl w:ilvl="0" w:tplc="BAEC80C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06575B"/>
    <w:multiLevelType w:val="hybridMultilevel"/>
    <w:tmpl w:val="29BA4626"/>
    <w:lvl w:ilvl="0" w:tplc="A2F8702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CF52C6"/>
    <w:multiLevelType w:val="hybridMultilevel"/>
    <w:tmpl w:val="B3763E12"/>
    <w:lvl w:ilvl="0" w:tplc="FAD0BC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474674"/>
    <w:multiLevelType w:val="hybridMultilevel"/>
    <w:tmpl w:val="B7027D6C"/>
    <w:lvl w:ilvl="0" w:tplc="749E6E6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E345F6"/>
    <w:multiLevelType w:val="hybridMultilevel"/>
    <w:tmpl w:val="655A9ACE"/>
    <w:lvl w:ilvl="0" w:tplc="61D82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hdrShapeDefaults>
    <o:shapedefaults v:ext="edit" spidmax="20482"/>
  </w:hdrShapeDefaults>
  <w:footnotePr>
    <w:footnote w:id="0"/>
    <w:footnote w:id="1"/>
  </w:footnotePr>
  <w:endnotePr>
    <w:endnote w:id="0"/>
    <w:endnote w:id="1"/>
  </w:endnotePr>
  <w:compat/>
  <w:rsids>
    <w:rsidRoot w:val="00730270"/>
    <w:rsid w:val="000005B6"/>
    <w:rsid w:val="00001A39"/>
    <w:rsid w:val="00001BA6"/>
    <w:rsid w:val="0000458E"/>
    <w:rsid w:val="000160A6"/>
    <w:rsid w:val="00016227"/>
    <w:rsid w:val="00016910"/>
    <w:rsid w:val="0001795F"/>
    <w:rsid w:val="00021F28"/>
    <w:rsid w:val="00023F0E"/>
    <w:rsid w:val="00030469"/>
    <w:rsid w:val="00032A17"/>
    <w:rsid w:val="000342C5"/>
    <w:rsid w:val="0003559D"/>
    <w:rsid w:val="000358A2"/>
    <w:rsid w:val="00037273"/>
    <w:rsid w:val="0004559C"/>
    <w:rsid w:val="0004728E"/>
    <w:rsid w:val="00054ABD"/>
    <w:rsid w:val="00057D20"/>
    <w:rsid w:val="00066812"/>
    <w:rsid w:val="00070D09"/>
    <w:rsid w:val="00071D50"/>
    <w:rsid w:val="0007504D"/>
    <w:rsid w:val="00075353"/>
    <w:rsid w:val="000808E2"/>
    <w:rsid w:val="000826FC"/>
    <w:rsid w:val="00086092"/>
    <w:rsid w:val="000A1A65"/>
    <w:rsid w:val="000A5C59"/>
    <w:rsid w:val="000A7EA5"/>
    <w:rsid w:val="000B0C42"/>
    <w:rsid w:val="000C11DC"/>
    <w:rsid w:val="000C4944"/>
    <w:rsid w:val="000D0A05"/>
    <w:rsid w:val="000D56F8"/>
    <w:rsid w:val="000D5B10"/>
    <w:rsid w:val="000D6DD8"/>
    <w:rsid w:val="000E1133"/>
    <w:rsid w:val="000E6F9E"/>
    <w:rsid w:val="000F01D1"/>
    <w:rsid w:val="000F040D"/>
    <w:rsid w:val="000F1C54"/>
    <w:rsid w:val="000F2365"/>
    <w:rsid w:val="000F2EC4"/>
    <w:rsid w:val="000F4665"/>
    <w:rsid w:val="000F67E2"/>
    <w:rsid w:val="00104ADD"/>
    <w:rsid w:val="00106ADD"/>
    <w:rsid w:val="00110C2E"/>
    <w:rsid w:val="001128BE"/>
    <w:rsid w:val="00112901"/>
    <w:rsid w:val="00117A24"/>
    <w:rsid w:val="001216C5"/>
    <w:rsid w:val="0012357A"/>
    <w:rsid w:val="00125894"/>
    <w:rsid w:val="001305E8"/>
    <w:rsid w:val="00131FD2"/>
    <w:rsid w:val="00134D09"/>
    <w:rsid w:val="001471F7"/>
    <w:rsid w:val="00152386"/>
    <w:rsid w:val="001613C5"/>
    <w:rsid w:val="00162139"/>
    <w:rsid w:val="00165DDA"/>
    <w:rsid w:val="0016797F"/>
    <w:rsid w:val="001801F3"/>
    <w:rsid w:val="0018262E"/>
    <w:rsid w:val="00184EE6"/>
    <w:rsid w:val="00185BB0"/>
    <w:rsid w:val="00186B56"/>
    <w:rsid w:val="00186EFC"/>
    <w:rsid w:val="00187A06"/>
    <w:rsid w:val="001923C4"/>
    <w:rsid w:val="00194D29"/>
    <w:rsid w:val="001A22FF"/>
    <w:rsid w:val="001A5D59"/>
    <w:rsid w:val="001A5E18"/>
    <w:rsid w:val="001A645E"/>
    <w:rsid w:val="001B3B09"/>
    <w:rsid w:val="001B5F0F"/>
    <w:rsid w:val="001C01B7"/>
    <w:rsid w:val="001C11B0"/>
    <w:rsid w:val="001C1AAA"/>
    <w:rsid w:val="001C3B45"/>
    <w:rsid w:val="001D15D4"/>
    <w:rsid w:val="001D61E2"/>
    <w:rsid w:val="001D6D26"/>
    <w:rsid w:val="001E14A2"/>
    <w:rsid w:val="001E2CB5"/>
    <w:rsid w:val="001E3229"/>
    <w:rsid w:val="001F0739"/>
    <w:rsid w:val="001F1EE5"/>
    <w:rsid w:val="001F5EBE"/>
    <w:rsid w:val="0020236A"/>
    <w:rsid w:val="00203387"/>
    <w:rsid w:val="00203DDD"/>
    <w:rsid w:val="0020504A"/>
    <w:rsid w:val="0020697A"/>
    <w:rsid w:val="002078E2"/>
    <w:rsid w:val="002111F1"/>
    <w:rsid w:val="0021318E"/>
    <w:rsid w:val="002165C9"/>
    <w:rsid w:val="00216FDF"/>
    <w:rsid w:val="00217016"/>
    <w:rsid w:val="0022188B"/>
    <w:rsid w:val="00222019"/>
    <w:rsid w:val="00224AB8"/>
    <w:rsid w:val="0022533C"/>
    <w:rsid w:val="00225BAF"/>
    <w:rsid w:val="00240ED0"/>
    <w:rsid w:val="00241559"/>
    <w:rsid w:val="00242F1A"/>
    <w:rsid w:val="00250495"/>
    <w:rsid w:val="00250681"/>
    <w:rsid w:val="0025162A"/>
    <w:rsid w:val="0025373D"/>
    <w:rsid w:val="002554D8"/>
    <w:rsid w:val="002568B9"/>
    <w:rsid w:val="00256F69"/>
    <w:rsid w:val="00257068"/>
    <w:rsid w:val="00263342"/>
    <w:rsid w:val="00263AF7"/>
    <w:rsid w:val="00265054"/>
    <w:rsid w:val="002661E7"/>
    <w:rsid w:val="00270468"/>
    <w:rsid w:val="0027556A"/>
    <w:rsid w:val="00283E97"/>
    <w:rsid w:val="0028630E"/>
    <w:rsid w:val="00295C7D"/>
    <w:rsid w:val="002A0D1F"/>
    <w:rsid w:val="002A53FF"/>
    <w:rsid w:val="002B0807"/>
    <w:rsid w:val="002B3428"/>
    <w:rsid w:val="002C13DB"/>
    <w:rsid w:val="002C1B84"/>
    <w:rsid w:val="002C5173"/>
    <w:rsid w:val="002D12FB"/>
    <w:rsid w:val="002D2DA5"/>
    <w:rsid w:val="002D6483"/>
    <w:rsid w:val="002D7785"/>
    <w:rsid w:val="002E128A"/>
    <w:rsid w:val="002E2FA8"/>
    <w:rsid w:val="002E5AD5"/>
    <w:rsid w:val="002F1533"/>
    <w:rsid w:val="002F4DDB"/>
    <w:rsid w:val="002F541F"/>
    <w:rsid w:val="002F5B8B"/>
    <w:rsid w:val="002F6AD3"/>
    <w:rsid w:val="0030526F"/>
    <w:rsid w:val="00305E8C"/>
    <w:rsid w:val="0030651F"/>
    <w:rsid w:val="00306811"/>
    <w:rsid w:val="003070CD"/>
    <w:rsid w:val="00307C22"/>
    <w:rsid w:val="00307DD4"/>
    <w:rsid w:val="003101D2"/>
    <w:rsid w:val="00312710"/>
    <w:rsid w:val="0032029C"/>
    <w:rsid w:val="0032069C"/>
    <w:rsid w:val="00322876"/>
    <w:rsid w:val="00325704"/>
    <w:rsid w:val="003266AB"/>
    <w:rsid w:val="00326862"/>
    <w:rsid w:val="00330AA3"/>
    <w:rsid w:val="003318A9"/>
    <w:rsid w:val="00331B3D"/>
    <w:rsid w:val="00332150"/>
    <w:rsid w:val="003347DC"/>
    <w:rsid w:val="00336FE9"/>
    <w:rsid w:val="00337E66"/>
    <w:rsid w:val="00341433"/>
    <w:rsid w:val="00343CA0"/>
    <w:rsid w:val="003449A8"/>
    <w:rsid w:val="00347A3E"/>
    <w:rsid w:val="00350535"/>
    <w:rsid w:val="00352EBC"/>
    <w:rsid w:val="00355212"/>
    <w:rsid w:val="003573F8"/>
    <w:rsid w:val="00362C9D"/>
    <w:rsid w:val="0036375D"/>
    <w:rsid w:val="003649A4"/>
    <w:rsid w:val="003663AB"/>
    <w:rsid w:val="00371C4F"/>
    <w:rsid w:val="00373C2F"/>
    <w:rsid w:val="003756E3"/>
    <w:rsid w:val="00387A25"/>
    <w:rsid w:val="00392ADD"/>
    <w:rsid w:val="003931C7"/>
    <w:rsid w:val="003A2789"/>
    <w:rsid w:val="003A52F4"/>
    <w:rsid w:val="003A5D9F"/>
    <w:rsid w:val="003A795D"/>
    <w:rsid w:val="003B262C"/>
    <w:rsid w:val="003B42EC"/>
    <w:rsid w:val="003B6376"/>
    <w:rsid w:val="003C2CEE"/>
    <w:rsid w:val="003C64F0"/>
    <w:rsid w:val="003C6727"/>
    <w:rsid w:val="003D27A9"/>
    <w:rsid w:val="003D646F"/>
    <w:rsid w:val="003D66EB"/>
    <w:rsid w:val="003D6D21"/>
    <w:rsid w:val="003E215B"/>
    <w:rsid w:val="003E335F"/>
    <w:rsid w:val="003E3DBF"/>
    <w:rsid w:val="003E54C3"/>
    <w:rsid w:val="003E606E"/>
    <w:rsid w:val="003F10C1"/>
    <w:rsid w:val="003F282B"/>
    <w:rsid w:val="003F3BFA"/>
    <w:rsid w:val="003F64B6"/>
    <w:rsid w:val="00410197"/>
    <w:rsid w:val="00410F29"/>
    <w:rsid w:val="00420B42"/>
    <w:rsid w:val="00422198"/>
    <w:rsid w:val="004222FF"/>
    <w:rsid w:val="00425F6C"/>
    <w:rsid w:val="00426B16"/>
    <w:rsid w:val="00432DF0"/>
    <w:rsid w:val="00434648"/>
    <w:rsid w:val="00440745"/>
    <w:rsid w:val="004461A2"/>
    <w:rsid w:val="00446F75"/>
    <w:rsid w:val="004518D7"/>
    <w:rsid w:val="00452F95"/>
    <w:rsid w:val="00454A7F"/>
    <w:rsid w:val="00457EB1"/>
    <w:rsid w:val="00460A27"/>
    <w:rsid w:val="00461201"/>
    <w:rsid w:val="00461F31"/>
    <w:rsid w:val="004629AB"/>
    <w:rsid w:val="004629F6"/>
    <w:rsid w:val="004674AA"/>
    <w:rsid w:val="004678BA"/>
    <w:rsid w:val="00467925"/>
    <w:rsid w:val="00470AF7"/>
    <w:rsid w:val="00471978"/>
    <w:rsid w:val="00472624"/>
    <w:rsid w:val="00472AAB"/>
    <w:rsid w:val="00474068"/>
    <w:rsid w:val="00474BF2"/>
    <w:rsid w:val="0047526A"/>
    <w:rsid w:val="00475E73"/>
    <w:rsid w:val="0048000D"/>
    <w:rsid w:val="004828A0"/>
    <w:rsid w:val="0048471E"/>
    <w:rsid w:val="0049210A"/>
    <w:rsid w:val="00492D2D"/>
    <w:rsid w:val="00495087"/>
    <w:rsid w:val="00495312"/>
    <w:rsid w:val="00495365"/>
    <w:rsid w:val="004A1191"/>
    <w:rsid w:val="004A7C5C"/>
    <w:rsid w:val="004B0C02"/>
    <w:rsid w:val="004B3219"/>
    <w:rsid w:val="004B47F8"/>
    <w:rsid w:val="004B5F3E"/>
    <w:rsid w:val="004C00F9"/>
    <w:rsid w:val="004C05F2"/>
    <w:rsid w:val="004C3858"/>
    <w:rsid w:val="004C45E6"/>
    <w:rsid w:val="004C5A4A"/>
    <w:rsid w:val="004D17DB"/>
    <w:rsid w:val="004D1AAF"/>
    <w:rsid w:val="004D2B8E"/>
    <w:rsid w:val="004D58CE"/>
    <w:rsid w:val="004D759B"/>
    <w:rsid w:val="004E097B"/>
    <w:rsid w:val="004E244D"/>
    <w:rsid w:val="004E2879"/>
    <w:rsid w:val="004E2AD0"/>
    <w:rsid w:val="004E3169"/>
    <w:rsid w:val="004E4434"/>
    <w:rsid w:val="004F4286"/>
    <w:rsid w:val="004F45C8"/>
    <w:rsid w:val="005068E1"/>
    <w:rsid w:val="00507EF1"/>
    <w:rsid w:val="0051327E"/>
    <w:rsid w:val="005137BE"/>
    <w:rsid w:val="00515837"/>
    <w:rsid w:val="005202AE"/>
    <w:rsid w:val="0052246C"/>
    <w:rsid w:val="0052325D"/>
    <w:rsid w:val="00530856"/>
    <w:rsid w:val="005429D9"/>
    <w:rsid w:val="00543EB2"/>
    <w:rsid w:val="00545B25"/>
    <w:rsid w:val="0055513E"/>
    <w:rsid w:val="00561839"/>
    <w:rsid w:val="00561C90"/>
    <w:rsid w:val="005624EE"/>
    <w:rsid w:val="005648F8"/>
    <w:rsid w:val="00565AF6"/>
    <w:rsid w:val="005667D6"/>
    <w:rsid w:val="00567F36"/>
    <w:rsid w:val="00575083"/>
    <w:rsid w:val="00576E09"/>
    <w:rsid w:val="00585F01"/>
    <w:rsid w:val="00585F84"/>
    <w:rsid w:val="00591506"/>
    <w:rsid w:val="00591810"/>
    <w:rsid w:val="00591BDE"/>
    <w:rsid w:val="00593C4A"/>
    <w:rsid w:val="00596DF5"/>
    <w:rsid w:val="005A054F"/>
    <w:rsid w:val="005A2B46"/>
    <w:rsid w:val="005A44EF"/>
    <w:rsid w:val="005A78DA"/>
    <w:rsid w:val="005B0A98"/>
    <w:rsid w:val="005B3A0C"/>
    <w:rsid w:val="005B5E02"/>
    <w:rsid w:val="005C4FD5"/>
    <w:rsid w:val="005C63F0"/>
    <w:rsid w:val="005D192C"/>
    <w:rsid w:val="005D1A7E"/>
    <w:rsid w:val="005D234E"/>
    <w:rsid w:val="005D60A9"/>
    <w:rsid w:val="005D67F9"/>
    <w:rsid w:val="005E00C6"/>
    <w:rsid w:val="005E0FBC"/>
    <w:rsid w:val="005E1BEE"/>
    <w:rsid w:val="005E2B91"/>
    <w:rsid w:val="005E4324"/>
    <w:rsid w:val="005E7721"/>
    <w:rsid w:val="00600987"/>
    <w:rsid w:val="0060234C"/>
    <w:rsid w:val="006053D0"/>
    <w:rsid w:val="0060685E"/>
    <w:rsid w:val="00617AAA"/>
    <w:rsid w:val="00623797"/>
    <w:rsid w:val="0062399C"/>
    <w:rsid w:val="006263E9"/>
    <w:rsid w:val="00627664"/>
    <w:rsid w:val="00634D1A"/>
    <w:rsid w:val="00634DDC"/>
    <w:rsid w:val="006361C9"/>
    <w:rsid w:val="00636D38"/>
    <w:rsid w:val="006404AA"/>
    <w:rsid w:val="00640925"/>
    <w:rsid w:val="006433AA"/>
    <w:rsid w:val="006467B4"/>
    <w:rsid w:val="006502AE"/>
    <w:rsid w:val="00650DA5"/>
    <w:rsid w:val="006528E2"/>
    <w:rsid w:val="0065327E"/>
    <w:rsid w:val="006578A1"/>
    <w:rsid w:val="006637B3"/>
    <w:rsid w:val="00667574"/>
    <w:rsid w:val="006808D5"/>
    <w:rsid w:val="00684040"/>
    <w:rsid w:val="00685DAA"/>
    <w:rsid w:val="0069050B"/>
    <w:rsid w:val="0069223A"/>
    <w:rsid w:val="0069258A"/>
    <w:rsid w:val="00692F38"/>
    <w:rsid w:val="0069341E"/>
    <w:rsid w:val="0069386D"/>
    <w:rsid w:val="0069569D"/>
    <w:rsid w:val="00697EF7"/>
    <w:rsid w:val="006A11BB"/>
    <w:rsid w:val="006A18E6"/>
    <w:rsid w:val="006A3623"/>
    <w:rsid w:val="006A52E0"/>
    <w:rsid w:val="006A66B3"/>
    <w:rsid w:val="006A72DE"/>
    <w:rsid w:val="006B0AE2"/>
    <w:rsid w:val="006B22B2"/>
    <w:rsid w:val="006B333C"/>
    <w:rsid w:val="006B41A6"/>
    <w:rsid w:val="006B42D4"/>
    <w:rsid w:val="006B46E1"/>
    <w:rsid w:val="006B6202"/>
    <w:rsid w:val="006C000A"/>
    <w:rsid w:val="006C05AF"/>
    <w:rsid w:val="006C1E34"/>
    <w:rsid w:val="006C2C38"/>
    <w:rsid w:val="006C4C79"/>
    <w:rsid w:val="006C5170"/>
    <w:rsid w:val="006C5BE2"/>
    <w:rsid w:val="006C68B9"/>
    <w:rsid w:val="006D3E2B"/>
    <w:rsid w:val="006D4721"/>
    <w:rsid w:val="006E6C05"/>
    <w:rsid w:val="006E764C"/>
    <w:rsid w:val="006E7CC9"/>
    <w:rsid w:val="006F51CB"/>
    <w:rsid w:val="006F5A0B"/>
    <w:rsid w:val="00704318"/>
    <w:rsid w:val="00712DD7"/>
    <w:rsid w:val="007172E9"/>
    <w:rsid w:val="007211D2"/>
    <w:rsid w:val="0072165A"/>
    <w:rsid w:val="00722483"/>
    <w:rsid w:val="00724A57"/>
    <w:rsid w:val="00730270"/>
    <w:rsid w:val="0073116F"/>
    <w:rsid w:val="00731AD5"/>
    <w:rsid w:val="00733D13"/>
    <w:rsid w:val="00734A21"/>
    <w:rsid w:val="00735BAF"/>
    <w:rsid w:val="00741A7B"/>
    <w:rsid w:val="00742FD5"/>
    <w:rsid w:val="00743BD1"/>
    <w:rsid w:val="00745F04"/>
    <w:rsid w:val="007461F1"/>
    <w:rsid w:val="00746DCE"/>
    <w:rsid w:val="0074715F"/>
    <w:rsid w:val="00747905"/>
    <w:rsid w:val="00750463"/>
    <w:rsid w:val="00750A1C"/>
    <w:rsid w:val="00751028"/>
    <w:rsid w:val="0075693A"/>
    <w:rsid w:val="00761924"/>
    <w:rsid w:val="00762F81"/>
    <w:rsid w:val="00764C05"/>
    <w:rsid w:val="00765FC7"/>
    <w:rsid w:val="0076657F"/>
    <w:rsid w:val="00772A91"/>
    <w:rsid w:val="007736DE"/>
    <w:rsid w:val="0078344B"/>
    <w:rsid w:val="00783EFD"/>
    <w:rsid w:val="00784BF6"/>
    <w:rsid w:val="007861E5"/>
    <w:rsid w:val="007876DC"/>
    <w:rsid w:val="00792533"/>
    <w:rsid w:val="0079595D"/>
    <w:rsid w:val="00797D83"/>
    <w:rsid w:val="007A4D2D"/>
    <w:rsid w:val="007B274C"/>
    <w:rsid w:val="007B3733"/>
    <w:rsid w:val="007B5D2F"/>
    <w:rsid w:val="007C3BB0"/>
    <w:rsid w:val="007C60B3"/>
    <w:rsid w:val="007D079F"/>
    <w:rsid w:val="007D1650"/>
    <w:rsid w:val="007E2CCF"/>
    <w:rsid w:val="007E370B"/>
    <w:rsid w:val="007E5B73"/>
    <w:rsid w:val="007E659A"/>
    <w:rsid w:val="007E7C0B"/>
    <w:rsid w:val="007F1F3D"/>
    <w:rsid w:val="007F27E1"/>
    <w:rsid w:val="007F3D14"/>
    <w:rsid w:val="0080149C"/>
    <w:rsid w:val="00805757"/>
    <w:rsid w:val="00807BF7"/>
    <w:rsid w:val="008177A2"/>
    <w:rsid w:val="00822110"/>
    <w:rsid w:val="008224E5"/>
    <w:rsid w:val="0082262D"/>
    <w:rsid w:val="00823ADB"/>
    <w:rsid w:val="00824171"/>
    <w:rsid w:val="00824862"/>
    <w:rsid w:val="00824F7F"/>
    <w:rsid w:val="00841B86"/>
    <w:rsid w:val="008447C3"/>
    <w:rsid w:val="0084658F"/>
    <w:rsid w:val="00850953"/>
    <w:rsid w:val="00850E13"/>
    <w:rsid w:val="00852431"/>
    <w:rsid w:val="00852B88"/>
    <w:rsid w:val="00854632"/>
    <w:rsid w:val="00854FC3"/>
    <w:rsid w:val="00855A45"/>
    <w:rsid w:val="00857848"/>
    <w:rsid w:val="008579B3"/>
    <w:rsid w:val="008624F6"/>
    <w:rsid w:val="0087478B"/>
    <w:rsid w:val="00876202"/>
    <w:rsid w:val="00876F13"/>
    <w:rsid w:val="00887E91"/>
    <w:rsid w:val="00887EC3"/>
    <w:rsid w:val="00890F61"/>
    <w:rsid w:val="00893B2C"/>
    <w:rsid w:val="00896ECC"/>
    <w:rsid w:val="008A0B6C"/>
    <w:rsid w:val="008A651F"/>
    <w:rsid w:val="008A727B"/>
    <w:rsid w:val="008B13FE"/>
    <w:rsid w:val="008B3E3E"/>
    <w:rsid w:val="008B42EE"/>
    <w:rsid w:val="008B4C17"/>
    <w:rsid w:val="008C1EF0"/>
    <w:rsid w:val="008C2C87"/>
    <w:rsid w:val="008C6A3C"/>
    <w:rsid w:val="008C6CDA"/>
    <w:rsid w:val="008D1048"/>
    <w:rsid w:val="008D3B81"/>
    <w:rsid w:val="008D4F2E"/>
    <w:rsid w:val="008E09CB"/>
    <w:rsid w:val="008E0A4A"/>
    <w:rsid w:val="008E1AB0"/>
    <w:rsid w:val="008E70B4"/>
    <w:rsid w:val="008E7891"/>
    <w:rsid w:val="008F0966"/>
    <w:rsid w:val="009007AA"/>
    <w:rsid w:val="00901465"/>
    <w:rsid w:val="0090304F"/>
    <w:rsid w:val="0090529A"/>
    <w:rsid w:val="00905336"/>
    <w:rsid w:val="00906796"/>
    <w:rsid w:val="009073AE"/>
    <w:rsid w:val="00907B5D"/>
    <w:rsid w:val="0091136B"/>
    <w:rsid w:val="00911D83"/>
    <w:rsid w:val="009120BB"/>
    <w:rsid w:val="0091578A"/>
    <w:rsid w:val="00917A1E"/>
    <w:rsid w:val="0092020E"/>
    <w:rsid w:val="00920CF6"/>
    <w:rsid w:val="00923F16"/>
    <w:rsid w:val="00924E45"/>
    <w:rsid w:val="0092560E"/>
    <w:rsid w:val="00930AC9"/>
    <w:rsid w:val="00933D84"/>
    <w:rsid w:val="00935046"/>
    <w:rsid w:val="00936AA9"/>
    <w:rsid w:val="00941E7F"/>
    <w:rsid w:val="009519C5"/>
    <w:rsid w:val="009528FC"/>
    <w:rsid w:val="009537A1"/>
    <w:rsid w:val="00953974"/>
    <w:rsid w:val="009539B5"/>
    <w:rsid w:val="009563AB"/>
    <w:rsid w:val="00956780"/>
    <w:rsid w:val="00960D0A"/>
    <w:rsid w:val="00966DA6"/>
    <w:rsid w:val="00970D46"/>
    <w:rsid w:val="009751E8"/>
    <w:rsid w:val="009803F2"/>
    <w:rsid w:val="00984C6D"/>
    <w:rsid w:val="009865BD"/>
    <w:rsid w:val="0098696B"/>
    <w:rsid w:val="00991662"/>
    <w:rsid w:val="009919A8"/>
    <w:rsid w:val="00994044"/>
    <w:rsid w:val="00994E3E"/>
    <w:rsid w:val="009A1C3E"/>
    <w:rsid w:val="009A3C46"/>
    <w:rsid w:val="009A6F00"/>
    <w:rsid w:val="009A7244"/>
    <w:rsid w:val="009B06B2"/>
    <w:rsid w:val="009B1682"/>
    <w:rsid w:val="009B207F"/>
    <w:rsid w:val="009B2EA2"/>
    <w:rsid w:val="009B43D6"/>
    <w:rsid w:val="009C36AA"/>
    <w:rsid w:val="009C3833"/>
    <w:rsid w:val="009C54FB"/>
    <w:rsid w:val="009C5B4C"/>
    <w:rsid w:val="009C5C41"/>
    <w:rsid w:val="009C6877"/>
    <w:rsid w:val="009D184A"/>
    <w:rsid w:val="009D210C"/>
    <w:rsid w:val="009E4678"/>
    <w:rsid w:val="009E6078"/>
    <w:rsid w:val="009F10DF"/>
    <w:rsid w:val="009F16CF"/>
    <w:rsid w:val="009F5EEE"/>
    <w:rsid w:val="00A022D5"/>
    <w:rsid w:val="00A12CA8"/>
    <w:rsid w:val="00A159B3"/>
    <w:rsid w:val="00A23C2C"/>
    <w:rsid w:val="00A2769C"/>
    <w:rsid w:val="00A30C48"/>
    <w:rsid w:val="00A31309"/>
    <w:rsid w:val="00A33DDD"/>
    <w:rsid w:val="00A34C9E"/>
    <w:rsid w:val="00A3575A"/>
    <w:rsid w:val="00A3642D"/>
    <w:rsid w:val="00A37760"/>
    <w:rsid w:val="00A37B1D"/>
    <w:rsid w:val="00A37F8F"/>
    <w:rsid w:val="00A401FB"/>
    <w:rsid w:val="00A42C53"/>
    <w:rsid w:val="00A50877"/>
    <w:rsid w:val="00A54284"/>
    <w:rsid w:val="00A54504"/>
    <w:rsid w:val="00A62B7F"/>
    <w:rsid w:val="00A62FB0"/>
    <w:rsid w:val="00A64C71"/>
    <w:rsid w:val="00A7215F"/>
    <w:rsid w:val="00A74E6D"/>
    <w:rsid w:val="00A76EA4"/>
    <w:rsid w:val="00A779B3"/>
    <w:rsid w:val="00A8275A"/>
    <w:rsid w:val="00A923E8"/>
    <w:rsid w:val="00A932D1"/>
    <w:rsid w:val="00A933C4"/>
    <w:rsid w:val="00A93D82"/>
    <w:rsid w:val="00A9414A"/>
    <w:rsid w:val="00A945B9"/>
    <w:rsid w:val="00A96DC3"/>
    <w:rsid w:val="00A970BB"/>
    <w:rsid w:val="00A971C6"/>
    <w:rsid w:val="00AA08D6"/>
    <w:rsid w:val="00AA0D45"/>
    <w:rsid w:val="00AA1055"/>
    <w:rsid w:val="00AA1B24"/>
    <w:rsid w:val="00AA7E8E"/>
    <w:rsid w:val="00AB07D8"/>
    <w:rsid w:val="00AB0BA8"/>
    <w:rsid w:val="00AB222C"/>
    <w:rsid w:val="00AB5F8C"/>
    <w:rsid w:val="00AB7688"/>
    <w:rsid w:val="00AC2F0B"/>
    <w:rsid w:val="00AC3CCF"/>
    <w:rsid w:val="00AC52A6"/>
    <w:rsid w:val="00AC552B"/>
    <w:rsid w:val="00AC578F"/>
    <w:rsid w:val="00AC6CFB"/>
    <w:rsid w:val="00AD01E7"/>
    <w:rsid w:val="00AD09DD"/>
    <w:rsid w:val="00AD1053"/>
    <w:rsid w:val="00AD1B23"/>
    <w:rsid w:val="00AD6157"/>
    <w:rsid w:val="00AD645F"/>
    <w:rsid w:val="00AE10F6"/>
    <w:rsid w:val="00AE537F"/>
    <w:rsid w:val="00AE7ED3"/>
    <w:rsid w:val="00AF1C86"/>
    <w:rsid w:val="00AF6FF7"/>
    <w:rsid w:val="00B03F11"/>
    <w:rsid w:val="00B053A6"/>
    <w:rsid w:val="00B064C8"/>
    <w:rsid w:val="00B06EED"/>
    <w:rsid w:val="00B07D77"/>
    <w:rsid w:val="00B12939"/>
    <w:rsid w:val="00B14C9B"/>
    <w:rsid w:val="00B211AD"/>
    <w:rsid w:val="00B22DC8"/>
    <w:rsid w:val="00B3138C"/>
    <w:rsid w:val="00B32A3C"/>
    <w:rsid w:val="00B33904"/>
    <w:rsid w:val="00B347CC"/>
    <w:rsid w:val="00B3686E"/>
    <w:rsid w:val="00B36F05"/>
    <w:rsid w:val="00B41CC1"/>
    <w:rsid w:val="00B467DF"/>
    <w:rsid w:val="00B50686"/>
    <w:rsid w:val="00B57931"/>
    <w:rsid w:val="00B61D62"/>
    <w:rsid w:val="00B64B51"/>
    <w:rsid w:val="00B7083B"/>
    <w:rsid w:val="00B72092"/>
    <w:rsid w:val="00B72160"/>
    <w:rsid w:val="00B7539E"/>
    <w:rsid w:val="00B75ACB"/>
    <w:rsid w:val="00B84BA8"/>
    <w:rsid w:val="00B84DC4"/>
    <w:rsid w:val="00B86803"/>
    <w:rsid w:val="00B90FD2"/>
    <w:rsid w:val="00B95672"/>
    <w:rsid w:val="00B95C4C"/>
    <w:rsid w:val="00B96D00"/>
    <w:rsid w:val="00B97CA1"/>
    <w:rsid w:val="00BA0023"/>
    <w:rsid w:val="00BA1214"/>
    <w:rsid w:val="00BA1567"/>
    <w:rsid w:val="00BA7B11"/>
    <w:rsid w:val="00BA7EB8"/>
    <w:rsid w:val="00BB0AF7"/>
    <w:rsid w:val="00BB6C20"/>
    <w:rsid w:val="00BB6E18"/>
    <w:rsid w:val="00BC6510"/>
    <w:rsid w:val="00BD1DFA"/>
    <w:rsid w:val="00BD4C04"/>
    <w:rsid w:val="00BE007A"/>
    <w:rsid w:val="00BE174B"/>
    <w:rsid w:val="00BE3CB1"/>
    <w:rsid w:val="00BE55B4"/>
    <w:rsid w:val="00BE64F2"/>
    <w:rsid w:val="00BE667C"/>
    <w:rsid w:val="00BF4700"/>
    <w:rsid w:val="00BF76DE"/>
    <w:rsid w:val="00C05F04"/>
    <w:rsid w:val="00C06D06"/>
    <w:rsid w:val="00C06F28"/>
    <w:rsid w:val="00C07C0C"/>
    <w:rsid w:val="00C1185D"/>
    <w:rsid w:val="00C25AB5"/>
    <w:rsid w:val="00C26A80"/>
    <w:rsid w:val="00C26B39"/>
    <w:rsid w:val="00C279E1"/>
    <w:rsid w:val="00C30F2F"/>
    <w:rsid w:val="00C349D9"/>
    <w:rsid w:val="00C34F6C"/>
    <w:rsid w:val="00C36C7A"/>
    <w:rsid w:val="00C378CA"/>
    <w:rsid w:val="00C43793"/>
    <w:rsid w:val="00C47C17"/>
    <w:rsid w:val="00C504FE"/>
    <w:rsid w:val="00C50D96"/>
    <w:rsid w:val="00C5155C"/>
    <w:rsid w:val="00C5451A"/>
    <w:rsid w:val="00C57FB3"/>
    <w:rsid w:val="00C602BC"/>
    <w:rsid w:val="00C61B01"/>
    <w:rsid w:val="00C62A14"/>
    <w:rsid w:val="00C63135"/>
    <w:rsid w:val="00C66793"/>
    <w:rsid w:val="00C753D8"/>
    <w:rsid w:val="00C75421"/>
    <w:rsid w:val="00C8693D"/>
    <w:rsid w:val="00C87BE1"/>
    <w:rsid w:val="00C87DD9"/>
    <w:rsid w:val="00C90823"/>
    <w:rsid w:val="00C94B14"/>
    <w:rsid w:val="00C957D6"/>
    <w:rsid w:val="00C96516"/>
    <w:rsid w:val="00CA4506"/>
    <w:rsid w:val="00CA697B"/>
    <w:rsid w:val="00CB1CBB"/>
    <w:rsid w:val="00CB4A2B"/>
    <w:rsid w:val="00CB6257"/>
    <w:rsid w:val="00CB74C2"/>
    <w:rsid w:val="00CC0132"/>
    <w:rsid w:val="00CC10E6"/>
    <w:rsid w:val="00CC1257"/>
    <w:rsid w:val="00CC4DBC"/>
    <w:rsid w:val="00CC6089"/>
    <w:rsid w:val="00CD361B"/>
    <w:rsid w:val="00CE20C0"/>
    <w:rsid w:val="00CE64EC"/>
    <w:rsid w:val="00CF1CB8"/>
    <w:rsid w:val="00CF38C0"/>
    <w:rsid w:val="00CF60BE"/>
    <w:rsid w:val="00CF7144"/>
    <w:rsid w:val="00D001AC"/>
    <w:rsid w:val="00D0040D"/>
    <w:rsid w:val="00D07AD8"/>
    <w:rsid w:val="00D10319"/>
    <w:rsid w:val="00D115E3"/>
    <w:rsid w:val="00D1380F"/>
    <w:rsid w:val="00D13D4A"/>
    <w:rsid w:val="00D15B46"/>
    <w:rsid w:val="00D177A1"/>
    <w:rsid w:val="00D22D2C"/>
    <w:rsid w:val="00D23B42"/>
    <w:rsid w:val="00D245B5"/>
    <w:rsid w:val="00D323DC"/>
    <w:rsid w:val="00D33192"/>
    <w:rsid w:val="00D54C28"/>
    <w:rsid w:val="00D55DCF"/>
    <w:rsid w:val="00D561A4"/>
    <w:rsid w:val="00D6521B"/>
    <w:rsid w:val="00D65F7B"/>
    <w:rsid w:val="00D66978"/>
    <w:rsid w:val="00D70D99"/>
    <w:rsid w:val="00D7260F"/>
    <w:rsid w:val="00D734C2"/>
    <w:rsid w:val="00D7499D"/>
    <w:rsid w:val="00D776DF"/>
    <w:rsid w:val="00D810FE"/>
    <w:rsid w:val="00D81103"/>
    <w:rsid w:val="00D82600"/>
    <w:rsid w:val="00D87179"/>
    <w:rsid w:val="00DA4BEE"/>
    <w:rsid w:val="00DA52A0"/>
    <w:rsid w:val="00DA55B7"/>
    <w:rsid w:val="00DA58A4"/>
    <w:rsid w:val="00DB19D3"/>
    <w:rsid w:val="00DB472E"/>
    <w:rsid w:val="00DC1E74"/>
    <w:rsid w:val="00DC570A"/>
    <w:rsid w:val="00DC6F61"/>
    <w:rsid w:val="00DD0B79"/>
    <w:rsid w:val="00DD526E"/>
    <w:rsid w:val="00DE030A"/>
    <w:rsid w:val="00DE257C"/>
    <w:rsid w:val="00DE3093"/>
    <w:rsid w:val="00DE4ACC"/>
    <w:rsid w:val="00DF10DD"/>
    <w:rsid w:val="00DF5DE8"/>
    <w:rsid w:val="00E02977"/>
    <w:rsid w:val="00E043CB"/>
    <w:rsid w:val="00E117C6"/>
    <w:rsid w:val="00E2424C"/>
    <w:rsid w:val="00E247B4"/>
    <w:rsid w:val="00E24C24"/>
    <w:rsid w:val="00E24EA9"/>
    <w:rsid w:val="00E300A7"/>
    <w:rsid w:val="00E30D81"/>
    <w:rsid w:val="00E33DA9"/>
    <w:rsid w:val="00E3505C"/>
    <w:rsid w:val="00E376E7"/>
    <w:rsid w:val="00E45C32"/>
    <w:rsid w:val="00E46AF1"/>
    <w:rsid w:val="00E5186A"/>
    <w:rsid w:val="00E51E00"/>
    <w:rsid w:val="00E526E1"/>
    <w:rsid w:val="00E53AED"/>
    <w:rsid w:val="00E56548"/>
    <w:rsid w:val="00E56695"/>
    <w:rsid w:val="00E5728C"/>
    <w:rsid w:val="00E574F2"/>
    <w:rsid w:val="00E701E9"/>
    <w:rsid w:val="00E71971"/>
    <w:rsid w:val="00E80006"/>
    <w:rsid w:val="00E82EE5"/>
    <w:rsid w:val="00E8514F"/>
    <w:rsid w:val="00E85888"/>
    <w:rsid w:val="00E85B1B"/>
    <w:rsid w:val="00E90BD4"/>
    <w:rsid w:val="00E917E2"/>
    <w:rsid w:val="00E91E00"/>
    <w:rsid w:val="00E92592"/>
    <w:rsid w:val="00E925BC"/>
    <w:rsid w:val="00E95994"/>
    <w:rsid w:val="00E971F5"/>
    <w:rsid w:val="00E975C5"/>
    <w:rsid w:val="00EA1642"/>
    <w:rsid w:val="00EA3262"/>
    <w:rsid w:val="00EA7559"/>
    <w:rsid w:val="00EA75EC"/>
    <w:rsid w:val="00EB282F"/>
    <w:rsid w:val="00EB2A86"/>
    <w:rsid w:val="00EB4300"/>
    <w:rsid w:val="00EB7758"/>
    <w:rsid w:val="00EB7C5D"/>
    <w:rsid w:val="00EC380C"/>
    <w:rsid w:val="00EC3F42"/>
    <w:rsid w:val="00ED1753"/>
    <w:rsid w:val="00ED18BE"/>
    <w:rsid w:val="00ED1F81"/>
    <w:rsid w:val="00ED22CB"/>
    <w:rsid w:val="00ED36DE"/>
    <w:rsid w:val="00ED4205"/>
    <w:rsid w:val="00ED629B"/>
    <w:rsid w:val="00ED68B8"/>
    <w:rsid w:val="00EE6E52"/>
    <w:rsid w:val="00EF40E6"/>
    <w:rsid w:val="00F063B3"/>
    <w:rsid w:val="00F13917"/>
    <w:rsid w:val="00F139B8"/>
    <w:rsid w:val="00F13E36"/>
    <w:rsid w:val="00F16D8A"/>
    <w:rsid w:val="00F201FA"/>
    <w:rsid w:val="00F238E0"/>
    <w:rsid w:val="00F239DE"/>
    <w:rsid w:val="00F25EA1"/>
    <w:rsid w:val="00F261B5"/>
    <w:rsid w:val="00F267BB"/>
    <w:rsid w:val="00F271F8"/>
    <w:rsid w:val="00F361AF"/>
    <w:rsid w:val="00F37944"/>
    <w:rsid w:val="00F43781"/>
    <w:rsid w:val="00F43CEA"/>
    <w:rsid w:val="00F455F4"/>
    <w:rsid w:val="00F45805"/>
    <w:rsid w:val="00F5334B"/>
    <w:rsid w:val="00F57BD0"/>
    <w:rsid w:val="00F63B8A"/>
    <w:rsid w:val="00F6620D"/>
    <w:rsid w:val="00F87803"/>
    <w:rsid w:val="00F902E9"/>
    <w:rsid w:val="00F90527"/>
    <w:rsid w:val="00F90BFE"/>
    <w:rsid w:val="00F93A05"/>
    <w:rsid w:val="00F944E2"/>
    <w:rsid w:val="00F95509"/>
    <w:rsid w:val="00F96CF4"/>
    <w:rsid w:val="00FA048C"/>
    <w:rsid w:val="00FA1EB7"/>
    <w:rsid w:val="00FA26B8"/>
    <w:rsid w:val="00FA46ED"/>
    <w:rsid w:val="00FA54F7"/>
    <w:rsid w:val="00FA6369"/>
    <w:rsid w:val="00FB3E62"/>
    <w:rsid w:val="00FB4C5A"/>
    <w:rsid w:val="00FC1DC3"/>
    <w:rsid w:val="00FC252D"/>
    <w:rsid w:val="00FC2C50"/>
    <w:rsid w:val="00FC38A7"/>
    <w:rsid w:val="00FC4B51"/>
    <w:rsid w:val="00FC7569"/>
    <w:rsid w:val="00FF3098"/>
    <w:rsid w:val="00FF417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B8E"/>
    <w:rPr>
      <w:sz w:val="28"/>
      <w:szCs w:val="24"/>
    </w:rPr>
  </w:style>
  <w:style w:type="paragraph" w:styleId="Heading1">
    <w:name w:val="heading 1"/>
    <w:basedOn w:val="Normal"/>
    <w:next w:val="Normal"/>
    <w:qFormat/>
    <w:rsid w:val="004D2B8E"/>
    <w:pPr>
      <w:keepNext/>
      <w:outlineLvl w:val="0"/>
    </w:pPr>
    <w:rPr>
      <w:b/>
      <w:bCs/>
      <w:sz w:val="27"/>
    </w:rPr>
  </w:style>
  <w:style w:type="paragraph" w:styleId="Heading3">
    <w:name w:val="heading 3"/>
    <w:basedOn w:val="Normal"/>
    <w:next w:val="Normal"/>
    <w:link w:val="Heading3Char"/>
    <w:semiHidden/>
    <w:unhideWhenUsed/>
    <w:qFormat/>
    <w:rsid w:val="00585F0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585F0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2B8E"/>
    <w:pPr>
      <w:jc w:val="both"/>
    </w:pPr>
  </w:style>
  <w:style w:type="paragraph" w:styleId="NormalWeb">
    <w:name w:val="Normal (Web)"/>
    <w:basedOn w:val="Normal"/>
    <w:uiPriority w:val="99"/>
    <w:rsid w:val="005648F8"/>
    <w:pPr>
      <w:spacing w:before="100" w:beforeAutospacing="1" w:after="100" w:afterAutospacing="1"/>
    </w:pPr>
    <w:rPr>
      <w:rFonts w:ascii="Tahoma" w:hAnsi="Tahoma" w:cs="Tahoma"/>
      <w:color w:val="000000"/>
      <w:sz w:val="17"/>
      <w:szCs w:val="17"/>
    </w:rPr>
  </w:style>
  <w:style w:type="table" w:styleId="TableGrid">
    <w:name w:val="Table Grid"/>
    <w:basedOn w:val="TableNormal"/>
    <w:rsid w:val="00EB4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97EF7"/>
    <w:pPr>
      <w:tabs>
        <w:tab w:val="center" w:pos="4320"/>
        <w:tab w:val="right" w:pos="8640"/>
      </w:tabs>
    </w:pPr>
  </w:style>
  <w:style w:type="paragraph" w:styleId="Footer">
    <w:name w:val="footer"/>
    <w:basedOn w:val="Normal"/>
    <w:link w:val="FooterChar"/>
    <w:uiPriority w:val="99"/>
    <w:rsid w:val="00697EF7"/>
    <w:pPr>
      <w:tabs>
        <w:tab w:val="center" w:pos="4320"/>
        <w:tab w:val="right" w:pos="8640"/>
      </w:tabs>
    </w:pPr>
  </w:style>
  <w:style w:type="character" w:styleId="PageNumber">
    <w:name w:val="page number"/>
    <w:basedOn w:val="DefaultParagraphFont"/>
    <w:rsid w:val="00697EF7"/>
  </w:style>
  <w:style w:type="paragraph" w:customStyle="1" w:styleId="CharCharCharCharCharCharCharCharCharCharCharCharCharCharCharChar">
    <w:name w:val="Char Char Char Char Char Char Char Char Char Char Char Char Char Char Char Char"/>
    <w:basedOn w:val="Normal"/>
    <w:semiHidden/>
    <w:rsid w:val="00FA54F7"/>
    <w:pPr>
      <w:spacing w:after="160" w:line="240" w:lineRule="exact"/>
    </w:pPr>
    <w:rPr>
      <w:rFonts w:ascii="Arial" w:hAnsi="Arial"/>
      <w:noProof/>
      <w:sz w:val="22"/>
      <w:szCs w:val="22"/>
      <w:lang w:val="nl-NL"/>
    </w:rPr>
  </w:style>
  <w:style w:type="paragraph" w:styleId="BodyTextIndent">
    <w:name w:val="Body Text Indent"/>
    <w:basedOn w:val="Normal"/>
    <w:rsid w:val="00C47C17"/>
    <w:pPr>
      <w:spacing w:after="120"/>
      <w:ind w:left="360"/>
    </w:pPr>
  </w:style>
  <w:style w:type="paragraph" w:styleId="PlainText">
    <w:name w:val="Plain Text"/>
    <w:basedOn w:val="Normal"/>
    <w:link w:val="PlainTextChar"/>
    <w:rsid w:val="00E925BC"/>
    <w:pPr>
      <w:jc w:val="both"/>
    </w:pPr>
    <w:rPr>
      <w:rFonts w:ascii="Courier New" w:hAnsi="Courier New"/>
      <w:sz w:val="20"/>
      <w:szCs w:val="20"/>
    </w:rPr>
  </w:style>
  <w:style w:type="character" w:customStyle="1" w:styleId="PlainTextChar">
    <w:name w:val="Plain Text Char"/>
    <w:basedOn w:val="DefaultParagraphFont"/>
    <w:link w:val="PlainText"/>
    <w:semiHidden/>
    <w:locked/>
    <w:rsid w:val="00E925BC"/>
    <w:rPr>
      <w:rFonts w:ascii="Courier New" w:hAnsi="Courier New"/>
      <w:lang w:val="en-US" w:eastAsia="en-US" w:bidi="ar-SA"/>
    </w:rPr>
  </w:style>
  <w:style w:type="character" w:customStyle="1" w:styleId="normal-h">
    <w:name w:val="normal-h"/>
    <w:basedOn w:val="DefaultParagraphFont"/>
    <w:rsid w:val="00735BAF"/>
    <w:rPr>
      <w:rFonts w:cs="Times New Roman"/>
    </w:rPr>
  </w:style>
  <w:style w:type="character" w:customStyle="1" w:styleId="FooterChar">
    <w:name w:val="Footer Char"/>
    <w:basedOn w:val="DefaultParagraphFont"/>
    <w:link w:val="Footer"/>
    <w:uiPriority w:val="99"/>
    <w:rsid w:val="0028630E"/>
    <w:rPr>
      <w:sz w:val="28"/>
      <w:szCs w:val="24"/>
    </w:rPr>
  </w:style>
  <w:style w:type="character" w:styleId="Hyperlink">
    <w:name w:val="Hyperlink"/>
    <w:basedOn w:val="DefaultParagraphFont"/>
    <w:unhideWhenUsed/>
    <w:rsid w:val="0028630E"/>
    <w:rPr>
      <w:color w:val="0000FF"/>
      <w:u w:val="single"/>
    </w:rPr>
  </w:style>
  <w:style w:type="character" w:customStyle="1" w:styleId="apple-converted-space">
    <w:name w:val="apple-converted-space"/>
    <w:basedOn w:val="DefaultParagraphFont"/>
    <w:rsid w:val="0020504A"/>
  </w:style>
  <w:style w:type="paragraph" w:styleId="ListParagraph">
    <w:name w:val="List Paragraph"/>
    <w:basedOn w:val="Normal"/>
    <w:uiPriority w:val="34"/>
    <w:qFormat/>
    <w:rsid w:val="006F51CB"/>
    <w:pPr>
      <w:ind w:left="720"/>
      <w:contextualSpacing/>
    </w:pPr>
  </w:style>
  <w:style w:type="character" w:customStyle="1" w:styleId="Heading3Char">
    <w:name w:val="Heading 3 Char"/>
    <w:basedOn w:val="DefaultParagraphFont"/>
    <w:link w:val="Heading3"/>
    <w:semiHidden/>
    <w:rsid w:val="00585F01"/>
    <w:rPr>
      <w:rFonts w:asciiTheme="majorHAnsi" w:eastAsiaTheme="majorEastAsia" w:hAnsiTheme="majorHAnsi" w:cstheme="majorBidi"/>
      <w:b/>
      <w:bCs/>
      <w:color w:val="4F81BD" w:themeColor="accent1"/>
      <w:sz w:val="28"/>
      <w:szCs w:val="24"/>
    </w:rPr>
  </w:style>
  <w:style w:type="character" w:customStyle="1" w:styleId="Heading6Char">
    <w:name w:val="Heading 6 Char"/>
    <w:basedOn w:val="DefaultParagraphFont"/>
    <w:link w:val="Heading6"/>
    <w:semiHidden/>
    <w:rsid w:val="00585F01"/>
    <w:rPr>
      <w:rFonts w:asciiTheme="majorHAnsi" w:eastAsiaTheme="majorEastAsia" w:hAnsiTheme="majorHAnsi" w:cstheme="majorBidi"/>
      <w:i/>
      <w:iCs/>
      <w:color w:val="243F60" w:themeColor="accent1" w:themeShade="7F"/>
      <w:sz w:val="28"/>
      <w:szCs w:val="24"/>
    </w:rPr>
  </w:style>
  <w:style w:type="paragraph" w:styleId="BalloonText">
    <w:name w:val="Balloon Text"/>
    <w:basedOn w:val="Normal"/>
    <w:link w:val="BalloonTextChar"/>
    <w:rsid w:val="00C66793"/>
    <w:rPr>
      <w:rFonts w:ascii="Tahoma" w:hAnsi="Tahoma" w:cs="Tahoma"/>
      <w:sz w:val="16"/>
      <w:szCs w:val="16"/>
    </w:rPr>
  </w:style>
  <w:style w:type="character" w:customStyle="1" w:styleId="BalloonTextChar">
    <w:name w:val="Balloon Text Char"/>
    <w:basedOn w:val="DefaultParagraphFont"/>
    <w:link w:val="BalloonText"/>
    <w:rsid w:val="00C66793"/>
    <w:rPr>
      <w:rFonts w:ascii="Tahoma" w:hAnsi="Tahoma" w:cs="Tahoma"/>
      <w:sz w:val="16"/>
      <w:szCs w:val="16"/>
    </w:rPr>
  </w:style>
  <w:style w:type="paragraph" w:styleId="FootnoteText">
    <w:name w:val="footnote text"/>
    <w:basedOn w:val="Normal"/>
    <w:link w:val="FootnoteTextChar"/>
    <w:rsid w:val="00A8275A"/>
    <w:rPr>
      <w:sz w:val="20"/>
      <w:szCs w:val="20"/>
    </w:rPr>
  </w:style>
  <w:style w:type="character" w:customStyle="1" w:styleId="FootnoteTextChar">
    <w:name w:val="Footnote Text Char"/>
    <w:basedOn w:val="DefaultParagraphFont"/>
    <w:link w:val="FootnoteText"/>
    <w:rsid w:val="00A8275A"/>
  </w:style>
  <w:style w:type="character" w:styleId="FootnoteReference">
    <w:name w:val="footnote reference"/>
    <w:basedOn w:val="DefaultParagraphFont"/>
    <w:rsid w:val="00A8275A"/>
    <w:rPr>
      <w:vertAlign w:val="superscript"/>
    </w:rPr>
  </w:style>
</w:styles>
</file>

<file path=word/webSettings.xml><?xml version="1.0" encoding="utf-8"?>
<w:webSettings xmlns:r="http://schemas.openxmlformats.org/officeDocument/2006/relationships" xmlns:w="http://schemas.openxmlformats.org/wordprocessingml/2006/main">
  <w:divs>
    <w:div w:id="320813198">
      <w:bodyDiv w:val="1"/>
      <w:marLeft w:val="0"/>
      <w:marRight w:val="0"/>
      <w:marTop w:val="0"/>
      <w:marBottom w:val="0"/>
      <w:divBdr>
        <w:top w:val="none" w:sz="0" w:space="0" w:color="auto"/>
        <w:left w:val="none" w:sz="0" w:space="0" w:color="auto"/>
        <w:bottom w:val="none" w:sz="0" w:space="0" w:color="auto"/>
        <w:right w:val="none" w:sz="0" w:space="0" w:color="auto"/>
      </w:divBdr>
    </w:div>
    <w:div w:id="364990513">
      <w:bodyDiv w:val="1"/>
      <w:marLeft w:val="0"/>
      <w:marRight w:val="0"/>
      <w:marTop w:val="0"/>
      <w:marBottom w:val="0"/>
      <w:divBdr>
        <w:top w:val="none" w:sz="0" w:space="0" w:color="auto"/>
        <w:left w:val="none" w:sz="0" w:space="0" w:color="auto"/>
        <w:bottom w:val="none" w:sz="0" w:space="0" w:color="auto"/>
        <w:right w:val="none" w:sz="0" w:space="0" w:color="auto"/>
      </w:divBdr>
    </w:div>
    <w:div w:id="439187239">
      <w:bodyDiv w:val="1"/>
      <w:marLeft w:val="0"/>
      <w:marRight w:val="0"/>
      <w:marTop w:val="0"/>
      <w:marBottom w:val="0"/>
      <w:divBdr>
        <w:top w:val="none" w:sz="0" w:space="0" w:color="auto"/>
        <w:left w:val="none" w:sz="0" w:space="0" w:color="auto"/>
        <w:bottom w:val="none" w:sz="0" w:space="0" w:color="auto"/>
        <w:right w:val="none" w:sz="0" w:space="0" w:color="auto"/>
      </w:divBdr>
      <w:divsChild>
        <w:div w:id="1972831510">
          <w:marLeft w:val="0"/>
          <w:marRight w:val="0"/>
          <w:marTop w:val="0"/>
          <w:marBottom w:val="0"/>
          <w:divBdr>
            <w:top w:val="none" w:sz="0" w:space="0" w:color="auto"/>
            <w:left w:val="none" w:sz="0" w:space="0" w:color="auto"/>
            <w:bottom w:val="none" w:sz="0" w:space="0" w:color="auto"/>
            <w:right w:val="none" w:sz="0" w:space="0" w:color="auto"/>
          </w:divBdr>
        </w:div>
      </w:divsChild>
    </w:div>
    <w:div w:id="719326113">
      <w:bodyDiv w:val="1"/>
      <w:marLeft w:val="0"/>
      <w:marRight w:val="0"/>
      <w:marTop w:val="0"/>
      <w:marBottom w:val="0"/>
      <w:divBdr>
        <w:top w:val="none" w:sz="0" w:space="0" w:color="auto"/>
        <w:left w:val="none" w:sz="0" w:space="0" w:color="auto"/>
        <w:bottom w:val="none" w:sz="0" w:space="0" w:color="auto"/>
        <w:right w:val="none" w:sz="0" w:space="0" w:color="auto"/>
      </w:divBdr>
    </w:div>
    <w:div w:id="796292668">
      <w:bodyDiv w:val="1"/>
      <w:marLeft w:val="0"/>
      <w:marRight w:val="0"/>
      <w:marTop w:val="0"/>
      <w:marBottom w:val="0"/>
      <w:divBdr>
        <w:top w:val="none" w:sz="0" w:space="0" w:color="auto"/>
        <w:left w:val="none" w:sz="0" w:space="0" w:color="auto"/>
        <w:bottom w:val="none" w:sz="0" w:space="0" w:color="auto"/>
        <w:right w:val="none" w:sz="0" w:space="0" w:color="auto"/>
      </w:divBdr>
    </w:div>
    <w:div w:id="912467888">
      <w:bodyDiv w:val="1"/>
      <w:marLeft w:val="0"/>
      <w:marRight w:val="0"/>
      <w:marTop w:val="0"/>
      <w:marBottom w:val="0"/>
      <w:divBdr>
        <w:top w:val="none" w:sz="0" w:space="0" w:color="auto"/>
        <w:left w:val="none" w:sz="0" w:space="0" w:color="auto"/>
        <w:bottom w:val="none" w:sz="0" w:space="0" w:color="auto"/>
        <w:right w:val="none" w:sz="0" w:space="0" w:color="auto"/>
      </w:divBdr>
    </w:div>
    <w:div w:id="930939158">
      <w:bodyDiv w:val="1"/>
      <w:marLeft w:val="0"/>
      <w:marRight w:val="0"/>
      <w:marTop w:val="0"/>
      <w:marBottom w:val="0"/>
      <w:divBdr>
        <w:top w:val="none" w:sz="0" w:space="0" w:color="auto"/>
        <w:left w:val="none" w:sz="0" w:space="0" w:color="auto"/>
        <w:bottom w:val="none" w:sz="0" w:space="0" w:color="auto"/>
        <w:right w:val="none" w:sz="0" w:space="0" w:color="auto"/>
      </w:divBdr>
    </w:div>
    <w:div w:id="948782742">
      <w:bodyDiv w:val="1"/>
      <w:marLeft w:val="0"/>
      <w:marRight w:val="0"/>
      <w:marTop w:val="0"/>
      <w:marBottom w:val="0"/>
      <w:divBdr>
        <w:top w:val="none" w:sz="0" w:space="0" w:color="auto"/>
        <w:left w:val="none" w:sz="0" w:space="0" w:color="auto"/>
        <w:bottom w:val="none" w:sz="0" w:space="0" w:color="auto"/>
        <w:right w:val="none" w:sz="0" w:space="0" w:color="auto"/>
      </w:divBdr>
    </w:div>
    <w:div w:id="1075319373">
      <w:bodyDiv w:val="1"/>
      <w:marLeft w:val="0"/>
      <w:marRight w:val="0"/>
      <w:marTop w:val="0"/>
      <w:marBottom w:val="0"/>
      <w:divBdr>
        <w:top w:val="none" w:sz="0" w:space="0" w:color="auto"/>
        <w:left w:val="none" w:sz="0" w:space="0" w:color="auto"/>
        <w:bottom w:val="none" w:sz="0" w:space="0" w:color="auto"/>
        <w:right w:val="none" w:sz="0" w:space="0" w:color="auto"/>
      </w:divBdr>
    </w:div>
    <w:div w:id="1559634571">
      <w:bodyDiv w:val="1"/>
      <w:marLeft w:val="0"/>
      <w:marRight w:val="0"/>
      <w:marTop w:val="0"/>
      <w:marBottom w:val="0"/>
      <w:divBdr>
        <w:top w:val="none" w:sz="0" w:space="0" w:color="auto"/>
        <w:left w:val="none" w:sz="0" w:space="0" w:color="auto"/>
        <w:bottom w:val="none" w:sz="0" w:space="0" w:color="auto"/>
        <w:right w:val="none" w:sz="0" w:space="0" w:color="auto"/>
      </w:divBdr>
    </w:div>
    <w:div w:id="165460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cquangtri.gov.v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quangtri.gov.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61d647-16fa-4f1b-88da-d1d51973e65b">SCETFKC2RU75-4-63891</_dlc_DocId>
    <_dlc_DocIdUrl xmlns="9461d647-16fa-4f1b-88da-d1d51973e65b">
      <Url>https://www.longan.gov.vn/_layouts/15/DocIdRedir.aspx?ID=SCETFKC2RU75-4-63891</Url>
      <Description>SCETFKC2RU75-4-63891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c7ac5882b5f98c8cb01bcd47ad57c37b">
  <xsd:schema xmlns:xsd="http://www.w3.org/2001/XMLSchema" xmlns:xs="http://www.w3.org/2001/XMLSchema" xmlns:p="http://schemas.microsoft.com/office/2006/metadata/properties" xmlns:ns1="http://schemas.microsoft.com/sharepoint/v3" xmlns:ns2="9461d647-16fa-4f1b-88da-d1d51973e65b" targetNamespace="http://schemas.microsoft.com/office/2006/metadata/properties" ma:root="true" ma:fieldsID="cf00ccc323c31ebd4e676a6094055a16" ns1:_="" ns2:_="">
    <xsd:import namespace="http://schemas.microsoft.com/sharepoint/v3"/>
    <xsd:import namespace="9461d647-16fa-4f1b-88da-d1d51973e65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1d647-16fa-4f1b-88da-d1d51973e6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674F7-C4E9-4A00-A051-13AA192AF7ED}">
  <ds:schemaRefs>
    <ds:schemaRef ds:uri="http://schemas.microsoft.com/office/2006/metadata/properties"/>
    <ds:schemaRef ds:uri="http://schemas.microsoft.com/office/infopath/2007/PartnerControls"/>
    <ds:schemaRef ds:uri="http://schemas.microsoft.com/sharepoint/v3"/>
    <ds:schemaRef ds:uri="9461d647-16fa-4f1b-88da-d1d51973e65b"/>
  </ds:schemaRefs>
</ds:datastoreItem>
</file>

<file path=customXml/itemProps2.xml><?xml version="1.0" encoding="utf-8"?>
<ds:datastoreItem xmlns:ds="http://schemas.openxmlformats.org/officeDocument/2006/customXml" ds:itemID="{270F1068-C59E-40A3-A336-4D250AE22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1d647-16fa-4f1b-88da-d1d51973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0B6E6-3CC1-4B2A-B239-E8EC6AD4612D}">
  <ds:schemaRefs>
    <ds:schemaRef ds:uri="http://schemas.microsoft.com/sharepoint/events"/>
  </ds:schemaRefs>
</ds:datastoreItem>
</file>

<file path=customXml/itemProps4.xml><?xml version="1.0" encoding="utf-8"?>
<ds:datastoreItem xmlns:ds="http://schemas.openxmlformats.org/officeDocument/2006/customXml" ds:itemID="{5850F9B0-33BF-40A0-8D28-B785074E4612}">
  <ds:schemaRefs>
    <ds:schemaRef ds:uri="http://schemas.openxmlformats.org/officeDocument/2006/bibliography"/>
  </ds:schemaRefs>
</ds:datastoreItem>
</file>

<file path=customXml/itemProps5.xml><?xml version="1.0" encoding="utf-8"?>
<ds:datastoreItem xmlns:ds="http://schemas.openxmlformats.org/officeDocument/2006/customXml" ds:itemID="{89702BF9-76E3-4964-8C9D-2359F9121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1645</Words>
  <Characters>9383</Characters>
  <Application>Microsoft Office Word</Application>
  <DocSecurity>0</DocSecurity>
  <Lines>78</Lines>
  <Paragraphs>22</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UBND TỈNH LONG AN      CỘNG HÒA XÃ HỘI CHỦ NGHĨA VIỆT NAM</vt:lpstr>
      <vt:lpstr>UBND TỈNH LONG AN      CỘNG HÒA XÃ HỘI CHỦ NGHĨA VIỆT NAM</vt:lpstr>
    </vt:vector>
  </TitlesOfParts>
  <Company/>
  <LinksUpToDate>false</LinksUpToDate>
  <CharactersWithSpaces>11006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LONG AN      CỘNG HÒA XÃ HỘI CHỦ NGHĨA VIỆT NAM</dc:title>
  <dc:creator>Windows xp sp2 Full</dc:creator>
  <cp:lastModifiedBy>Welcome</cp:lastModifiedBy>
  <cp:revision>239</cp:revision>
  <cp:lastPrinted>2017-10-19T03:30:00Z</cp:lastPrinted>
  <dcterms:created xsi:type="dcterms:W3CDTF">2017-08-26T02:58:00Z</dcterms:created>
  <dcterms:modified xsi:type="dcterms:W3CDTF">2017-10-29T08:03:00Z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y fmtid="{D5CDD505-2E9C-101B-9397-08002B2CF9AE}" pid="3" name="_dlc_DocIdItemGuid">
    <vt:lpwstr>228e054f-d830-418a-9937-55028884fa1a</vt:lpwstr>
  </property>
</Properties>
</file>