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CellMar>
          <w:left w:w="0" w:type="dxa"/>
          <w:right w:w="0" w:type="dxa"/>
        </w:tblCellMar>
        <w:tblLook w:val="00A0"/>
      </w:tblPr>
      <w:tblGrid>
        <w:gridCol w:w="3348"/>
        <w:gridCol w:w="6116"/>
      </w:tblGrid>
      <w:tr w:rsidR="00DA2DAE" w:rsidRPr="00D408BA">
        <w:tc>
          <w:tcPr>
            <w:tcW w:w="3348" w:type="dxa"/>
            <w:shd w:val="clear" w:color="auto" w:fill="FFFFFF"/>
            <w:tcMar>
              <w:top w:w="0" w:type="dxa"/>
              <w:left w:w="108" w:type="dxa"/>
              <w:bottom w:w="0" w:type="dxa"/>
              <w:right w:w="108" w:type="dxa"/>
            </w:tcMar>
          </w:tcPr>
          <w:p w:rsidR="00DA2DAE" w:rsidRPr="00D408BA" w:rsidRDefault="00DA2DAE" w:rsidP="000829BF">
            <w:pPr>
              <w:spacing w:before="120" w:after="150"/>
              <w:jc w:val="center"/>
              <w:rPr>
                <w:color w:val="000000"/>
              </w:rPr>
            </w:pPr>
            <w:r>
              <w:rPr>
                <w:noProof/>
              </w:rPr>
              <w:pict>
                <v:line id="Straight Connector 3" o:spid="_x0000_s1026" style="position:absolute;left:0;text-align:left;z-index:251656192;visibility:visible" from="23.3pt,42.3pt" to="134.9pt,42.3pt"/>
              </w:pict>
            </w:r>
            <w:r w:rsidRPr="00D408BA">
              <w:rPr>
                <w:b/>
                <w:bCs/>
                <w:color w:val="000000"/>
              </w:rPr>
              <w:t xml:space="preserve">ỦY BAN NHÂN </w:t>
            </w:r>
            <w:r>
              <w:rPr>
                <w:b/>
                <w:bCs/>
                <w:color w:val="000000"/>
              </w:rPr>
              <w:t>D</w:t>
            </w:r>
            <w:r w:rsidRPr="00D408BA">
              <w:rPr>
                <w:b/>
                <w:bCs/>
                <w:color w:val="000000"/>
              </w:rPr>
              <w:t>ÂN</w:t>
            </w:r>
            <w:r>
              <w:rPr>
                <w:b/>
                <w:bCs/>
                <w:color w:val="000000"/>
              </w:rPr>
              <w:t xml:space="preserve"> </w:t>
            </w:r>
            <w:r w:rsidRPr="00D408BA">
              <w:rPr>
                <w:b/>
                <w:bCs/>
                <w:color w:val="000000"/>
              </w:rPr>
              <w:t>TỈNH QUẢNG TRỊ</w:t>
            </w:r>
            <w:r w:rsidRPr="00D408BA">
              <w:rPr>
                <w:b/>
                <w:bCs/>
                <w:color w:val="000000"/>
              </w:rPr>
              <w:br/>
            </w:r>
            <w:r>
              <w:rPr>
                <w:b/>
                <w:bCs/>
                <w:color w:val="000000"/>
              </w:rPr>
              <w:t xml:space="preserve"> </w:t>
            </w:r>
          </w:p>
        </w:tc>
        <w:tc>
          <w:tcPr>
            <w:tcW w:w="6116" w:type="dxa"/>
            <w:shd w:val="clear" w:color="auto" w:fill="FFFFFF"/>
            <w:tcMar>
              <w:top w:w="0" w:type="dxa"/>
              <w:left w:w="108" w:type="dxa"/>
              <w:bottom w:w="0" w:type="dxa"/>
              <w:right w:w="108" w:type="dxa"/>
            </w:tcMar>
          </w:tcPr>
          <w:p w:rsidR="00DA2DAE" w:rsidRPr="00D408BA" w:rsidRDefault="00DA2DAE" w:rsidP="000829BF">
            <w:pPr>
              <w:spacing w:before="120" w:after="150"/>
              <w:jc w:val="center"/>
              <w:rPr>
                <w:color w:val="000000"/>
              </w:rPr>
            </w:pPr>
            <w:r>
              <w:rPr>
                <w:noProof/>
              </w:rPr>
              <w:pict>
                <v:line id="Straight Connector 4" o:spid="_x0000_s1027" style="position:absolute;left:0;text-align:left;z-index:251657216;visibility:visible;mso-position-horizontal-relative:text;mso-position-vertical-relative:text" from="61.7pt,41.1pt" to="228.5pt,41.1pt"/>
              </w:pict>
            </w:r>
            <w:r w:rsidRPr="00D408BA">
              <w:rPr>
                <w:b/>
                <w:bCs/>
                <w:color w:val="000000"/>
              </w:rPr>
              <w:t>CỘNG HÒA XÃ HỘI CHỦ NGHĨA VIỆT NAM</w:t>
            </w:r>
            <w:r w:rsidRPr="00D408BA">
              <w:rPr>
                <w:b/>
                <w:bCs/>
                <w:color w:val="000000"/>
              </w:rPr>
              <w:br/>
              <w:t>Độc lập - Tự do - Hạnh phúc </w:t>
            </w:r>
            <w:r w:rsidRPr="00D408BA">
              <w:rPr>
                <w:b/>
                <w:bCs/>
                <w:color w:val="000000"/>
              </w:rPr>
              <w:br/>
            </w:r>
          </w:p>
        </w:tc>
      </w:tr>
      <w:tr w:rsidR="00DA2DAE" w:rsidRPr="00D408BA">
        <w:tc>
          <w:tcPr>
            <w:tcW w:w="3348" w:type="dxa"/>
            <w:shd w:val="clear" w:color="auto" w:fill="FFFFFF"/>
            <w:tcMar>
              <w:top w:w="0" w:type="dxa"/>
              <w:left w:w="108" w:type="dxa"/>
              <w:bottom w:w="0" w:type="dxa"/>
              <w:right w:w="108" w:type="dxa"/>
            </w:tcMar>
          </w:tcPr>
          <w:p w:rsidR="00DA2DAE" w:rsidRPr="00D408BA" w:rsidRDefault="00DA2DAE" w:rsidP="000829BF">
            <w:pPr>
              <w:spacing w:before="120" w:after="150"/>
              <w:jc w:val="center"/>
              <w:rPr>
                <w:color w:val="000000"/>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51.1pt;margin-top:27.3pt;width:67.2pt;height:25.8pt;z-index:251659264;visibility:visible;mso-position-horizontal-relative:text;mso-position-vertical-relative:text">
                  <v:textbox>
                    <w:txbxContent>
                      <w:p w:rsidR="00DA2DAE" w:rsidRPr="00B95129" w:rsidRDefault="00DA2DAE" w:rsidP="005B5249">
                        <w:pPr>
                          <w:jc w:val="center"/>
                          <w:rPr>
                            <w:b/>
                            <w:bCs/>
                            <w:sz w:val="24"/>
                            <w:szCs w:val="24"/>
                          </w:rPr>
                        </w:pPr>
                        <w:r w:rsidRPr="00B95129">
                          <w:rPr>
                            <w:b/>
                            <w:bCs/>
                            <w:sz w:val="24"/>
                            <w:szCs w:val="24"/>
                          </w:rPr>
                          <w:t>Dự thảo</w:t>
                        </w:r>
                      </w:p>
                    </w:txbxContent>
                  </v:textbox>
                </v:shape>
              </w:pict>
            </w:r>
            <w:r w:rsidRPr="00D408BA">
              <w:rPr>
                <w:color w:val="000000"/>
              </w:rPr>
              <w:t>Số: </w:t>
            </w:r>
            <w:hyperlink r:id="rId5" w:tgtFrame="_blank" w:history="1">
              <w:r>
                <w:rPr>
                  <w:color w:val="0088CC"/>
                </w:rPr>
                <w:t xml:space="preserve">      </w:t>
              </w:r>
              <w:r w:rsidRPr="00D408BA">
                <w:rPr>
                  <w:color w:val="0088CC"/>
                </w:rPr>
                <w:t>/201</w:t>
              </w:r>
              <w:r>
                <w:rPr>
                  <w:color w:val="0088CC"/>
                </w:rPr>
                <w:t>8</w:t>
              </w:r>
              <w:r w:rsidRPr="00D408BA">
                <w:rPr>
                  <w:color w:val="0088CC"/>
                </w:rPr>
                <w:t>/QĐ-UBND</w:t>
              </w:r>
            </w:hyperlink>
          </w:p>
        </w:tc>
        <w:tc>
          <w:tcPr>
            <w:tcW w:w="6116" w:type="dxa"/>
            <w:shd w:val="clear" w:color="auto" w:fill="FFFFFF"/>
            <w:tcMar>
              <w:top w:w="0" w:type="dxa"/>
              <w:left w:w="108" w:type="dxa"/>
              <w:bottom w:w="0" w:type="dxa"/>
              <w:right w:w="108" w:type="dxa"/>
            </w:tcMar>
          </w:tcPr>
          <w:p w:rsidR="00DA2DAE" w:rsidRPr="00D408BA" w:rsidRDefault="00DA2DAE" w:rsidP="000829BF">
            <w:pPr>
              <w:spacing w:before="120" w:after="150"/>
              <w:jc w:val="right"/>
              <w:rPr>
                <w:color w:val="000000"/>
              </w:rPr>
            </w:pPr>
            <w:r w:rsidRPr="00D408BA">
              <w:rPr>
                <w:i/>
                <w:iCs/>
                <w:color w:val="000000"/>
              </w:rPr>
              <w:t>Quảng Trị, ngày </w:t>
            </w:r>
            <w:r>
              <w:rPr>
                <w:i/>
                <w:iCs/>
                <w:color w:val="000000"/>
              </w:rPr>
              <w:t xml:space="preserve">    </w:t>
            </w:r>
            <w:r w:rsidRPr="00D408BA">
              <w:rPr>
                <w:i/>
                <w:iCs/>
                <w:color w:val="000000"/>
              </w:rPr>
              <w:t>tháng </w:t>
            </w:r>
            <w:r>
              <w:rPr>
                <w:i/>
                <w:iCs/>
                <w:color w:val="000000"/>
              </w:rPr>
              <w:t xml:space="preserve">    năm 2018</w:t>
            </w:r>
          </w:p>
        </w:tc>
      </w:tr>
    </w:tbl>
    <w:p w:rsidR="00DA2DAE" w:rsidRDefault="00DA2DAE" w:rsidP="005B5249">
      <w:pPr>
        <w:shd w:val="clear" w:color="auto" w:fill="FFFFFF"/>
        <w:spacing w:before="120" w:after="150"/>
        <w:jc w:val="center"/>
        <w:rPr>
          <w:b/>
          <w:bCs/>
          <w:color w:val="000000"/>
        </w:rPr>
      </w:pPr>
      <w:r w:rsidRPr="00D408BA">
        <w:rPr>
          <w:b/>
          <w:bCs/>
          <w:color w:val="000000"/>
        </w:rPr>
        <w:t>QUYẾT ĐỊNH</w:t>
      </w:r>
    </w:p>
    <w:p w:rsidR="00DA2DAE" w:rsidRPr="00D408BA" w:rsidRDefault="00DA2DAE" w:rsidP="005B5249">
      <w:pPr>
        <w:shd w:val="clear" w:color="auto" w:fill="FFFFFF"/>
        <w:spacing w:before="120" w:after="150"/>
        <w:jc w:val="center"/>
        <w:rPr>
          <w:color w:val="000000"/>
        </w:rPr>
      </w:pPr>
      <w:r>
        <w:rPr>
          <w:noProof/>
        </w:rPr>
        <w:pict>
          <v:line id="Straight Connector 5" o:spid="_x0000_s1029" style="position:absolute;left:0;text-align:left;z-index:251658240;visibility:visible" from="184.7pt,36.3pt" to="318.5pt,36.3pt"/>
        </w:pict>
      </w:r>
      <w:r>
        <w:rPr>
          <w:b/>
          <w:bCs/>
          <w:color w:val="000000"/>
        </w:rPr>
        <w:t>Về việc bãi bỏ Quyết định số 16/2014/QĐ-UBND ngày 27/3/2014 của Ủy ban nhân dân tỉnh Quảng Trị</w:t>
      </w:r>
    </w:p>
    <w:p w:rsidR="00DA2DAE" w:rsidRPr="00C06D1E" w:rsidRDefault="00DA2DAE" w:rsidP="005B5249">
      <w:pPr>
        <w:shd w:val="clear" w:color="auto" w:fill="FFFFFF"/>
        <w:spacing w:before="120"/>
        <w:ind w:firstLine="567"/>
        <w:rPr>
          <w:i/>
          <w:iCs/>
          <w:color w:val="000000"/>
          <w:sz w:val="14"/>
          <w:szCs w:val="14"/>
        </w:rPr>
      </w:pPr>
    </w:p>
    <w:p w:rsidR="00DA2DAE" w:rsidRPr="00D408BA" w:rsidRDefault="00DA2DAE" w:rsidP="005B5249">
      <w:pPr>
        <w:shd w:val="clear" w:color="auto" w:fill="FFFFFF"/>
        <w:spacing w:before="120"/>
        <w:ind w:firstLine="567"/>
        <w:rPr>
          <w:color w:val="000000"/>
        </w:rPr>
      </w:pPr>
      <w:r w:rsidRPr="00D408BA">
        <w:rPr>
          <w:i/>
          <w:iCs/>
          <w:color w:val="000000"/>
        </w:rPr>
        <w:t>Căn cứ Luật Tổ chức chính quyền địa phương ngày 19 tháng 6 năm 2015;</w:t>
      </w:r>
    </w:p>
    <w:p w:rsidR="00DA2DAE" w:rsidRPr="00D408BA" w:rsidRDefault="00DA2DAE" w:rsidP="005B5249">
      <w:pPr>
        <w:shd w:val="clear" w:color="auto" w:fill="FFFFFF"/>
        <w:ind w:firstLine="567"/>
        <w:rPr>
          <w:color w:val="000000"/>
        </w:rPr>
      </w:pPr>
      <w:r w:rsidRPr="00D408BA">
        <w:rPr>
          <w:i/>
          <w:iCs/>
          <w:color w:val="000000"/>
        </w:rPr>
        <w:t>Căn cứ Luật Ban hành văn bản quy phạm pháp luật ngày 22 tháng 6 năm 2015;</w:t>
      </w:r>
    </w:p>
    <w:p w:rsidR="00DA2DAE" w:rsidRPr="00D408BA" w:rsidRDefault="00DA2DAE" w:rsidP="005B5249">
      <w:pPr>
        <w:shd w:val="clear" w:color="auto" w:fill="FFFFFF"/>
        <w:ind w:firstLine="567"/>
        <w:rPr>
          <w:color w:val="000000"/>
        </w:rPr>
      </w:pPr>
      <w:r w:rsidRPr="00D408BA">
        <w:rPr>
          <w:i/>
          <w:iCs/>
          <w:color w:val="000000"/>
        </w:rPr>
        <w:t>Căn cứ Nghị định số 34/2016/NĐ-CP ngày 14 tháng 5 năm 2016 của Chính phủ quy định chi tiết một số điều và biện pháp thi hành Luật Ban hành văn bản quy phạm pháp luật;</w:t>
      </w:r>
    </w:p>
    <w:p w:rsidR="00DA2DAE" w:rsidRPr="005B5249" w:rsidRDefault="00DA2DAE" w:rsidP="005B5249">
      <w:pPr>
        <w:shd w:val="clear" w:color="auto" w:fill="FFFFFF"/>
        <w:ind w:firstLine="567"/>
        <w:rPr>
          <w:i/>
          <w:iCs/>
          <w:color w:val="000000"/>
        </w:rPr>
      </w:pPr>
      <w:r w:rsidRPr="00D408BA">
        <w:rPr>
          <w:i/>
          <w:iCs/>
          <w:color w:val="000000"/>
        </w:rPr>
        <w:t xml:space="preserve">Theo đề nghị của </w:t>
      </w:r>
      <w:r>
        <w:rPr>
          <w:i/>
          <w:iCs/>
          <w:color w:val="000000"/>
        </w:rPr>
        <w:t>Văn phòng UBND tỉnh</w:t>
      </w:r>
      <w:r w:rsidRPr="00D408BA">
        <w:rPr>
          <w:i/>
          <w:iCs/>
          <w:color w:val="000000"/>
        </w:rPr>
        <w:t xml:space="preserve"> (Tờ trình số:</w:t>
      </w:r>
      <w:hyperlink r:id="rId6" w:tgtFrame="_blank" w:history="1">
        <w:r>
          <w:rPr>
            <w:i/>
            <w:iCs/>
            <w:color w:val="0088CC"/>
          </w:rPr>
          <w:t>……</w:t>
        </w:r>
        <w:r w:rsidRPr="00D408BA">
          <w:rPr>
            <w:i/>
            <w:iCs/>
            <w:color w:val="0088CC"/>
          </w:rPr>
          <w:t>/TTr-</w:t>
        </w:r>
        <w:r>
          <w:rPr>
            <w:i/>
            <w:iCs/>
            <w:color w:val="0088CC"/>
          </w:rPr>
          <w:t>VP</w:t>
        </w:r>
      </w:hyperlink>
      <w:r>
        <w:rPr>
          <w:i/>
          <w:iCs/>
          <w:color w:val="000000"/>
        </w:rPr>
        <w:t xml:space="preserve"> ngày…tháng … năm </w:t>
      </w:r>
      <w:r w:rsidRPr="00D408BA">
        <w:rPr>
          <w:i/>
          <w:iCs/>
          <w:color w:val="000000"/>
        </w:rPr>
        <w:t>201</w:t>
      </w:r>
      <w:r>
        <w:rPr>
          <w:i/>
          <w:iCs/>
          <w:color w:val="000000"/>
        </w:rPr>
        <w:t>8</w:t>
      </w:r>
      <w:r w:rsidRPr="00D408BA">
        <w:rPr>
          <w:i/>
          <w:iCs/>
          <w:color w:val="000000"/>
        </w:rPr>
        <w:t>)</w:t>
      </w:r>
      <w:r>
        <w:rPr>
          <w:i/>
          <w:iCs/>
          <w:color w:val="000000"/>
        </w:rPr>
        <w:t xml:space="preserve"> </w:t>
      </w:r>
      <w:r w:rsidRPr="00D408BA">
        <w:rPr>
          <w:i/>
          <w:iCs/>
          <w:color w:val="000000"/>
        </w:rPr>
        <w:t xml:space="preserve"> và</w:t>
      </w:r>
      <w:r>
        <w:rPr>
          <w:i/>
          <w:iCs/>
          <w:color w:val="000000"/>
        </w:rPr>
        <w:t xml:space="preserve"> </w:t>
      </w:r>
      <w:r w:rsidRPr="00D408BA">
        <w:rPr>
          <w:i/>
          <w:iCs/>
          <w:color w:val="000000"/>
        </w:rPr>
        <w:t xml:space="preserve">ý kiến thẩm định của Giám đốc Sở Tư pháp </w:t>
      </w:r>
      <w:r>
        <w:rPr>
          <w:i/>
          <w:iCs/>
          <w:color w:val="000000"/>
        </w:rPr>
        <w:t>……</w:t>
      </w:r>
    </w:p>
    <w:p w:rsidR="00DA2DAE" w:rsidRPr="00D408BA" w:rsidRDefault="00DA2DAE" w:rsidP="005B5249">
      <w:pPr>
        <w:shd w:val="clear" w:color="auto" w:fill="FFFFFF"/>
        <w:spacing w:before="120" w:after="150"/>
        <w:ind w:firstLine="567"/>
        <w:jc w:val="center"/>
        <w:rPr>
          <w:color w:val="000000"/>
        </w:rPr>
      </w:pPr>
      <w:r w:rsidRPr="00D408BA">
        <w:rPr>
          <w:b/>
          <w:bCs/>
          <w:color w:val="000000"/>
        </w:rPr>
        <w:t>QUYẾT ĐỊNH:</w:t>
      </w:r>
    </w:p>
    <w:p w:rsidR="00DA2DAE" w:rsidRPr="00D408BA" w:rsidRDefault="00DA2DAE" w:rsidP="005B5249">
      <w:pPr>
        <w:ind w:firstLine="567"/>
        <w:jc w:val="both"/>
        <w:rPr>
          <w:color w:val="000000"/>
        </w:rPr>
      </w:pPr>
      <w:r w:rsidRPr="00D408BA">
        <w:rPr>
          <w:b/>
          <w:bCs/>
          <w:color w:val="000000"/>
        </w:rPr>
        <w:t>Điều 1. </w:t>
      </w:r>
      <w:r w:rsidRPr="00D408BA">
        <w:rPr>
          <w:color w:val="000000"/>
        </w:rPr>
        <w:t xml:space="preserve">Bãi bỏ Quyết định </w:t>
      </w:r>
      <w:r w:rsidRPr="00AB4396">
        <w:rPr>
          <w:color w:val="000000"/>
        </w:rPr>
        <w:t>16/2014/QĐ-UBND ngày 27/3/2014 của Ủy ban nhân dân tỉnh Quảng Trị</w:t>
      </w:r>
      <w:r>
        <w:rPr>
          <w:color w:val="000000"/>
        </w:rPr>
        <w:t xml:space="preserve"> </w:t>
      </w:r>
      <w:r w:rsidRPr="00AB4396">
        <w:t>Ban hành Quy chế phối hợp trong việc rà soát, cập nhật, công bố, công khai thủ tục hành chính trên địa bàn tỉnh Quảng Trị</w:t>
      </w:r>
      <w:r>
        <w:t>.</w:t>
      </w:r>
    </w:p>
    <w:p w:rsidR="00DA2DAE" w:rsidRPr="00D408BA" w:rsidRDefault="00DA2DAE" w:rsidP="005B5249">
      <w:pPr>
        <w:shd w:val="clear" w:color="auto" w:fill="FFFFFF"/>
        <w:spacing w:before="120" w:after="150"/>
        <w:ind w:firstLine="567"/>
        <w:jc w:val="both"/>
        <w:rPr>
          <w:color w:val="000000"/>
        </w:rPr>
      </w:pPr>
      <w:r w:rsidRPr="00D408BA">
        <w:rPr>
          <w:color w:val="000000"/>
        </w:rPr>
        <w:t>Lý do: Các căn cứ pháp lý để ban hành Quyết định nói trên không còn phù hợp với các quy định mới.</w:t>
      </w:r>
    </w:p>
    <w:p w:rsidR="00DA2DAE" w:rsidRPr="00D408BA" w:rsidRDefault="00DA2DAE" w:rsidP="005B5249">
      <w:pPr>
        <w:shd w:val="clear" w:color="auto" w:fill="FFFFFF"/>
        <w:spacing w:before="120" w:after="150"/>
        <w:ind w:firstLine="567"/>
        <w:rPr>
          <w:color w:val="000000"/>
        </w:rPr>
      </w:pPr>
      <w:r w:rsidRPr="00D408BA">
        <w:rPr>
          <w:b/>
          <w:bCs/>
          <w:color w:val="000000"/>
        </w:rPr>
        <w:t>Điều 2.</w:t>
      </w:r>
      <w:r w:rsidRPr="00D408BA">
        <w:rPr>
          <w:color w:val="000000"/>
        </w:rPr>
        <w:t> Quyết định này có hiệu lực thi hành kể từ ngày </w:t>
      </w:r>
      <w:r>
        <w:rPr>
          <w:b/>
          <w:bCs/>
          <w:color w:val="000000"/>
        </w:rPr>
        <w:t>…..</w:t>
      </w:r>
      <w:r w:rsidRPr="00D408BA">
        <w:rPr>
          <w:color w:val="000000"/>
        </w:rPr>
        <w:t>tháng </w:t>
      </w:r>
      <w:r>
        <w:rPr>
          <w:b/>
          <w:bCs/>
          <w:color w:val="000000"/>
        </w:rPr>
        <w:t>…..</w:t>
      </w:r>
      <w:r w:rsidRPr="00D408BA">
        <w:rPr>
          <w:color w:val="000000"/>
        </w:rPr>
        <w:t> năm </w:t>
      </w:r>
      <w:r w:rsidRPr="00D408BA">
        <w:rPr>
          <w:b/>
          <w:bCs/>
          <w:color w:val="000000"/>
        </w:rPr>
        <w:t>2018</w:t>
      </w:r>
      <w:r w:rsidRPr="00D408BA">
        <w:rPr>
          <w:color w:val="000000"/>
        </w:rPr>
        <w:t>.</w:t>
      </w:r>
    </w:p>
    <w:p w:rsidR="00DA2DAE" w:rsidRPr="00D408BA" w:rsidRDefault="00DA2DAE" w:rsidP="005B5249">
      <w:pPr>
        <w:shd w:val="clear" w:color="auto" w:fill="FFFFFF"/>
        <w:spacing w:before="120" w:after="150"/>
        <w:ind w:firstLine="567"/>
        <w:rPr>
          <w:color w:val="000000"/>
        </w:rPr>
      </w:pPr>
      <w:r w:rsidRPr="00D408BA">
        <w:rPr>
          <w:color w:val="000000"/>
        </w:rPr>
        <w:t>Chánh Văn phòng Ủy ban nhân dân tỉnh, Giám đốc Sở Tư pháp, Thủ trưởng các cơ quan chuyên môn, cơ quan thuộc Ủy ban nhân dân tỉnh, Chủ tịch Ủy ban nhân dân các huyện, thị xã, thành phố và các tổ chức, cá nhân có liên quan chịu trách nhiệm thi hành Quyết định này./.</w:t>
      </w:r>
    </w:p>
    <w:p w:rsidR="00DA2DAE" w:rsidRPr="00D408BA" w:rsidRDefault="00DA2DAE" w:rsidP="005B5249">
      <w:pPr>
        <w:shd w:val="clear" w:color="auto" w:fill="FFFFFF"/>
        <w:spacing w:before="120" w:after="150"/>
        <w:rPr>
          <w:color w:val="000000"/>
        </w:rPr>
      </w:pPr>
      <w:r w:rsidRPr="00D408BA">
        <w:rPr>
          <w:color w:val="000000"/>
        </w:rPr>
        <w:t> </w:t>
      </w:r>
    </w:p>
    <w:tbl>
      <w:tblPr>
        <w:tblW w:w="9964" w:type="dxa"/>
        <w:tblInd w:w="2" w:type="dxa"/>
        <w:tblCellMar>
          <w:left w:w="0" w:type="dxa"/>
          <w:right w:w="0" w:type="dxa"/>
        </w:tblCellMar>
        <w:tblLook w:val="00A0"/>
      </w:tblPr>
      <w:tblGrid>
        <w:gridCol w:w="4786"/>
        <w:gridCol w:w="5178"/>
      </w:tblGrid>
      <w:tr w:rsidR="00DA2DAE" w:rsidRPr="00D408BA">
        <w:tc>
          <w:tcPr>
            <w:tcW w:w="4786" w:type="dxa"/>
            <w:shd w:val="clear" w:color="auto" w:fill="FFFFFF"/>
            <w:tcMar>
              <w:top w:w="0" w:type="dxa"/>
              <w:left w:w="108" w:type="dxa"/>
              <w:bottom w:w="0" w:type="dxa"/>
              <w:right w:w="108" w:type="dxa"/>
            </w:tcMar>
          </w:tcPr>
          <w:p w:rsidR="00DA2DAE" w:rsidRDefault="00DA2DAE" w:rsidP="000829BF">
            <w:pPr>
              <w:rPr>
                <w:color w:val="000000"/>
                <w:sz w:val="24"/>
                <w:szCs w:val="24"/>
              </w:rPr>
            </w:pPr>
            <w:r w:rsidRPr="00D408BA">
              <w:rPr>
                <w:color w:val="000000"/>
              </w:rPr>
              <w:t> </w:t>
            </w:r>
            <w:r w:rsidRPr="00D408BA">
              <w:rPr>
                <w:b/>
                <w:bCs/>
                <w:i/>
                <w:iCs/>
                <w:color w:val="000000"/>
              </w:rPr>
              <w:t>Nơi nhận:</w:t>
            </w:r>
            <w:r w:rsidRPr="00D408BA">
              <w:rPr>
                <w:b/>
                <w:bCs/>
                <w:i/>
                <w:iCs/>
                <w:color w:val="000000"/>
              </w:rPr>
              <w:br/>
            </w:r>
            <w:r w:rsidRPr="00D408BA">
              <w:rPr>
                <w:color w:val="000000"/>
                <w:sz w:val="24"/>
                <w:szCs w:val="24"/>
              </w:rPr>
              <w:t>- Như Điều 2;</w:t>
            </w:r>
            <w:r w:rsidRPr="00D408BA">
              <w:rPr>
                <w:color w:val="000000"/>
                <w:sz w:val="24"/>
                <w:szCs w:val="24"/>
              </w:rPr>
              <w:br/>
              <w:t>- Cục Kiểm tra văn bản QPPL - Bộ Tư pháp</w:t>
            </w:r>
            <w:r w:rsidRPr="00D408BA">
              <w:rPr>
                <w:color w:val="000000"/>
                <w:sz w:val="24"/>
                <w:szCs w:val="24"/>
              </w:rPr>
              <w:br/>
              <w:t>- CT, các PCT UBND tỉnh;</w:t>
            </w:r>
            <w:r w:rsidRPr="00D408BA">
              <w:rPr>
                <w:color w:val="000000"/>
                <w:sz w:val="24"/>
                <w:szCs w:val="24"/>
              </w:rPr>
              <w:br/>
              <w:t>- UBMTVN tỉnh;</w:t>
            </w:r>
            <w:r w:rsidRPr="00D408BA">
              <w:rPr>
                <w:color w:val="000000"/>
                <w:sz w:val="24"/>
                <w:szCs w:val="24"/>
              </w:rPr>
              <w:br/>
              <w:t xml:space="preserve">- Các </w:t>
            </w:r>
            <w:r>
              <w:rPr>
                <w:color w:val="000000"/>
                <w:sz w:val="24"/>
                <w:szCs w:val="24"/>
              </w:rPr>
              <w:t>Cơ quan chuyên môn thuộc UBND tỉnh;</w:t>
            </w:r>
          </w:p>
          <w:p w:rsidR="00DA2DAE" w:rsidRDefault="00DA2DAE" w:rsidP="000829BF">
            <w:pPr>
              <w:rPr>
                <w:color w:val="000000"/>
                <w:sz w:val="24"/>
                <w:szCs w:val="24"/>
              </w:rPr>
            </w:pPr>
            <w:r>
              <w:rPr>
                <w:color w:val="000000"/>
                <w:sz w:val="24"/>
                <w:szCs w:val="24"/>
              </w:rPr>
              <w:t>- Ban Quản lý các Khu kinh tế</w:t>
            </w:r>
          </w:p>
          <w:p w:rsidR="00DA2DAE" w:rsidRPr="00D408BA" w:rsidRDefault="00DA2DAE" w:rsidP="000829BF">
            <w:pPr>
              <w:rPr>
                <w:color w:val="000000"/>
              </w:rPr>
            </w:pPr>
            <w:r w:rsidRPr="00D408BA">
              <w:rPr>
                <w:color w:val="000000"/>
                <w:sz w:val="24"/>
                <w:szCs w:val="24"/>
              </w:rPr>
              <w:t>- UBND các huyện, thị xã, thành phố;</w:t>
            </w:r>
            <w:r w:rsidRPr="00D408BA">
              <w:rPr>
                <w:color w:val="000000"/>
                <w:sz w:val="24"/>
                <w:szCs w:val="24"/>
              </w:rPr>
              <w:br/>
              <w:t>- Trung tâm tin học tỉnh;</w:t>
            </w:r>
            <w:r w:rsidRPr="00D408BA">
              <w:rPr>
                <w:color w:val="000000"/>
                <w:sz w:val="24"/>
                <w:szCs w:val="24"/>
              </w:rPr>
              <w:br/>
              <w:t>- Lưu: VT, NC.</w:t>
            </w:r>
          </w:p>
        </w:tc>
        <w:tc>
          <w:tcPr>
            <w:tcW w:w="5178" w:type="dxa"/>
            <w:shd w:val="clear" w:color="auto" w:fill="FFFFFF"/>
            <w:tcMar>
              <w:top w:w="0" w:type="dxa"/>
              <w:left w:w="108" w:type="dxa"/>
              <w:bottom w:w="0" w:type="dxa"/>
              <w:right w:w="108" w:type="dxa"/>
            </w:tcMar>
          </w:tcPr>
          <w:p w:rsidR="00DA2DAE" w:rsidRPr="00D408BA" w:rsidRDefault="00DA2DAE" w:rsidP="000829BF">
            <w:pPr>
              <w:spacing w:before="120" w:after="150"/>
              <w:jc w:val="center"/>
              <w:rPr>
                <w:color w:val="000000"/>
              </w:rPr>
            </w:pPr>
            <w:r w:rsidRPr="00D408BA">
              <w:rPr>
                <w:b/>
                <w:bCs/>
                <w:color w:val="000000"/>
              </w:rPr>
              <w:t>TM. ỦY BAN NHÂN DÂN</w:t>
            </w:r>
            <w:r w:rsidRPr="00D408BA">
              <w:rPr>
                <w:b/>
                <w:bCs/>
                <w:color w:val="000000"/>
              </w:rPr>
              <w:br/>
              <w:t>CHỦ TỊCH</w:t>
            </w:r>
            <w:r w:rsidRPr="00D408BA">
              <w:rPr>
                <w:b/>
                <w:bCs/>
                <w:color w:val="000000"/>
              </w:rPr>
              <w:br/>
            </w:r>
            <w:r w:rsidRPr="00D408BA">
              <w:rPr>
                <w:b/>
                <w:bCs/>
                <w:color w:val="000000"/>
              </w:rPr>
              <w:br/>
            </w:r>
            <w:r w:rsidRPr="00D408BA">
              <w:rPr>
                <w:b/>
                <w:bCs/>
                <w:color w:val="000000"/>
              </w:rPr>
              <w:br/>
            </w:r>
            <w:r w:rsidRPr="00D408BA">
              <w:rPr>
                <w:b/>
                <w:bCs/>
                <w:color w:val="000000"/>
              </w:rPr>
              <w:br/>
            </w:r>
            <w:r w:rsidRPr="00D408BA">
              <w:rPr>
                <w:b/>
                <w:bCs/>
                <w:color w:val="000000"/>
              </w:rPr>
              <w:br/>
              <w:t>Nguyễn Đức Chính</w:t>
            </w:r>
          </w:p>
        </w:tc>
      </w:tr>
    </w:tbl>
    <w:p w:rsidR="00DA2DAE" w:rsidRDefault="00DA2DAE" w:rsidP="0026345E">
      <w:pPr>
        <w:tabs>
          <w:tab w:val="center" w:pos="7655"/>
        </w:tabs>
        <w:jc w:val="both"/>
      </w:pPr>
    </w:p>
    <w:sectPr w:rsidR="00DA2DAE" w:rsidSect="00E41CB8">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15C8"/>
    <w:multiLevelType w:val="hybridMultilevel"/>
    <w:tmpl w:val="298E9560"/>
    <w:lvl w:ilvl="0" w:tplc="82EE6CE6">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E05"/>
    <w:rsid w:val="00006B3E"/>
    <w:rsid w:val="0001024F"/>
    <w:rsid w:val="00022C0E"/>
    <w:rsid w:val="00031A5B"/>
    <w:rsid w:val="00042091"/>
    <w:rsid w:val="000829BF"/>
    <w:rsid w:val="000B4F5D"/>
    <w:rsid w:val="002526A6"/>
    <w:rsid w:val="0025751D"/>
    <w:rsid w:val="0026345E"/>
    <w:rsid w:val="003425CF"/>
    <w:rsid w:val="00401346"/>
    <w:rsid w:val="00461226"/>
    <w:rsid w:val="0049465F"/>
    <w:rsid w:val="004F2B79"/>
    <w:rsid w:val="005B5249"/>
    <w:rsid w:val="005C76B9"/>
    <w:rsid w:val="006C024A"/>
    <w:rsid w:val="006F6299"/>
    <w:rsid w:val="00764E05"/>
    <w:rsid w:val="007906BC"/>
    <w:rsid w:val="007D5011"/>
    <w:rsid w:val="00850CD0"/>
    <w:rsid w:val="00867667"/>
    <w:rsid w:val="00874066"/>
    <w:rsid w:val="008D077D"/>
    <w:rsid w:val="00916297"/>
    <w:rsid w:val="00935DDD"/>
    <w:rsid w:val="009362E8"/>
    <w:rsid w:val="00937706"/>
    <w:rsid w:val="00974241"/>
    <w:rsid w:val="009B072D"/>
    <w:rsid w:val="009C4E3B"/>
    <w:rsid w:val="00A14C1A"/>
    <w:rsid w:val="00A2623B"/>
    <w:rsid w:val="00AB4396"/>
    <w:rsid w:val="00AB7A65"/>
    <w:rsid w:val="00B95129"/>
    <w:rsid w:val="00BA0F90"/>
    <w:rsid w:val="00BA2C06"/>
    <w:rsid w:val="00BE66F0"/>
    <w:rsid w:val="00C06D1E"/>
    <w:rsid w:val="00C76924"/>
    <w:rsid w:val="00CB25B5"/>
    <w:rsid w:val="00D408BA"/>
    <w:rsid w:val="00D42B63"/>
    <w:rsid w:val="00DA2DAE"/>
    <w:rsid w:val="00DC35A2"/>
    <w:rsid w:val="00E41CB8"/>
    <w:rsid w:val="00EC59C0"/>
    <w:rsid w:val="00F90FC0"/>
    <w:rsid w:val="00FC4380"/>
    <w:rsid w:val="00FD6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05"/>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5011"/>
    <w:pPr>
      <w:ind w:left="720"/>
    </w:pPr>
  </w:style>
  <w:style w:type="paragraph" w:styleId="BalloonText">
    <w:name w:val="Balloon Text"/>
    <w:basedOn w:val="Normal"/>
    <w:link w:val="BalloonTextChar"/>
    <w:uiPriority w:val="99"/>
    <w:semiHidden/>
    <w:rsid w:val="00DC3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ban.luatminhkhue.vn/searchindoc?q=370/TTr-SNV" TargetMode="External"/><Relationship Id="rId5" Type="http://schemas.openxmlformats.org/officeDocument/2006/relationships/hyperlink" Target="https://vanban.luatminhkhue.vn/searchindoc?q=41/2017/Q%C4%90-UB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279</Words>
  <Characters>1591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QUẢNG TRỊ</dc:title>
  <dc:subject/>
  <dc:creator>DELL</dc:creator>
  <cp:keywords/>
  <dc:description/>
  <cp:lastModifiedBy>Welcome</cp:lastModifiedBy>
  <cp:revision>2</cp:revision>
  <cp:lastPrinted>2018-04-10T08:35:00Z</cp:lastPrinted>
  <dcterms:created xsi:type="dcterms:W3CDTF">2018-04-19T03:02:00Z</dcterms:created>
  <dcterms:modified xsi:type="dcterms:W3CDTF">2018-04-19T03:02:00Z</dcterms:modified>
</cp:coreProperties>
</file>