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108" w:type="dxa"/>
        <w:tblLook w:val="01E0" w:firstRow="1" w:lastRow="1" w:firstColumn="1" w:lastColumn="1" w:noHBand="0" w:noVBand="0"/>
      </w:tblPr>
      <w:tblGrid>
        <w:gridCol w:w="3119"/>
        <w:gridCol w:w="6961"/>
      </w:tblGrid>
      <w:tr w:rsidR="007B612A" w:rsidTr="00684F60">
        <w:trPr>
          <w:trHeight w:val="852"/>
        </w:trPr>
        <w:tc>
          <w:tcPr>
            <w:tcW w:w="3119" w:type="dxa"/>
            <w:hideMark/>
          </w:tcPr>
          <w:p w:rsidR="007B612A" w:rsidRPr="00411D41" w:rsidRDefault="007B612A">
            <w:pPr>
              <w:jc w:val="center"/>
              <w:rPr>
                <w:b/>
                <w:sz w:val="26"/>
              </w:rPr>
            </w:pPr>
            <w:r w:rsidRPr="00411D41">
              <w:rPr>
                <w:b/>
                <w:sz w:val="26"/>
              </w:rPr>
              <w:t xml:space="preserve">ỦY BAN NHÂN DÂN </w:t>
            </w:r>
          </w:p>
          <w:p w:rsidR="007B612A" w:rsidRDefault="007B612A">
            <w:pPr>
              <w:jc w:val="center"/>
              <w:rPr>
                <w:b/>
              </w:rPr>
            </w:pPr>
            <w:r w:rsidRPr="00411D41">
              <w:rPr>
                <w:noProof/>
                <w:sz w:val="26"/>
              </w:rPr>
              <mc:AlternateContent>
                <mc:Choice Requires="wps">
                  <w:drawing>
                    <wp:anchor distT="0" distB="0" distL="114300" distR="114300" simplePos="0" relativeHeight="251662336" behindDoc="0" locked="0" layoutInCell="1" allowOverlap="1" wp14:anchorId="5A4437F0" wp14:editId="0622E0DC">
                      <wp:simplePos x="0" y="0"/>
                      <wp:positionH relativeFrom="column">
                        <wp:posOffset>651510</wp:posOffset>
                      </wp:positionH>
                      <wp:positionV relativeFrom="paragraph">
                        <wp:posOffset>218515</wp:posOffset>
                      </wp:positionV>
                      <wp:extent cx="504825" cy="6985"/>
                      <wp:effectExtent l="0" t="0" r="28575" b="3111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51.3pt;margin-top:17.2pt;width:39.75pt;height:.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"/>
                  </w:pict>
                </mc:Fallback>
              </mc:AlternateContent>
            </w:r>
            <w:r w:rsidRPr="00411D41">
              <w:rPr>
                <w:b/>
                <w:sz w:val="26"/>
              </w:rPr>
              <w:t xml:space="preserve">TỈNH QUẢNG TRỊ </w:t>
            </w:r>
          </w:p>
        </w:tc>
        <w:tc>
          <w:tcPr>
            <w:tcW w:w="6961" w:type="dxa"/>
            <w:hideMark/>
          </w:tcPr>
          <w:p w:rsidR="007B612A" w:rsidRDefault="007B612A">
            <w:pPr>
              <w:jc w:val="center"/>
              <w:rPr>
                <w:b/>
                <w:sz w:val="26"/>
                <w:szCs w:val="26"/>
              </w:rPr>
            </w:pPr>
            <w:r>
              <w:rPr>
                <w:b/>
                <w:sz w:val="26"/>
                <w:szCs w:val="26"/>
              </w:rPr>
              <w:t>CỘNG HÒA XÃ HỘI CHỦ NGHĨA VIỆT NAM</w:t>
            </w:r>
          </w:p>
          <w:p w:rsidR="007B612A" w:rsidRDefault="007B612A">
            <w:pPr>
              <w:jc w:val="center"/>
              <w:rPr>
                <w:b/>
                <w:sz w:val="26"/>
              </w:rPr>
            </w:pPr>
            <w:r>
              <w:rPr>
                <w:noProof/>
              </w:rPr>
              <mc:AlternateContent>
                <mc:Choice Requires="wps">
                  <w:drawing>
                    <wp:anchor distT="0" distB="0" distL="114300" distR="114300" simplePos="0" relativeHeight="251659264" behindDoc="0" locked="0" layoutInCell="1" allowOverlap="1" wp14:anchorId="03191644" wp14:editId="7477E6F9">
                      <wp:simplePos x="0" y="0"/>
                      <wp:positionH relativeFrom="column">
                        <wp:posOffset>1062430</wp:posOffset>
                      </wp:positionH>
                      <wp:positionV relativeFrom="paragraph">
                        <wp:posOffset>194310</wp:posOffset>
                      </wp:positionV>
                      <wp:extent cx="2145665" cy="0"/>
                      <wp:effectExtent l="0" t="0" r="2603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5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65pt,15.3pt" to="252.6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MKJ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"/>
                  </w:pict>
                </mc:Fallback>
              </mc:AlternateContent>
            </w:r>
            <w:r>
              <w:rPr>
                <w:b/>
                <w:sz w:val="26"/>
              </w:rPr>
              <w:t>Độc lập - Tự do - Hạnh phúc</w:t>
            </w:r>
          </w:p>
        </w:tc>
      </w:tr>
      <w:tr w:rsidR="007B612A" w:rsidTr="00684F60">
        <w:trPr>
          <w:trHeight w:val="414"/>
        </w:trPr>
        <w:tc>
          <w:tcPr>
            <w:tcW w:w="3119" w:type="dxa"/>
            <w:hideMark/>
          </w:tcPr>
          <w:p w:rsidR="007B612A" w:rsidRDefault="007B612A" w:rsidP="00684F60">
            <w:pPr>
              <w:jc w:val="center"/>
              <w:rPr>
                <w:sz w:val="26"/>
                <w:szCs w:val="26"/>
              </w:rPr>
            </w:pPr>
            <w:r>
              <w:rPr>
                <w:sz w:val="27"/>
                <w:szCs w:val="27"/>
              </w:rPr>
              <w:t xml:space="preserve">  </w:t>
            </w:r>
            <w:r>
              <w:rPr>
                <w:sz w:val="26"/>
                <w:szCs w:val="26"/>
              </w:rPr>
              <w:t>Số:  …../2018/QĐ-UBND</w:t>
            </w:r>
          </w:p>
        </w:tc>
        <w:tc>
          <w:tcPr>
            <w:tcW w:w="6961" w:type="dxa"/>
            <w:hideMark/>
          </w:tcPr>
          <w:p w:rsidR="007B612A" w:rsidRDefault="007B612A" w:rsidP="00684F60">
            <w:pPr>
              <w:jc w:val="center"/>
              <w:rPr>
                <w:i/>
                <w:szCs w:val="28"/>
              </w:rPr>
            </w:pPr>
            <w:r>
              <w:rPr>
                <w:i/>
                <w:sz w:val="26"/>
                <w:szCs w:val="28"/>
              </w:rPr>
              <w:t>Quảng Trị, ngày     tháng     năm 2018</w:t>
            </w:r>
          </w:p>
        </w:tc>
      </w:tr>
      <w:tr w:rsidR="00684F60" w:rsidTr="00684F60">
        <w:trPr>
          <w:trHeight w:val="351"/>
        </w:trPr>
        <w:tc>
          <w:tcPr>
            <w:tcW w:w="3119" w:type="dxa"/>
          </w:tcPr>
          <w:p w:rsidR="00684F60" w:rsidRPr="00684F60" w:rsidRDefault="00684F60" w:rsidP="00684F60">
            <w:pPr>
              <w:jc w:val="center"/>
              <w:rPr>
                <w:b/>
                <w:sz w:val="27"/>
                <w:szCs w:val="27"/>
                <w:u w:val="single"/>
              </w:rPr>
            </w:pPr>
            <w:r w:rsidRPr="00684F60">
              <w:rPr>
                <w:b/>
                <w:sz w:val="27"/>
                <w:szCs w:val="27"/>
                <w:u w:val="single"/>
              </w:rPr>
              <w:t>DỰ THẢO</w:t>
            </w:r>
          </w:p>
        </w:tc>
        <w:tc>
          <w:tcPr>
            <w:tcW w:w="6961" w:type="dxa"/>
          </w:tcPr>
          <w:p w:rsidR="00684F60" w:rsidRDefault="00684F60" w:rsidP="00684F60">
            <w:pPr>
              <w:jc w:val="center"/>
              <w:rPr>
                <w:i/>
                <w:sz w:val="26"/>
                <w:szCs w:val="28"/>
              </w:rPr>
            </w:pPr>
          </w:p>
        </w:tc>
      </w:tr>
    </w:tbl>
    <w:p w:rsidR="007B612A" w:rsidRDefault="007B612A" w:rsidP="00684F60">
      <w:pPr>
        <w:jc w:val="center"/>
        <w:rPr>
          <w:b/>
          <w:sz w:val="28"/>
          <w:szCs w:val="28"/>
        </w:rPr>
      </w:pPr>
      <w:r>
        <w:rPr>
          <w:b/>
          <w:sz w:val="28"/>
          <w:szCs w:val="28"/>
        </w:rPr>
        <w:t>QUYẾT ĐỊNH</w:t>
      </w:r>
    </w:p>
    <w:p w:rsidR="00684F60" w:rsidRDefault="007B612A" w:rsidP="00411D41">
      <w:pPr>
        <w:jc w:val="center"/>
        <w:rPr>
          <w:b/>
          <w:sz w:val="28"/>
          <w:szCs w:val="28"/>
        </w:rPr>
      </w:pPr>
      <w:r>
        <w:rPr>
          <w:b/>
          <w:sz w:val="28"/>
          <w:szCs w:val="28"/>
        </w:rPr>
        <w:t xml:space="preserve">Về việc bãi bỏ Phụ lục </w:t>
      </w:r>
      <w:r w:rsidR="00411D41">
        <w:rPr>
          <w:b/>
          <w:sz w:val="28"/>
          <w:szCs w:val="28"/>
        </w:rPr>
        <w:t xml:space="preserve">số </w:t>
      </w:r>
      <w:r>
        <w:rPr>
          <w:b/>
          <w:sz w:val="28"/>
          <w:szCs w:val="28"/>
        </w:rPr>
        <w:t xml:space="preserve">I </w:t>
      </w:r>
      <w:r w:rsidR="00684F60" w:rsidRPr="00684F60">
        <w:rPr>
          <w:rStyle w:val="Emphasis"/>
          <w:b/>
          <w:i w:val="0"/>
          <w:color w:val="000000"/>
          <w:sz w:val="28"/>
          <w:szCs w:val="28"/>
          <w:bdr w:val="none" w:sz="0" w:space="0" w:color="auto" w:frame="1"/>
          <w:lang w:val="pl-PL"/>
        </w:rPr>
        <w:t>Mức chi cho công tác xây dựng, hoàn thiện văn bản quy phạm pháp luật của Hội đồng nhân dân, Ủy ban nhân dân các cấp trên địa bàn tỉnh</w:t>
      </w:r>
      <w:r w:rsidR="00684F60">
        <w:rPr>
          <w:rStyle w:val="Emphasis"/>
          <w:i w:val="0"/>
          <w:color w:val="000000"/>
          <w:sz w:val="28"/>
          <w:szCs w:val="28"/>
          <w:bdr w:val="none" w:sz="0" w:space="0" w:color="auto" w:frame="1"/>
          <w:lang w:val="pl-PL"/>
        </w:rPr>
        <w:t xml:space="preserve"> </w:t>
      </w:r>
      <w:r w:rsidR="00684F60" w:rsidRPr="00684F60">
        <w:rPr>
          <w:rStyle w:val="Emphasis"/>
          <w:b/>
          <w:i w:val="0"/>
          <w:color w:val="000000"/>
          <w:sz w:val="28"/>
          <w:szCs w:val="28"/>
          <w:bdr w:val="none" w:sz="0" w:space="0" w:color="auto" w:frame="1"/>
          <w:lang w:val="pl-PL"/>
        </w:rPr>
        <w:t>Quảng Trị</w:t>
      </w:r>
      <w:r w:rsidR="00684F60">
        <w:rPr>
          <w:rStyle w:val="Emphasis"/>
          <w:i w:val="0"/>
          <w:color w:val="000000"/>
          <w:sz w:val="28"/>
          <w:szCs w:val="28"/>
          <w:bdr w:val="none" w:sz="0" w:space="0" w:color="auto" w:frame="1"/>
          <w:lang w:val="pl-PL"/>
        </w:rPr>
        <w:t xml:space="preserve"> </w:t>
      </w:r>
      <w:r w:rsidR="00684F60">
        <w:rPr>
          <w:b/>
          <w:sz w:val="28"/>
          <w:szCs w:val="28"/>
        </w:rPr>
        <w:t>b</w:t>
      </w:r>
      <w:r>
        <w:rPr>
          <w:b/>
          <w:sz w:val="28"/>
          <w:szCs w:val="28"/>
        </w:rPr>
        <w:t xml:space="preserve">an hành kèm theo Quyết định số 17/2015/QĐ-UBND ngày 21 tháng 8 năm 2015 của UBND tỉnh Quảng Trị Quy định mức chi đối với công tác xây dựng, hoàn thiện, kiểm tra, rà soát và hệ thống hóa văn bản quy phạm </w:t>
      </w:r>
    </w:p>
    <w:p w:rsidR="007B612A" w:rsidRDefault="007B612A" w:rsidP="00411D41">
      <w:pPr>
        <w:jc w:val="center"/>
        <w:rPr>
          <w:b/>
          <w:sz w:val="28"/>
          <w:szCs w:val="28"/>
        </w:rPr>
      </w:pPr>
      <w:proofErr w:type="gramStart"/>
      <w:r>
        <w:rPr>
          <w:b/>
          <w:sz w:val="28"/>
          <w:szCs w:val="28"/>
        </w:rPr>
        <w:t>pháp</w:t>
      </w:r>
      <w:proofErr w:type="gramEnd"/>
      <w:r>
        <w:rPr>
          <w:b/>
          <w:sz w:val="28"/>
          <w:szCs w:val="28"/>
        </w:rPr>
        <w:t xml:space="preserve"> luật của HĐND, UBND các cấp trên địa bàn tỉnh Quảng Trị</w:t>
      </w:r>
    </w:p>
    <w:p w:rsidR="007B612A" w:rsidRDefault="007B612A" w:rsidP="00411D41">
      <w:pPr>
        <w:jc w:val="both"/>
        <w:rPr>
          <w:sz w:val="28"/>
          <w:szCs w:val="28"/>
        </w:rPr>
      </w:pPr>
      <w:r>
        <w:rPr>
          <w:noProof/>
        </w:rPr>
        <mc:AlternateContent>
          <mc:Choice Requires="wps">
            <w:drawing>
              <wp:anchor distT="0" distB="0" distL="114300" distR="114300" simplePos="0" relativeHeight="251664384" behindDoc="0" locked="0" layoutInCell="1" allowOverlap="1" wp14:anchorId="5FA43705" wp14:editId="39DF9E9F">
                <wp:simplePos x="0" y="0"/>
                <wp:positionH relativeFrom="column">
                  <wp:posOffset>2077085</wp:posOffset>
                </wp:positionH>
                <wp:positionV relativeFrom="paragraph">
                  <wp:posOffset>27305</wp:posOffset>
                </wp:positionV>
                <wp:extent cx="2011680" cy="14605"/>
                <wp:effectExtent l="10160" t="8255" r="6985" b="571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1168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163.55pt;margin-top:2.15pt;width:158.4pt;height:1.1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"/>
            </w:pict>
          </mc:Fallback>
        </mc:AlternateContent>
      </w:r>
    </w:p>
    <w:p w:rsidR="007B612A" w:rsidRDefault="007B612A" w:rsidP="00411D41">
      <w:pPr>
        <w:jc w:val="center"/>
        <w:rPr>
          <w:b/>
          <w:sz w:val="28"/>
          <w:szCs w:val="28"/>
        </w:rPr>
      </w:pPr>
      <w:r>
        <w:rPr>
          <w:b/>
          <w:sz w:val="28"/>
          <w:szCs w:val="28"/>
        </w:rPr>
        <w:t>ỦY BAN NHÂN DÂN TỈNH QUẢNG TRỊ</w:t>
      </w:r>
    </w:p>
    <w:p w:rsidR="007B612A" w:rsidRDefault="007B612A" w:rsidP="00411D41">
      <w:pPr>
        <w:jc w:val="both"/>
        <w:rPr>
          <w:i/>
          <w:sz w:val="28"/>
          <w:szCs w:val="28"/>
        </w:rPr>
      </w:pPr>
      <w:r>
        <w:rPr>
          <w:sz w:val="28"/>
          <w:szCs w:val="28"/>
        </w:rPr>
        <w:tab/>
      </w:r>
      <w:r>
        <w:rPr>
          <w:i/>
          <w:sz w:val="28"/>
          <w:szCs w:val="28"/>
        </w:rPr>
        <w:t>Căn cứ Luật Tổ chức chính quyền địa phương ngày 19 tháng 6 năm 2015;</w:t>
      </w:r>
    </w:p>
    <w:p w:rsidR="007B612A" w:rsidRDefault="007B612A" w:rsidP="00411D41">
      <w:pPr>
        <w:jc w:val="both"/>
        <w:rPr>
          <w:i/>
          <w:sz w:val="28"/>
          <w:szCs w:val="28"/>
        </w:rPr>
      </w:pPr>
      <w:r>
        <w:rPr>
          <w:i/>
          <w:color w:val="FF0000"/>
          <w:sz w:val="28"/>
          <w:szCs w:val="28"/>
        </w:rPr>
        <w:tab/>
      </w:r>
      <w:r>
        <w:rPr>
          <w:i/>
          <w:sz w:val="28"/>
          <w:szCs w:val="28"/>
        </w:rPr>
        <w:t xml:space="preserve">Căn cứ Luật Ban hành văn bản quy phạm pháp luật ngày 22 tháng 6 năm </w:t>
      </w:r>
      <w:proofErr w:type="gramStart"/>
      <w:r>
        <w:rPr>
          <w:i/>
          <w:sz w:val="28"/>
          <w:szCs w:val="28"/>
        </w:rPr>
        <w:t>2015;</w:t>
      </w:r>
      <w:proofErr w:type="gramEnd"/>
    </w:p>
    <w:p w:rsidR="007B612A" w:rsidRDefault="007B612A" w:rsidP="00411D41">
      <w:pPr>
        <w:jc w:val="both"/>
        <w:rPr>
          <w:i/>
          <w:sz w:val="28"/>
          <w:szCs w:val="28"/>
        </w:rPr>
      </w:pPr>
      <w:r>
        <w:rPr>
          <w:i/>
          <w:sz w:val="28"/>
          <w:szCs w:val="28"/>
        </w:rPr>
        <w:tab/>
        <w:t xml:space="preserve">Căn cứ Nghị định số 34/2016/NĐ-CP ngày 14/5/2016 của Chính phủ Quy định chi tiết một số Điều và biện pháp thi hành </w:t>
      </w:r>
      <w:r w:rsidR="00411D41">
        <w:rPr>
          <w:i/>
          <w:sz w:val="28"/>
          <w:szCs w:val="28"/>
        </w:rPr>
        <w:t>L</w:t>
      </w:r>
      <w:r>
        <w:rPr>
          <w:i/>
          <w:sz w:val="28"/>
          <w:szCs w:val="28"/>
        </w:rPr>
        <w:t>uật Ban hành văn bản quy phạm pháp luật;</w:t>
      </w:r>
    </w:p>
    <w:p w:rsidR="007B612A" w:rsidRDefault="007B612A" w:rsidP="00411D41">
      <w:pPr>
        <w:jc w:val="both"/>
        <w:rPr>
          <w:i/>
          <w:sz w:val="28"/>
          <w:szCs w:val="28"/>
        </w:rPr>
      </w:pPr>
      <w:r>
        <w:rPr>
          <w:i/>
          <w:sz w:val="28"/>
          <w:szCs w:val="28"/>
        </w:rPr>
        <w:tab/>
        <w:t>Căn cứ Nghị quyết số 07/2018/NQ-HĐND ngày 18/7/2018 của Hội đồng nhân dân tỉnh Quảng Trị Quy định định mức phân bổ và mức chi kinh phí ngân sách Nhà nước bảo đảm cho công tác xây dựng văn bản quy phạm pháp luật và hoàn thiện hệ thống pháp luật trên địa bàn tỉnh Quảng trị;</w:t>
      </w:r>
    </w:p>
    <w:p w:rsidR="007B612A" w:rsidRDefault="007B612A" w:rsidP="00411D41">
      <w:pPr>
        <w:jc w:val="both"/>
        <w:rPr>
          <w:i/>
          <w:sz w:val="28"/>
          <w:szCs w:val="28"/>
        </w:rPr>
      </w:pPr>
      <w:r>
        <w:rPr>
          <w:i/>
          <w:sz w:val="28"/>
          <w:szCs w:val="28"/>
        </w:rPr>
        <w:tab/>
        <w:t xml:space="preserve"> </w:t>
      </w:r>
      <w:proofErr w:type="gramStart"/>
      <w:r>
        <w:rPr>
          <w:i/>
          <w:sz w:val="28"/>
          <w:szCs w:val="28"/>
        </w:rPr>
        <w:t>Theo đề nghị của Giám đốc Sở Tư pháp.</w:t>
      </w:r>
      <w:proofErr w:type="gramEnd"/>
    </w:p>
    <w:p w:rsidR="003C709C" w:rsidRPr="003C709C" w:rsidRDefault="003C709C" w:rsidP="00411D41">
      <w:pPr>
        <w:jc w:val="both"/>
        <w:rPr>
          <w:i/>
          <w:sz w:val="16"/>
          <w:szCs w:val="28"/>
        </w:rPr>
      </w:pPr>
    </w:p>
    <w:p w:rsidR="007B612A" w:rsidRDefault="007B612A" w:rsidP="00411D41">
      <w:pPr>
        <w:jc w:val="center"/>
        <w:rPr>
          <w:b/>
          <w:sz w:val="28"/>
          <w:szCs w:val="28"/>
        </w:rPr>
      </w:pPr>
      <w:r>
        <w:rPr>
          <w:b/>
          <w:sz w:val="28"/>
          <w:szCs w:val="28"/>
        </w:rPr>
        <w:t>QUYẾT ĐỊNH:</w:t>
      </w:r>
    </w:p>
    <w:p w:rsidR="003C709C" w:rsidRPr="003C709C" w:rsidRDefault="003C709C" w:rsidP="00411D41">
      <w:pPr>
        <w:jc w:val="center"/>
        <w:rPr>
          <w:b/>
          <w:sz w:val="4"/>
          <w:szCs w:val="28"/>
        </w:rPr>
      </w:pPr>
    </w:p>
    <w:p w:rsidR="00411D41" w:rsidRPr="00411D41" w:rsidRDefault="007B612A" w:rsidP="00411D41">
      <w:pPr>
        <w:jc w:val="both"/>
        <w:rPr>
          <w:sz w:val="28"/>
          <w:szCs w:val="28"/>
        </w:rPr>
      </w:pPr>
      <w:r>
        <w:rPr>
          <w:b/>
          <w:sz w:val="28"/>
          <w:szCs w:val="28"/>
        </w:rPr>
        <w:tab/>
      </w:r>
      <w:proofErr w:type="gramStart"/>
      <w:r>
        <w:rPr>
          <w:b/>
          <w:sz w:val="28"/>
          <w:szCs w:val="28"/>
        </w:rPr>
        <w:t>Điều 1.</w:t>
      </w:r>
      <w:proofErr w:type="gramEnd"/>
      <w:r>
        <w:rPr>
          <w:b/>
          <w:sz w:val="28"/>
          <w:szCs w:val="28"/>
        </w:rPr>
        <w:t xml:space="preserve"> </w:t>
      </w:r>
      <w:r>
        <w:rPr>
          <w:rStyle w:val="Emphasis"/>
          <w:i w:val="0"/>
          <w:color w:val="000000"/>
          <w:sz w:val="28"/>
          <w:szCs w:val="28"/>
          <w:bdr w:val="none" w:sz="0" w:space="0" w:color="auto" w:frame="1"/>
          <w:lang w:val="pl-PL"/>
        </w:rPr>
        <w:t>Bãi bỏ Phụ lục</w:t>
      </w:r>
      <w:r w:rsidR="00411D41">
        <w:rPr>
          <w:rStyle w:val="Emphasis"/>
          <w:i w:val="0"/>
          <w:color w:val="000000"/>
          <w:sz w:val="28"/>
          <w:szCs w:val="28"/>
          <w:bdr w:val="none" w:sz="0" w:space="0" w:color="auto" w:frame="1"/>
          <w:lang w:val="pl-PL"/>
        </w:rPr>
        <w:t xml:space="preserve"> số</w:t>
      </w:r>
      <w:r>
        <w:rPr>
          <w:rStyle w:val="Emphasis"/>
          <w:i w:val="0"/>
          <w:color w:val="000000"/>
          <w:sz w:val="28"/>
          <w:szCs w:val="28"/>
          <w:bdr w:val="none" w:sz="0" w:space="0" w:color="auto" w:frame="1"/>
          <w:lang w:val="pl-PL"/>
        </w:rPr>
        <w:t xml:space="preserve"> I </w:t>
      </w:r>
      <w:r w:rsidR="00411D41">
        <w:rPr>
          <w:rStyle w:val="Emphasis"/>
          <w:i w:val="0"/>
          <w:color w:val="000000"/>
          <w:sz w:val="28"/>
          <w:szCs w:val="28"/>
          <w:bdr w:val="none" w:sz="0" w:space="0" w:color="auto" w:frame="1"/>
          <w:lang w:val="pl-PL"/>
        </w:rPr>
        <w:t>M</w:t>
      </w:r>
      <w:r>
        <w:rPr>
          <w:rStyle w:val="Emphasis"/>
          <w:i w:val="0"/>
          <w:color w:val="000000"/>
          <w:sz w:val="28"/>
          <w:szCs w:val="28"/>
          <w:bdr w:val="none" w:sz="0" w:space="0" w:color="auto" w:frame="1"/>
          <w:lang w:val="pl-PL"/>
        </w:rPr>
        <w:t>ức chi cho công tác xây dựng, hoàn thiện văn bản quy phạm pháp luật của Hội đồng nhân dân, Ủy ban nhân dân các cấp trên địa bàn t</w:t>
      </w:r>
      <w:r w:rsidR="00411D41">
        <w:rPr>
          <w:rStyle w:val="Emphasis"/>
          <w:i w:val="0"/>
          <w:color w:val="000000"/>
          <w:sz w:val="28"/>
          <w:szCs w:val="28"/>
          <w:bdr w:val="none" w:sz="0" w:space="0" w:color="auto" w:frame="1"/>
          <w:lang w:val="pl-PL"/>
        </w:rPr>
        <w:t xml:space="preserve">ỉnh Quảng Trị ban hành kèm theo </w:t>
      </w:r>
      <w:r w:rsidR="00411D41" w:rsidRPr="00411D41">
        <w:rPr>
          <w:sz w:val="28"/>
          <w:szCs w:val="28"/>
        </w:rPr>
        <w:t xml:space="preserve">Quyết định số 17/2015/QĐ-UBND ngày 21 tháng 8 năm 2015 của </w:t>
      </w:r>
      <w:r w:rsidR="00411D41">
        <w:rPr>
          <w:sz w:val="28"/>
          <w:szCs w:val="28"/>
        </w:rPr>
        <w:t xml:space="preserve">Ủy ban nhân dân </w:t>
      </w:r>
      <w:r w:rsidR="00411D41" w:rsidRPr="00411D41">
        <w:rPr>
          <w:sz w:val="28"/>
          <w:szCs w:val="28"/>
        </w:rPr>
        <w:t xml:space="preserve">tỉnh Quảng Trị Quy định mức chi đối với công tác xây dựng, hoàn thiện, kiểm tra, rà soát và hệ thống hóa văn bản quy phạm pháp luật của </w:t>
      </w:r>
      <w:r w:rsidR="00411D41">
        <w:rPr>
          <w:sz w:val="28"/>
          <w:szCs w:val="28"/>
        </w:rPr>
        <w:t xml:space="preserve">Hội đồng nhân dân, Ủy ban nhân dân </w:t>
      </w:r>
      <w:r w:rsidR="00411D41" w:rsidRPr="00411D41">
        <w:rPr>
          <w:sz w:val="28"/>
          <w:szCs w:val="28"/>
        </w:rPr>
        <w:t>các cấp trên địa bàn tỉnh Quảng Trị</w:t>
      </w:r>
      <w:r w:rsidR="00411D41">
        <w:rPr>
          <w:sz w:val="28"/>
          <w:szCs w:val="28"/>
        </w:rPr>
        <w:t>.</w:t>
      </w:r>
    </w:p>
    <w:p w:rsidR="00411D41" w:rsidRDefault="007B612A" w:rsidP="00411D41">
      <w:pPr>
        <w:jc w:val="both"/>
        <w:rPr>
          <w:sz w:val="28"/>
          <w:szCs w:val="28"/>
        </w:rPr>
      </w:pPr>
      <w:r>
        <w:rPr>
          <w:sz w:val="28"/>
          <w:szCs w:val="28"/>
        </w:rPr>
        <w:tab/>
        <w:t xml:space="preserve">Lý do: </w:t>
      </w:r>
      <w:r w:rsidR="003C709C">
        <w:rPr>
          <w:sz w:val="28"/>
          <w:szCs w:val="28"/>
        </w:rPr>
        <w:t>C</w:t>
      </w:r>
      <w:r>
        <w:rPr>
          <w:sz w:val="28"/>
          <w:szCs w:val="28"/>
        </w:rPr>
        <w:t>ăn cứ pháp lý để ban hành</w:t>
      </w:r>
      <w:r w:rsidR="00411D41">
        <w:rPr>
          <w:sz w:val="28"/>
          <w:szCs w:val="28"/>
        </w:rPr>
        <w:t xml:space="preserve"> văn bản hết hiệu lực thi hành.</w:t>
      </w:r>
    </w:p>
    <w:p w:rsidR="007B612A" w:rsidRDefault="007B612A" w:rsidP="00411D41">
      <w:pPr>
        <w:jc w:val="both"/>
        <w:rPr>
          <w:sz w:val="28"/>
          <w:szCs w:val="28"/>
        </w:rPr>
      </w:pPr>
      <w:r>
        <w:rPr>
          <w:sz w:val="28"/>
          <w:szCs w:val="28"/>
        </w:rPr>
        <w:tab/>
      </w:r>
      <w:proofErr w:type="gramStart"/>
      <w:r>
        <w:rPr>
          <w:b/>
          <w:sz w:val="28"/>
          <w:szCs w:val="28"/>
        </w:rPr>
        <w:t>Điều 2</w:t>
      </w:r>
      <w:r>
        <w:rPr>
          <w:sz w:val="28"/>
          <w:szCs w:val="28"/>
        </w:rPr>
        <w:t>.</w:t>
      </w:r>
      <w:proofErr w:type="gramEnd"/>
      <w:r>
        <w:rPr>
          <w:sz w:val="28"/>
          <w:szCs w:val="28"/>
        </w:rPr>
        <w:t xml:space="preserve"> </w:t>
      </w:r>
      <w:proofErr w:type="gramStart"/>
      <w:r>
        <w:rPr>
          <w:sz w:val="28"/>
          <w:szCs w:val="28"/>
        </w:rPr>
        <w:t xml:space="preserve">Quyết định này có hiệu lực thi hành </w:t>
      </w:r>
      <w:r w:rsidR="00411D41">
        <w:rPr>
          <w:sz w:val="28"/>
          <w:szCs w:val="28"/>
        </w:rPr>
        <w:t>kể từ ngày ký</w:t>
      </w:r>
      <w:r>
        <w:rPr>
          <w:sz w:val="28"/>
          <w:szCs w:val="28"/>
        </w:rPr>
        <w:t>.</w:t>
      </w:r>
      <w:proofErr w:type="gramEnd"/>
    </w:p>
    <w:p w:rsidR="007B612A" w:rsidRDefault="007B612A" w:rsidP="00411D41">
      <w:pPr>
        <w:jc w:val="both"/>
        <w:rPr>
          <w:color w:val="000000"/>
          <w:sz w:val="28"/>
          <w:szCs w:val="28"/>
        </w:rPr>
      </w:pPr>
      <w:r>
        <w:rPr>
          <w:sz w:val="28"/>
          <w:szCs w:val="28"/>
        </w:rPr>
        <w:tab/>
      </w:r>
      <w:r>
        <w:rPr>
          <w:color w:val="000000"/>
          <w:sz w:val="28"/>
          <w:szCs w:val="28"/>
        </w:rPr>
        <w:t xml:space="preserve">Chánh Văn phòng </w:t>
      </w:r>
      <w:r w:rsidR="00411D41">
        <w:rPr>
          <w:color w:val="000000"/>
          <w:sz w:val="28"/>
          <w:szCs w:val="28"/>
        </w:rPr>
        <w:t xml:space="preserve">Ủy ban nhân dân </w:t>
      </w:r>
      <w:r>
        <w:rPr>
          <w:color w:val="000000"/>
          <w:sz w:val="28"/>
          <w:szCs w:val="28"/>
        </w:rPr>
        <w:t xml:space="preserve">tỉnh, Giám đốc Sở Tư pháp, </w:t>
      </w:r>
      <w:r w:rsidR="00411D41">
        <w:rPr>
          <w:color w:val="000000"/>
          <w:sz w:val="28"/>
          <w:szCs w:val="28"/>
        </w:rPr>
        <w:t xml:space="preserve">Giám đốc Sở Tài chính, </w:t>
      </w:r>
      <w:r>
        <w:rPr>
          <w:color w:val="000000"/>
          <w:sz w:val="28"/>
          <w:szCs w:val="28"/>
        </w:rPr>
        <w:t xml:space="preserve">Thủ trưởng các cơ quan </w:t>
      </w:r>
      <w:r w:rsidR="00411D41">
        <w:rPr>
          <w:color w:val="000000"/>
          <w:sz w:val="28"/>
          <w:szCs w:val="28"/>
        </w:rPr>
        <w:t xml:space="preserve">chuyên môn thuộc Ủy ban nhân dân tỉnh; Chủ tịch Ủy ban nhân dân các huyện, thị xã, thành phố; Chủ tịch Ủy ban nhân dân các xã, phường, thị trấn </w:t>
      </w:r>
      <w:r>
        <w:rPr>
          <w:color w:val="000000"/>
          <w:sz w:val="28"/>
          <w:szCs w:val="28"/>
        </w:rPr>
        <w:t>chịu trách nhiệm thi hành Quyết định này</w:t>
      </w:r>
      <w:proofErr w:type="gramStart"/>
      <w:r>
        <w:rPr>
          <w:color w:val="000000"/>
          <w:sz w:val="28"/>
          <w:szCs w:val="28"/>
        </w:rPr>
        <w:t>./</w:t>
      </w:r>
      <w:proofErr w:type="gramEnd"/>
      <w:r>
        <w:rPr>
          <w:color w:val="000000"/>
          <w:sz w:val="28"/>
          <w:szCs w:val="28"/>
        </w:rPr>
        <w:t>.</w:t>
      </w:r>
    </w:p>
    <w:p w:rsidR="002B7EF9" w:rsidRPr="002B7EF9" w:rsidRDefault="002B7EF9" w:rsidP="00411D41">
      <w:pPr>
        <w:jc w:val="both"/>
        <w:rPr>
          <w:color w:val="000000"/>
          <w:sz w:val="14"/>
          <w:szCs w:val="28"/>
        </w:rPr>
      </w:pPr>
    </w:p>
    <w:tbl>
      <w:tblPr>
        <w:tblW w:w="10260" w:type="dxa"/>
        <w:tblInd w:w="-252" w:type="dxa"/>
        <w:tblLayout w:type="fixed"/>
        <w:tblLook w:val="04A0" w:firstRow="1" w:lastRow="0" w:firstColumn="1" w:lastColumn="0" w:noHBand="0" w:noVBand="1"/>
      </w:tblPr>
      <w:tblGrid>
        <w:gridCol w:w="360"/>
        <w:gridCol w:w="4140"/>
        <w:gridCol w:w="789"/>
        <w:gridCol w:w="4910"/>
        <w:gridCol w:w="61"/>
      </w:tblGrid>
      <w:tr w:rsidR="007B612A" w:rsidTr="002B7EF9">
        <w:trPr>
          <w:gridBefore w:val="1"/>
          <w:wBefore w:w="360" w:type="dxa"/>
          <w:trHeight w:val="2160"/>
        </w:trPr>
        <w:tc>
          <w:tcPr>
            <w:tcW w:w="4929" w:type="dxa"/>
            <w:gridSpan w:val="2"/>
            <w:hideMark/>
          </w:tcPr>
          <w:p w:rsidR="007B612A" w:rsidRDefault="007B612A">
            <w:pPr>
              <w:rPr>
                <w:b/>
                <w:i/>
                <w:sz w:val="26"/>
                <w:szCs w:val="28"/>
                <w:lang w:val="pl-PL"/>
              </w:rPr>
            </w:pPr>
            <w:r>
              <w:rPr>
                <w:b/>
                <w:i/>
                <w:sz w:val="26"/>
                <w:szCs w:val="28"/>
                <w:lang w:val="pl-PL"/>
              </w:rPr>
              <w:t>Nơi nhận:</w:t>
            </w:r>
          </w:p>
          <w:p w:rsidR="007B612A" w:rsidRDefault="007B612A">
            <w:pPr>
              <w:rPr>
                <w:lang w:val="pl-PL"/>
              </w:rPr>
            </w:pPr>
            <w:r>
              <w:rPr>
                <w:lang w:val="pl-PL"/>
              </w:rPr>
              <w:t>-Như Điều 2;</w:t>
            </w:r>
          </w:p>
          <w:p w:rsidR="007B612A" w:rsidRDefault="00684F60">
            <w:pPr>
              <w:rPr>
                <w:lang w:val="pl-PL"/>
              </w:rPr>
            </w:pPr>
            <w:r>
              <w:rPr>
                <w:lang w:val="pl-PL"/>
              </w:rPr>
              <w:t>-</w:t>
            </w:r>
            <w:r w:rsidR="007B612A">
              <w:rPr>
                <w:lang w:val="pl-PL"/>
              </w:rPr>
              <w:t>TT HĐND tỉnh;</w:t>
            </w:r>
          </w:p>
          <w:p w:rsidR="007B612A" w:rsidRDefault="00684F60">
            <w:pPr>
              <w:rPr>
                <w:lang w:val="pl-PL"/>
              </w:rPr>
            </w:pPr>
            <w:r>
              <w:rPr>
                <w:lang w:val="pl-PL"/>
              </w:rPr>
              <w:t>-</w:t>
            </w:r>
            <w:r w:rsidR="007B612A">
              <w:rPr>
                <w:lang w:val="pl-PL"/>
              </w:rPr>
              <w:t>Bộ</w:t>
            </w:r>
            <w:r w:rsidR="00411D41">
              <w:rPr>
                <w:lang w:val="pl-PL"/>
              </w:rPr>
              <w:t xml:space="preserve"> Tài chính</w:t>
            </w:r>
            <w:r w:rsidR="007B612A">
              <w:rPr>
                <w:lang w:val="pl-PL"/>
              </w:rPr>
              <w:t>;</w:t>
            </w:r>
          </w:p>
          <w:p w:rsidR="007B612A" w:rsidRDefault="00684F60">
            <w:pPr>
              <w:rPr>
                <w:lang w:val="pl-PL"/>
              </w:rPr>
            </w:pPr>
            <w:r>
              <w:rPr>
                <w:lang w:val="pl-PL"/>
              </w:rPr>
              <w:t>-</w:t>
            </w:r>
            <w:r w:rsidR="007B612A">
              <w:rPr>
                <w:lang w:val="pl-PL"/>
              </w:rPr>
              <w:t xml:space="preserve">Cục Kiểm tra văn bản </w:t>
            </w:r>
            <w:r w:rsidR="00411D41">
              <w:rPr>
                <w:lang w:val="pl-PL"/>
              </w:rPr>
              <w:t>QPPL</w:t>
            </w:r>
            <w:r w:rsidR="007B612A">
              <w:rPr>
                <w:lang w:val="pl-PL"/>
              </w:rPr>
              <w:t>- Bộ Tư pháp;</w:t>
            </w:r>
          </w:p>
          <w:p w:rsidR="007B612A" w:rsidRDefault="007B612A">
            <w:pPr>
              <w:rPr>
                <w:lang w:val="pl-PL"/>
              </w:rPr>
            </w:pPr>
            <w:r>
              <w:rPr>
                <w:lang w:val="pl-PL"/>
              </w:rPr>
              <w:t>-Trung tâm tin học tỉnh;</w:t>
            </w:r>
          </w:p>
          <w:p w:rsidR="007B612A" w:rsidRDefault="007B612A">
            <w:pPr>
              <w:rPr>
                <w:sz w:val="28"/>
                <w:szCs w:val="28"/>
                <w:lang w:val="pl-PL"/>
              </w:rPr>
            </w:pPr>
            <w:r>
              <w:rPr>
                <w:lang w:val="pl-PL"/>
              </w:rPr>
              <w:t xml:space="preserve"> Lưu: VT, NC.</w:t>
            </w:r>
          </w:p>
        </w:tc>
        <w:tc>
          <w:tcPr>
            <w:tcW w:w="4971" w:type="dxa"/>
            <w:gridSpan w:val="2"/>
          </w:tcPr>
          <w:p w:rsidR="007B612A" w:rsidRDefault="007B612A">
            <w:pPr>
              <w:jc w:val="center"/>
              <w:rPr>
                <w:b/>
                <w:sz w:val="26"/>
                <w:szCs w:val="28"/>
              </w:rPr>
            </w:pPr>
            <w:r>
              <w:rPr>
                <w:b/>
                <w:sz w:val="26"/>
                <w:szCs w:val="28"/>
              </w:rPr>
              <w:t>TM. ỦY BAN NHÂN DÂN</w:t>
            </w:r>
          </w:p>
          <w:p w:rsidR="007B612A" w:rsidRDefault="007B612A">
            <w:pPr>
              <w:jc w:val="center"/>
              <w:rPr>
                <w:b/>
                <w:sz w:val="26"/>
                <w:szCs w:val="28"/>
              </w:rPr>
            </w:pPr>
            <w:r>
              <w:rPr>
                <w:b/>
                <w:sz w:val="26"/>
                <w:szCs w:val="28"/>
              </w:rPr>
              <w:t>CHỦ TỊCH</w:t>
            </w:r>
          </w:p>
          <w:p w:rsidR="007B612A" w:rsidRDefault="007B612A">
            <w:pPr>
              <w:jc w:val="center"/>
              <w:rPr>
                <w:b/>
                <w:bCs/>
                <w:sz w:val="28"/>
                <w:szCs w:val="28"/>
              </w:rPr>
            </w:pPr>
          </w:p>
          <w:p w:rsidR="007B612A" w:rsidRDefault="007B612A">
            <w:pPr>
              <w:jc w:val="center"/>
              <w:rPr>
                <w:b/>
                <w:bCs/>
                <w:sz w:val="28"/>
                <w:szCs w:val="28"/>
              </w:rPr>
            </w:pPr>
          </w:p>
          <w:p w:rsidR="007B612A" w:rsidRDefault="007B612A">
            <w:pPr>
              <w:rPr>
                <w:bCs/>
                <w:i/>
                <w:sz w:val="28"/>
                <w:szCs w:val="28"/>
              </w:rPr>
            </w:pPr>
          </w:p>
          <w:p w:rsidR="007B612A" w:rsidRDefault="007B612A">
            <w:pPr>
              <w:rPr>
                <w:bCs/>
                <w:i/>
                <w:sz w:val="28"/>
                <w:szCs w:val="28"/>
              </w:rPr>
            </w:pPr>
          </w:p>
          <w:p w:rsidR="007B612A" w:rsidRDefault="007B612A">
            <w:pPr>
              <w:rPr>
                <w:bCs/>
                <w:i/>
                <w:sz w:val="14"/>
                <w:szCs w:val="28"/>
              </w:rPr>
            </w:pPr>
          </w:p>
          <w:p w:rsidR="007B612A" w:rsidRDefault="007B612A">
            <w:pPr>
              <w:jc w:val="center"/>
              <w:rPr>
                <w:b/>
                <w:bCs/>
                <w:sz w:val="28"/>
                <w:szCs w:val="28"/>
              </w:rPr>
            </w:pPr>
            <w:r>
              <w:rPr>
                <w:b/>
                <w:sz w:val="28"/>
                <w:szCs w:val="28"/>
              </w:rPr>
              <w:t>Nguyễn Đức Chính</w:t>
            </w:r>
          </w:p>
        </w:tc>
      </w:tr>
      <w:tr w:rsidR="002B7EF9" w:rsidTr="00DF431E">
        <w:tblPrEx>
          <w:tblLook w:val="01E0" w:firstRow="1" w:lastRow="1" w:firstColumn="1" w:lastColumn="1" w:noHBand="0" w:noVBand="0"/>
        </w:tblPrEx>
        <w:trPr>
          <w:gridAfter w:val="1"/>
          <w:wAfter w:w="61" w:type="dxa"/>
          <w:trHeight w:val="367"/>
        </w:trPr>
        <w:tc>
          <w:tcPr>
            <w:tcW w:w="4500" w:type="dxa"/>
            <w:gridSpan w:val="2"/>
          </w:tcPr>
          <w:p w:rsidR="002B7EF9" w:rsidRDefault="002B7EF9" w:rsidP="008B20C7">
            <w:pPr>
              <w:jc w:val="center"/>
              <w:rPr>
                <w:b/>
                <w:sz w:val="26"/>
              </w:rPr>
            </w:pPr>
          </w:p>
          <w:p w:rsidR="000330BC" w:rsidRDefault="000330BC" w:rsidP="008B20C7">
            <w:pPr>
              <w:jc w:val="center"/>
              <w:rPr>
                <w:sz w:val="26"/>
              </w:rPr>
            </w:pPr>
          </w:p>
          <w:p w:rsidR="002B7EF9" w:rsidRPr="00393F60" w:rsidRDefault="002B7EF9" w:rsidP="008B20C7">
            <w:pPr>
              <w:jc w:val="center"/>
              <w:rPr>
                <w:sz w:val="28"/>
              </w:rPr>
            </w:pPr>
            <w:r w:rsidRPr="00393F60">
              <w:rPr>
                <w:sz w:val="28"/>
              </w:rPr>
              <w:t xml:space="preserve">UBND TỈNH QUẢNG TRỊ </w:t>
            </w:r>
          </w:p>
          <w:p w:rsidR="002B7EF9" w:rsidRDefault="002B7EF9" w:rsidP="008B20C7">
            <w:pPr>
              <w:jc w:val="center"/>
              <w:rPr>
                <w:b/>
              </w:rPr>
            </w:pPr>
            <w:r w:rsidRPr="00393F60">
              <w:rPr>
                <w:b/>
                <w:sz w:val="28"/>
              </w:rPr>
              <w:t>SỞ TƯ PHÁP</w:t>
            </w:r>
          </w:p>
        </w:tc>
        <w:tc>
          <w:tcPr>
            <w:tcW w:w="5699" w:type="dxa"/>
            <w:gridSpan w:val="2"/>
          </w:tcPr>
          <w:p w:rsidR="002B7EF9" w:rsidRDefault="002B7EF9" w:rsidP="008B20C7">
            <w:pPr>
              <w:jc w:val="center"/>
              <w:rPr>
                <w:b/>
                <w:sz w:val="26"/>
                <w:szCs w:val="26"/>
              </w:rPr>
            </w:pPr>
          </w:p>
          <w:p w:rsidR="000330BC" w:rsidRDefault="000330BC" w:rsidP="008B20C7">
            <w:pPr>
              <w:jc w:val="center"/>
              <w:rPr>
                <w:b/>
                <w:sz w:val="26"/>
                <w:szCs w:val="26"/>
              </w:rPr>
            </w:pPr>
          </w:p>
          <w:p w:rsidR="002B7EF9" w:rsidRDefault="002B7EF9" w:rsidP="008B20C7">
            <w:pPr>
              <w:jc w:val="center"/>
              <w:rPr>
                <w:b/>
                <w:sz w:val="26"/>
                <w:szCs w:val="26"/>
              </w:rPr>
            </w:pPr>
            <w:r>
              <w:rPr>
                <w:b/>
                <w:sz w:val="26"/>
                <w:szCs w:val="26"/>
              </w:rPr>
              <w:t>CỘNG HÒA XÃ HỘI CHỦ NGHĨA VIỆT NAM</w:t>
            </w:r>
          </w:p>
          <w:p w:rsidR="002B7EF9" w:rsidRDefault="002B7EF9" w:rsidP="002B7EF9">
            <w:pPr>
              <w:jc w:val="center"/>
              <w:rPr>
                <w:b/>
                <w:sz w:val="26"/>
              </w:rPr>
            </w:pPr>
            <w:r>
              <w:rPr>
                <w:b/>
                <w:sz w:val="26"/>
              </w:rPr>
              <w:t>Độc lập - Tự do - Hạnh phúc</w:t>
            </w:r>
          </w:p>
        </w:tc>
      </w:tr>
      <w:tr w:rsidR="002B7EF9" w:rsidTr="002B7EF9">
        <w:tblPrEx>
          <w:tblLook w:val="01E0" w:firstRow="1" w:lastRow="1" w:firstColumn="1" w:lastColumn="1" w:noHBand="0" w:noVBand="0"/>
        </w:tblPrEx>
        <w:trPr>
          <w:gridAfter w:val="1"/>
          <w:wAfter w:w="61" w:type="dxa"/>
          <w:trHeight w:val="396"/>
        </w:trPr>
        <w:tc>
          <w:tcPr>
            <w:tcW w:w="4500" w:type="dxa"/>
            <w:gridSpan w:val="2"/>
          </w:tcPr>
          <w:p w:rsidR="002B7EF9" w:rsidRDefault="002B7EF9" w:rsidP="008B20C7">
            <w:pPr>
              <w:jc w:val="center"/>
              <w:rPr>
                <w:sz w:val="27"/>
                <w:szCs w:val="27"/>
              </w:rPr>
            </w:pPr>
            <w:r w:rsidRPr="00411D41">
              <w:rPr>
                <w:noProof/>
                <w:sz w:val="26"/>
              </w:rPr>
              <w:lastRenderedPageBreak/>
              <mc:AlternateContent>
                <mc:Choice Requires="wps">
                  <w:drawing>
                    <wp:anchor distT="0" distB="0" distL="114300" distR="114300" simplePos="0" relativeHeight="251667456" behindDoc="0" locked="0" layoutInCell="1" allowOverlap="1" wp14:anchorId="3C1FE968" wp14:editId="2F4A03C3">
                      <wp:simplePos x="0" y="0"/>
                      <wp:positionH relativeFrom="column">
                        <wp:posOffset>1104900</wp:posOffset>
                      </wp:positionH>
                      <wp:positionV relativeFrom="paragraph">
                        <wp:posOffset>6985</wp:posOffset>
                      </wp:positionV>
                      <wp:extent cx="504825" cy="6985"/>
                      <wp:effectExtent l="0" t="0" r="28575" b="3111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87pt;margin-top:.55pt;width:39.75pt;height:.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"/>
                  </w:pict>
                </mc:Fallback>
              </mc:AlternateContent>
            </w:r>
          </w:p>
          <w:p w:rsidR="002B7EF9" w:rsidRDefault="002B7EF9" w:rsidP="00393F60">
            <w:pPr>
              <w:jc w:val="center"/>
              <w:rPr>
                <w:sz w:val="26"/>
                <w:szCs w:val="26"/>
              </w:rPr>
            </w:pPr>
            <w:r>
              <w:rPr>
                <w:sz w:val="27"/>
                <w:szCs w:val="27"/>
              </w:rPr>
              <w:t xml:space="preserve">  </w:t>
            </w:r>
            <w:r w:rsidR="00393F60">
              <w:rPr>
                <w:sz w:val="26"/>
                <w:szCs w:val="26"/>
              </w:rPr>
              <w:t>Số:  …..</w:t>
            </w:r>
            <w:r>
              <w:rPr>
                <w:sz w:val="26"/>
                <w:szCs w:val="26"/>
              </w:rPr>
              <w:t>/</w:t>
            </w:r>
            <w:r w:rsidR="00393F60">
              <w:rPr>
                <w:sz w:val="26"/>
                <w:szCs w:val="26"/>
              </w:rPr>
              <w:t>TTr-STP</w:t>
            </w:r>
          </w:p>
        </w:tc>
        <w:tc>
          <w:tcPr>
            <w:tcW w:w="5699" w:type="dxa"/>
            <w:gridSpan w:val="2"/>
          </w:tcPr>
          <w:p w:rsidR="002B7EF9" w:rsidRDefault="002B7EF9" w:rsidP="008B20C7">
            <w:pPr>
              <w:jc w:val="center"/>
              <w:rPr>
                <w:i/>
                <w:sz w:val="26"/>
                <w:szCs w:val="28"/>
              </w:rPr>
            </w:pPr>
            <w:r>
              <w:rPr>
                <w:noProof/>
              </w:rPr>
              <mc:AlternateContent>
                <mc:Choice Requires="wps">
                  <w:drawing>
                    <wp:anchor distT="0" distB="0" distL="114300" distR="114300" simplePos="0" relativeHeight="251666432" behindDoc="0" locked="0" layoutInCell="1" allowOverlap="1" wp14:anchorId="457F2688" wp14:editId="39F60F51">
                      <wp:simplePos x="0" y="0"/>
                      <wp:positionH relativeFrom="column">
                        <wp:posOffset>643255</wp:posOffset>
                      </wp:positionH>
                      <wp:positionV relativeFrom="paragraph">
                        <wp:posOffset>4520</wp:posOffset>
                      </wp:positionV>
                      <wp:extent cx="2145665" cy="0"/>
                      <wp:effectExtent l="0" t="0" r="2603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5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65pt,.35pt" to="219.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ua3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"/>
                  </w:pict>
                </mc:Fallback>
              </mc:AlternateContent>
            </w:r>
          </w:p>
          <w:p w:rsidR="002B7EF9" w:rsidRDefault="002B7EF9" w:rsidP="008B20C7">
            <w:pPr>
              <w:jc w:val="center"/>
              <w:rPr>
                <w:i/>
                <w:szCs w:val="28"/>
              </w:rPr>
            </w:pPr>
            <w:r>
              <w:rPr>
                <w:i/>
                <w:sz w:val="26"/>
                <w:szCs w:val="28"/>
              </w:rPr>
              <w:t>Quảng Trị, ngày     tháng     năm 2018</w:t>
            </w:r>
          </w:p>
        </w:tc>
      </w:tr>
    </w:tbl>
    <w:p w:rsidR="007B612A" w:rsidRDefault="007B612A" w:rsidP="007B612A">
      <w:pPr>
        <w:jc w:val="center"/>
        <w:rPr>
          <w:b/>
          <w:sz w:val="4"/>
          <w:szCs w:val="28"/>
        </w:rPr>
      </w:pPr>
    </w:p>
    <w:p w:rsidR="007B612A" w:rsidRPr="00C43ABC" w:rsidRDefault="00684F60" w:rsidP="00684F60">
      <w:pPr>
        <w:ind w:firstLine="720"/>
        <w:rPr>
          <w:b/>
          <w:sz w:val="26"/>
          <w:szCs w:val="28"/>
          <w:u w:val="single"/>
        </w:rPr>
      </w:pPr>
      <w:r w:rsidRPr="00C43ABC">
        <w:rPr>
          <w:b/>
          <w:sz w:val="26"/>
          <w:szCs w:val="28"/>
          <w:u w:val="single"/>
        </w:rPr>
        <w:t>DỰ THẢO</w:t>
      </w:r>
    </w:p>
    <w:p w:rsidR="002B7EF9" w:rsidRPr="002B7EF9" w:rsidRDefault="002B7EF9" w:rsidP="00684F60">
      <w:pPr>
        <w:ind w:firstLine="720"/>
        <w:rPr>
          <w:b/>
          <w:sz w:val="2"/>
          <w:szCs w:val="28"/>
          <w:u w:val="single"/>
        </w:rPr>
      </w:pPr>
    </w:p>
    <w:p w:rsidR="007B612A" w:rsidRDefault="007B612A" w:rsidP="002B7EF9">
      <w:pPr>
        <w:jc w:val="center"/>
        <w:rPr>
          <w:b/>
          <w:sz w:val="28"/>
          <w:szCs w:val="28"/>
        </w:rPr>
      </w:pPr>
      <w:r>
        <w:rPr>
          <w:b/>
          <w:sz w:val="28"/>
          <w:szCs w:val="28"/>
        </w:rPr>
        <w:t>TỜ TRÌNH</w:t>
      </w:r>
    </w:p>
    <w:p w:rsidR="007B612A" w:rsidRDefault="002B7EF9" w:rsidP="002B7EF9">
      <w:pPr>
        <w:jc w:val="center"/>
        <w:rPr>
          <w:b/>
          <w:sz w:val="28"/>
          <w:szCs w:val="28"/>
        </w:rPr>
      </w:pPr>
      <w:r>
        <w:rPr>
          <w:noProof/>
        </w:rPr>
        <mc:AlternateContent>
          <mc:Choice Requires="wps">
            <w:drawing>
              <wp:anchor distT="0" distB="0" distL="114300" distR="114300" simplePos="0" relativeHeight="251663360" behindDoc="0" locked="0" layoutInCell="1" allowOverlap="1" wp14:anchorId="7B63A0EA" wp14:editId="3821393A">
                <wp:simplePos x="0" y="0"/>
                <wp:positionH relativeFrom="column">
                  <wp:posOffset>2141855</wp:posOffset>
                </wp:positionH>
                <wp:positionV relativeFrom="paragraph">
                  <wp:posOffset>1215315</wp:posOffset>
                </wp:positionV>
                <wp:extent cx="170497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4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68.65pt;margin-top:95.7pt;width:134.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"/>
            </w:pict>
          </mc:Fallback>
        </mc:AlternateContent>
      </w:r>
      <w:r w:rsidR="007B612A">
        <w:rPr>
          <w:b/>
          <w:sz w:val="28"/>
        </w:rPr>
        <w:t xml:space="preserve">Dự thảo Quyết định bãi bỏ </w:t>
      </w:r>
      <w:r w:rsidR="00326468">
        <w:rPr>
          <w:b/>
          <w:sz w:val="28"/>
          <w:szCs w:val="28"/>
        </w:rPr>
        <w:t xml:space="preserve">Phụ lục số I </w:t>
      </w:r>
      <w:r w:rsidRPr="002B7EF9">
        <w:rPr>
          <w:rStyle w:val="Emphasis"/>
          <w:b/>
          <w:i w:val="0"/>
          <w:color w:val="000000"/>
          <w:sz w:val="28"/>
          <w:szCs w:val="28"/>
          <w:bdr w:val="none" w:sz="0" w:space="0" w:color="auto" w:frame="1"/>
          <w:lang w:val="pl-PL"/>
        </w:rPr>
        <w:t>Mức chi cho công tác xây dựng, hoàn thiện văn bản quy phạm pháp luật của Hội đồng nhân dân, Ủy ban nhân dân các cấp trên địa bàn tỉnh Quảng Trị</w:t>
      </w:r>
      <w:r>
        <w:rPr>
          <w:rStyle w:val="Emphasis"/>
          <w:i w:val="0"/>
          <w:color w:val="000000"/>
          <w:sz w:val="28"/>
          <w:szCs w:val="28"/>
          <w:bdr w:val="none" w:sz="0" w:space="0" w:color="auto" w:frame="1"/>
          <w:lang w:val="pl-PL"/>
        </w:rPr>
        <w:t xml:space="preserve"> </w:t>
      </w:r>
      <w:r w:rsidR="00326468">
        <w:rPr>
          <w:b/>
          <w:sz w:val="28"/>
          <w:szCs w:val="28"/>
        </w:rPr>
        <w:t>ban hành kèm theo Quyết định số 17/2015/QĐ-UBND ngày 21 tháng 8 năm 2015 của UBND tỉnh Quảng Trị Quy định mức chi đối với công tác xây dựng, hoàn thiện, kiểm tra, rà soát và hệ thống hóa văn bản quy phạm pháp luật của HĐND, UBND các cấp trên địa bàn tỉnh Quảng Trị</w:t>
      </w:r>
    </w:p>
    <w:p w:rsidR="007B612A" w:rsidRPr="002B7EF9" w:rsidRDefault="007B612A" w:rsidP="002B7EF9">
      <w:pPr>
        <w:jc w:val="center"/>
        <w:rPr>
          <w:b/>
          <w:sz w:val="12"/>
        </w:rPr>
      </w:pPr>
    </w:p>
    <w:p w:rsidR="007B612A" w:rsidRPr="000330BC" w:rsidRDefault="007B612A" w:rsidP="002B7EF9">
      <w:pPr>
        <w:rPr>
          <w:sz w:val="12"/>
          <w:lang w:val="vi-VN"/>
        </w:rPr>
      </w:pPr>
    </w:p>
    <w:p w:rsidR="007B612A" w:rsidRDefault="007B612A" w:rsidP="002B7EF9">
      <w:pPr>
        <w:jc w:val="center"/>
        <w:rPr>
          <w:sz w:val="28"/>
          <w:szCs w:val="28"/>
        </w:rPr>
      </w:pPr>
      <w:r>
        <w:rPr>
          <w:sz w:val="28"/>
          <w:szCs w:val="28"/>
        </w:rPr>
        <w:t>Kính gửi: Ủy ban nhân dân tỉnh Quảng Trị</w:t>
      </w:r>
    </w:p>
    <w:p w:rsidR="007B612A" w:rsidRPr="000330BC" w:rsidRDefault="007B612A" w:rsidP="002B7EF9">
      <w:pPr>
        <w:jc w:val="center"/>
        <w:rPr>
          <w:color w:val="000000"/>
          <w:szCs w:val="28"/>
        </w:rPr>
      </w:pPr>
    </w:p>
    <w:p w:rsidR="00326468" w:rsidRPr="00326468" w:rsidRDefault="007B612A" w:rsidP="002B7EF9">
      <w:pPr>
        <w:ind w:firstLine="624"/>
        <w:jc w:val="both"/>
        <w:rPr>
          <w:noProof/>
          <w:sz w:val="28"/>
          <w:szCs w:val="28"/>
          <w:lang w:val="pl-PL"/>
        </w:rPr>
      </w:pPr>
      <w:r>
        <w:rPr>
          <w:sz w:val="28"/>
          <w:szCs w:val="28"/>
        </w:rPr>
        <w:t xml:space="preserve">Thực hiện </w:t>
      </w:r>
      <w:r w:rsidR="00326468">
        <w:rPr>
          <w:sz w:val="28"/>
          <w:szCs w:val="28"/>
        </w:rPr>
        <w:t xml:space="preserve">Quyết định số 1865/QĐ-UBND ngày 15/8/2018 của Ủy ban nhân dân tỉnh Quảng Trị về </w:t>
      </w:r>
      <w:r w:rsidR="00326468" w:rsidRPr="00326468">
        <w:rPr>
          <w:sz w:val="28"/>
          <w:szCs w:val="28"/>
        </w:rPr>
        <w:t xml:space="preserve">việc </w:t>
      </w:r>
      <w:r w:rsidR="00326468" w:rsidRPr="00326468">
        <w:rPr>
          <w:noProof/>
          <w:sz w:val="28"/>
          <w:szCs w:val="28"/>
          <w:lang w:val="nb-NO"/>
        </w:rPr>
        <w:t xml:space="preserve">Tổ chức thực hiện Nghị quyết </w:t>
      </w:r>
      <w:r w:rsidR="00326468" w:rsidRPr="00326468">
        <w:rPr>
          <w:noProof/>
          <w:sz w:val="28"/>
          <w:szCs w:val="28"/>
        </w:rPr>
        <w:t xml:space="preserve">số 07/2018/NQ-HĐND ngày 18/7/2018 của Hội đồng nhân dân tỉnh Quảng trị </w:t>
      </w:r>
      <w:r w:rsidR="00326468" w:rsidRPr="00326468">
        <w:rPr>
          <w:noProof/>
          <w:sz w:val="28"/>
          <w:szCs w:val="28"/>
          <w:lang w:val="vi-VN"/>
        </w:rPr>
        <w:t>Quy định định mức phân bổ và mức chi kinh phí ngân sách nhà nước bảo đảm cho công tác</w:t>
      </w:r>
      <w:r w:rsidR="00326468" w:rsidRPr="00326468">
        <w:rPr>
          <w:noProof/>
          <w:sz w:val="28"/>
          <w:szCs w:val="28"/>
          <w:lang w:val="pl-PL"/>
        </w:rPr>
        <w:t xml:space="preserve"> </w:t>
      </w:r>
      <w:r w:rsidR="00326468" w:rsidRPr="00326468">
        <w:rPr>
          <w:noProof/>
          <w:sz w:val="28"/>
          <w:szCs w:val="28"/>
          <w:lang w:val="vi-VN"/>
        </w:rPr>
        <w:t xml:space="preserve">xây dựng văn bản quy phạm pháp luật và hoàn thiện hệ thống pháp luật trên địa bàn tỉnh </w:t>
      </w:r>
      <w:r w:rsidR="00326468" w:rsidRPr="00326468">
        <w:rPr>
          <w:noProof/>
          <w:sz w:val="28"/>
          <w:szCs w:val="28"/>
        </w:rPr>
        <w:t>Quảng Trị</w:t>
      </w:r>
      <w:r w:rsidR="00326468">
        <w:rPr>
          <w:noProof/>
          <w:sz w:val="28"/>
          <w:szCs w:val="28"/>
        </w:rPr>
        <w:t xml:space="preserve">, theo đó Ủy ban nhân dân tỉnh giao </w:t>
      </w:r>
      <w:r w:rsidR="00326468" w:rsidRPr="00326468">
        <w:rPr>
          <w:noProof/>
          <w:sz w:val="28"/>
          <w:szCs w:val="28"/>
          <w:lang w:val="pl-PL"/>
        </w:rPr>
        <w:t xml:space="preserve">Giám đốc Sở Tư pháp tham mưu trình Ủy ban nhân dân tỉnh ban hành văn bản bãi bỏ một phần Quyết định số 17/2015/QĐ-UBND ngày 21/8/2015 của Ủy ban nhân dân tỉnh Quảng Trị </w:t>
      </w:r>
      <w:r w:rsidR="00326468" w:rsidRPr="00326468">
        <w:rPr>
          <w:rFonts w:eastAsia="Calibri"/>
          <w:color w:val="222222"/>
          <w:sz w:val="28"/>
          <w:szCs w:val="28"/>
          <w:shd w:val="clear" w:color="auto" w:fill="FFFFFF"/>
        </w:rPr>
        <w:t>Quy định mức chi đối với công tác xây dựng, hoàn thiện, kiểm tra, rà soát và hệ thống hóa văn bản quy phạm pháp luật của HĐND, UBND các cấp trên địa bàn tỉnh Quảng Trị</w:t>
      </w:r>
      <w:r w:rsidR="000330BC">
        <w:rPr>
          <w:rFonts w:eastAsia="Calibri"/>
          <w:color w:val="222222"/>
          <w:sz w:val="28"/>
          <w:szCs w:val="28"/>
          <w:shd w:val="clear" w:color="auto" w:fill="FFFFFF"/>
        </w:rPr>
        <w:t xml:space="preserve"> (sau đây gọi là </w:t>
      </w:r>
      <w:r w:rsidR="00326468" w:rsidRPr="00326468">
        <w:rPr>
          <w:rFonts w:eastAsia="Calibri"/>
          <w:color w:val="222222"/>
          <w:sz w:val="28"/>
          <w:szCs w:val="28"/>
          <w:shd w:val="clear" w:color="auto" w:fill="FFFFFF"/>
        </w:rPr>
        <w:t xml:space="preserve"> </w:t>
      </w:r>
      <w:r w:rsidR="000330BC" w:rsidRPr="00326468">
        <w:rPr>
          <w:noProof/>
          <w:sz w:val="28"/>
          <w:szCs w:val="28"/>
          <w:lang w:val="pl-PL"/>
        </w:rPr>
        <w:t>Quyết định số 17/2015/QĐ-UBND</w:t>
      </w:r>
      <w:r w:rsidR="000330BC">
        <w:rPr>
          <w:noProof/>
          <w:sz w:val="28"/>
          <w:szCs w:val="28"/>
          <w:lang w:val="pl-PL"/>
        </w:rPr>
        <w:t>)</w:t>
      </w:r>
      <w:r w:rsidR="000330BC" w:rsidRPr="00326468">
        <w:rPr>
          <w:noProof/>
          <w:sz w:val="28"/>
          <w:szCs w:val="28"/>
          <w:lang w:val="pl-PL"/>
        </w:rPr>
        <w:t xml:space="preserve"> </w:t>
      </w:r>
      <w:r w:rsidR="00326468" w:rsidRPr="00326468">
        <w:rPr>
          <w:rFonts w:eastAsia="Calibri"/>
          <w:color w:val="222222"/>
          <w:sz w:val="28"/>
          <w:szCs w:val="28"/>
          <w:shd w:val="clear" w:color="auto" w:fill="FFFFFF"/>
        </w:rPr>
        <w:t>theo trình tự, thủ tục rút gọn cho phù hợp với văn bản quy phạm pháp luật mớ</w:t>
      </w:r>
      <w:r w:rsidR="00326468">
        <w:rPr>
          <w:rFonts w:eastAsia="Calibri"/>
          <w:color w:val="222222"/>
          <w:sz w:val="28"/>
          <w:szCs w:val="28"/>
          <w:shd w:val="clear" w:color="auto" w:fill="FFFFFF"/>
        </w:rPr>
        <w:t>i đ</w:t>
      </w:r>
      <w:r w:rsidR="00326468" w:rsidRPr="00326468">
        <w:rPr>
          <w:rFonts w:eastAsia="Calibri"/>
          <w:color w:val="222222"/>
          <w:sz w:val="28"/>
          <w:szCs w:val="28"/>
          <w:shd w:val="clear" w:color="auto" w:fill="FFFFFF"/>
        </w:rPr>
        <w:t>ược ban hành.</w:t>
      </w:r>
    </w:p>
    <w:p w:rsidR="00326468" w:rsidRDefault="003C709C" w:rsidP="002B7EF9">
      <w:pPr>
        <w:ind w:firstLine="624"/>
        <w:jc w:val="both"/>
        <w:rPr>
          <w:sz w:val="28"/>
          <w:szCs w:val="28"/>
        </w:rPr>
      </w:pPr>
      <w:r>
        <w:rPr>
          <w:sz w:val="28"/>
          <w:szCs w:val="28"/>
        </w:rPr>
        <w:t xml:space="preserve">Căn cứ </w:t>
      </w:r>
      <w:r w:rsidR="00326468">
        <w:rPr>
          <w:sz w:val="28"/>
          <w:szCs w:val="28"/>
        </w:rPr>
        <w:t>nhiệm vụ được giao và đ</w:t>
      </w:r>
      <w:r w:rsidR="00326468">
        <w:rPr>
          <w:color w:val="000000"/>
          <w:sz w:val="28"/>
          <w:szCs w:val="28"/>
          <w:lang w:val="en"/>
        </w:rPr>
        <w:t xml:space="preserve">ể xác định hết hiệu lực đối với những nội dung không còn phù hợp, góp phần làm minh bạch hệ thống văn bản quy phạm pháp luật thuộc lĩnh vực quản lý nhà nước của Ủy ban nhân dân tỉnh; </w:t>
      </w:r>
      <w:r>
        <w:rPr>
          <w:color w:val="000000"/>
          <w:sz w:val="28"/>
          <w:szCs w:val="28"/>
          <w:lang w:val="en"/>
        </w:rPr>
        <w:t xml:space="preserve">thực hiện </w:t>
      </w:r>
      <w:r w:rsidR="00326468">
        <w:rPr>
          <w:sz w:val="28"/>
          <w:szCs w:val="28"/>
        </w:rPr>
        <w:t xml:space="preserve">Luật Ban hành văn bản quy phạm pháp luật về trình tự xây dựng, ban hành văn bản quy phạm pháp luật theo trình tự, thủ tục rút gọn, Sở Tư pháp đã tiến hành xây dựng dự thảo </w:t>
      </w:r>
      <w:r w:rsidRPr="003C709C">
        <w:rPr>
          <w:sz w:val="28"/>
        </w:rPr>
        <w:t xml:space="preserve">Quyết định bãi bỏ </w:t>
      </w:r>
      <w:r w:rsidRPr="003C709C">
        <w:rPr>
          <w:sz w:val="28"/>
          <w:szCs w:val="28"/>
        </w:rPr>
        <w:t xml:space="preserve">Phụ lục số I </w:t>
      </w:r>
      <w:r w:rsidR="002B7EF9">
        <w:rPr>
          <w:rStyle w:val="Emphasis"/>
          <w:i w:val="0"/>
          <w:color w:val="000000"/>
          <w:sz w:val="28"/>
          <w:szCs w:val="28"/>
          <w:bdr w:val="none" w:sz="0" w:space="0" w:color="auto" w:frame="1"/>
          <w:lang w:val="pl-PL"/>
        </w:rPr>
        <w:t>Mức chi cho</w:t>
      </w:r>
      <w:bookmarkStart w:id="0" w:name="_GoBack"/>
      <w:bookmarkEnd w:id="0"/>
      <w:r w:rsidR="002B7EF9">
        <w:rPr>
          <w:rStyle w:val="Emphasis"/>
          <w:i w:val="0"/>
          <w:color w:val="000000"/>
          <w:sz w:val="28"/>
          <w:szCs w:val="28"/>
          <w:bdr w:val="none" w:sz="0" w:space="0" w:color="auto" w:frame="1"/>
          <w:lang w:val="pl-PL"/>
        </w:rPr>
        <w:t xml:space="preserve"> công tác xây dựng, hoàn thiện văn bản quy phạm pháp luật của Hội đồng nhân dân, Ủy ban nhân dân các cấp trên địa bàn tỉnh Quảng Trị </w:t>
      </w:r>
      <w:r w:rsidRPr="003C709C">
        <w:rPr>
          <w:sz w:val="28"/>
          <w:szCs w:val="28"/>
        </w:rPr>
        <w:t>ban hành kèm theo Quyết định số 17/2015/QĐ-UBND</w:t>
      </w:r>
      <w:r w:rsidR="000330BC">
        <w:rPr>
          <w:sz w:val="28"/>
          <w:szCs w:val="28"/>
        </w:rPr>
        <w:t xml:space="preserve"> và</w:t>
      </w:r>
      <w:r>
        <w:rPr>
          <w:sz w:val="28"/>
          <w:szCs w:val="28"/>
        </w:rPr>
        <w:t xml:space="preserve"> tổ chức </w:t>
      </w:r>
      <w:r w:rsidR="00326468">
        <w:rPr>
          <w:sz w:val="28"/>
          <w:szCs w:val="28"/>
        </w:rPr>
        <w:t xml:space="preserve">lấy ý kiến tham gia của </w:t>
      </w:r>
      <w:r>
        <w:rPr>
          <w:sz w:val="28"/>
          <w:szCs w:val="28"/>
        </w:rPr>
        <w:t xml:space="preserve">một số Sở, ngành có liên quan </w:t>
      </w:r>
      <w:r w:rsidR="00326468">
        <w:rPr>
          <w:sz w:val="28"/>
          <w:szCs w:val="28"/>
        </w:rPr>
        <w:t>vào dự thảo văn bản.</w:t>
      </w:r>
    </w:p>
    <w:p w:rsidR="000330BC" w:rsidRDefault="000330BC" w:rsidP="002B7EF9">
      <w:pPr>
        <w:ind w:firstLine="624"/>
        <w:jc w:val="both"/>
        <w:rPr>
          <w:sz w:val="28"/>
          <w:szCs w:val="28"/>
        </w:rPr>
      </w:pPr>
      <w:r>
        <w:rPr>
          <w:sz w:val="28"/>
          <w:szCs w:val="28"/>
        </w:rPr>
        <w:t>Nội dung của dự thảo Quyết định gồm có 02 Điều:</w:t>
      </w:r>
    </w:p>
    <w:p w:rsidR="000330BC" w:rsidRDefault="000330BC" w:rsidP="000330BC">
      <w:pPr>
        <w:ind w:firstLine="624"/>
        <w:jc w:val="both"/>
        <w:rPr>
          <w:sz w:val="28"/>
          <w:szCs w:val="28"/>
        </w:rPr>
      </w:pPr>
      <w:proofErr w:type="gramStart"/>
      <w:r>
        <w:rPr>
          <w:sz w:val="28"/>
          <w:szCs w:val="28"/>
        </w:rPr>
        <w:t>Điều 1.</w:t>
      </w:r>
      <w:proofErr w:type="gramEnd"/>
      <w:r>
        <w:rPr>
          <w:sz w:val="28"/>
          <w:szCs w:val="28"/>
        </w:rPr>
        <w:t xml:space="preserve"> </w:t>
      </w:r>
      <w:r>
        <w:rPr>
          <w:rStyle w:val="Emphasis"/>
          <w:i w:val="0"/>
          <w:color w:val="000000"/>
          <w:sz w:val="28"/>
          <w:szCs w:val="28"/>
          <w:bdr w:val="none" w:sz="0" w:space="0" w:color="auto" w:frame="1"/>
          <w:lang w:val="pl-PL"/>
        </w:rPr>
        <w:t xml:space="preserve">Bãi bỏ Phụ lục số I Mức chi cho công tác xây dựng, hoàn thiện văn bản quy phạm pháp luật của Hội đồng nhân dân, Ủy ban nhân dân các cấp trên địa bàn tỉnh Quảng Trị ban hành kèm theo </w:t>
      </w:r>
      <w:r w:rsidRPr="00411D41">
        <w:rPr>
          <w:sz w:val="28"/>
          <w:szCs w:val="28"/>
        </w:rPr>
        <w:t xml:space="preserve">Quyết định số 17/2015/QĐ-UBND ngày 21 tháng 8 năm 2015 của </w:t>
      </w:r>
      <w:r>
        <w:rPr>
          <w:sz w:val="28"/>
          <w:szCs w:val="28"/>
        </w:rPr>
        <w:t xml:space="preserve">Ủy ban nhân dân </w:t>
      </w:r>
      <w:r w:rsidRPr="00411D41">
        <w:rPr>
          <w:sz w:val="28"/>
          <w:szCs w:val="28"/>
        </w:rPr>
        <w:t xml:space="preserve">tỉnh Quảng Trị Quy định mức chi đối với công tác xây dựng, hoàn thiện, kiểm tra, rà soát và hệ thống hóa văn bản quy phạm pháp luật của </w:t>
      </w:r>
      <w:r>
        <w:rPr>
          <w:sz w:val="28"/>
          <w:szCs w:val="28"/>
        </w:rPr>
        <w:t xml:space="preserve">Hội đồng nhân dân, Ủy ban nhân dân </w:t>
      </w:r>
      <w:r w:rsidRPr="00411D41">
        <w:rPr>
          <w:sz w:val="28"/>
          <w:szCs w:val="28"/>
        </w:rPr>
        <w:t>các cấp trên địa bàn tỉnh Quảng Trị</w:t>
      </w:r>
      <w:r>
        <w:rPr>
          <w:sz w:val="28"/>
          <w:szCs w:val="28"/>
        </w:rPr>
        <w:t>.</w:t>
      </w:r>
    </w:p>
    <w:p w:rsidR="000330BC" w:rsidRPr="00411D41" w:rsidRDefault="000330BC" w:rsidP="000330BC">
      <w:pPr>
        <w:ind w:firstLine="624"/>
        <w:jc w:val="both"/>
        <w:rPr>
          <w:sz w:val="28"/>
          <w:szCs w:val="28"/>
        </w:rPr>
      </w:pPr>
    </w:p>
    <w:p w:rsidR="000330BC" w:rsidRPr="000330BC" w:rsidRDefault="000330BC" w:rsidP="000330BC">
      <w:pPr>
        <w:spacing w:line="340" w:lineRule="exact"/>
        <w:ind w:firstLine="624"/>
        <w:jc w:val="both"/>
        <w:rPr>
          <w:noProof/>
          <w:sz w:val="28"/>
          <w:szCs w:val="28"/>
          <w:lang w:val="pl-PL"/>
        </w:rPr>
      </w:pPr>
      <w:r>
        <w:rPr>
          <w:rStyle w:val="apple-converted-space"/>
          <w:sz w:val="28"/>
          <w:szCs w:val="28"/>
        </w:rPr>
        <w:lastRenderedPageBreak/>
        <w:t xml:space="preserve">Lý do bãi bỏ: Ngày </w:t>
      </w:r>
      <w:r w:rsidRPr="000330BC">
        <w:rPr>
          <w:sz w:val="28"/>
          <w:szCs w:val="28"/>
        </w:rPr>
        <w:t>18/7/2018</w:t>
      </w:r>
      <w:r>
        <w:rPr>
          <w:sz w:val="28"/>
          <w:szCs w:val="28"/>
        </w:rPr>
        <w:t xml:space="preserve">, Hội đồng nhân dân tỉnh Quảng Trị đã ban </w:t>
      </w:r>
      <w:proofErr w:type="gramStart"/>
      <w:r>
        <w:rPr>
          <w:sz w:val="28"/>
          <w:szCs w:val="28"/>
        </w:rPr>
        <w:t xml:space="preserve">hành </w:t>
      </w:r>
      <w:r w:rsidRPr="000330BC">
        <w:rPr>
          <w:sz w:val="28"/>
          <w:szCs w:val="28"/>
        </w:rPr>
        <w:t xml:space="preserve"> Nghị</w:t>
      </w:r>
      <w:proofErr w:type="gramEnd"/>
      <w:r w:rsidRPr="000330BC">
        <w:rPr>
          <w:sz w:val="28"/>
          <w:szCs w:val="28"/>
        </w:rPr>
        <w:t xml:space="preserve"> quyết số 07/2018/NQ-HĐND Quy định định mức phân bổ và mức chi kinh phí ngân sách Nhà nước bảo đảm cho công tác xây dựng văn bản quy phạm pháp luật và hoàn thiện hệ thống pháp luật trên địa bàn tỉnh Quảng trị;</w:t>
      </w:r>
      <w:r>
        <w:rPr>
          <w:sz w:val="28"/>
          <w:szCs w:val="28"/>
        </w:rPr>
        <w:t xml:space="preserve"> Nghị quyết có hiệu lực thi hành kể từ ngày 01/08/2018. Theo đó, Nghị quyết đã </w:t>
      </w:r>
      <w:r>
        <w:rPr>
          <w:iCs/>
          <w:noProof/>
          <w:color w:val="000000"/>
          <w:sz w:val="28"/>
          <w:szCs w:val="28"/>
          <w:bdr w:val="none" w:sz="0" w:space="0" w:color="auto" w:frame="1"/>
          <w:lang w:val="pl-PL"/>
        </w:rPr>
        <w:t>b</w:t>
      </w:r>
      <w:r w:rsidRPr="000330BC">
        <w:rPr>
          <w:iCs/>
          <w:noProof/>
          <w:color w:val="000000"/>
          <w:sz w:val="28"/>
          <w:szCs w:val="28"/>
          <w:bdr w:val="none" w:sz="0" w:space="0" w:color="auto" w:frame="1"/>
          <w:lang w:val="pl-PL"/>
        </w:rPr>
        <w:t xml:space="preserve">ãi bỏ Phụ lục I </w:t>
      </w:r>
      <w:r>
        <w:rPr>
          <w:iCs/>
          <w:noProof/>
          <w:color w:val="000000"/>
          <w:sz w:val="28"/>
          <w:szCs w:val="28"/>
          <w:bdr w:val="none" w:sz="0" w:space="0" w:color="auto" w:frame="1"/>
          <w:lang w:val="pl-PL"/>
        </w:rPr>
        <w:t>M</w:t>
      </w:r>
      <w:r w:rsidRPr="000330BC">
        <w:rPr>
          <w:iCs/>
          <w:noProof/>
          <w:color w:val="000000"/>
          <w:sz w:val="28"/>
          <w:szCs w:val="28"/>
          <w:bdr w:val="none" w:sz="0" w:space="0" w:color="auto" w:frame="1"/>
          <w:lang w:val="pl-PL"/>
        </w:rPr>
        <w:t xml:space="preserve">ức chi cho công tác xây dựng, hoàn thiện văn bản quy phạm pháp luật của Hội đồng nhân dân, Ủy ban nhân dân các cấp trên địa bàn tỉnh Quảng Trị ban hành kèm theo </w:t>
      </w:r>
      <w:r w:rsidRPr="000330BC">
        <w:rPr>
          <w:noProof/>
          <w:sz w:val="28"/>
          <w:szCs w:val="28"/>
          <w:lang w:val="pl-PL"/>
        </w:rPr>
        <w:t xml:space="preserve">Nghị quyết số 15/2015/NQ-HĐND ngày 17 tháng 7 năm 2015 của Hội đồng nhân dân tỉnh Quảng trị quy định mức chi đối với công tác xây dựng và hoàn thiện, kiểm tra, rà soát và hệ thống hóa văn bản quy phạm pháp luật của HĐND, UBND các cấp. </w:t>
      </w:r>
    </w:p>
    <w:p w:rsidR="000330BC" w:rsidRDefault="000330BC" w:rsidP="000330BC">
      <w:pPr>
        <w:ind w:firstLine="624"/>
        <w:jc w:val="both"/>
        <w:rPr>
          <w:sz w:val="28"/>
          <w:szCs w:val="28"/>
        </w:rPr>
      </w:pPr>
      <w:proofErr w:type="gramStart"/>
      <w:r>
        <w:rPr>
          <w:sz w:val="28"/>
          <w:szCs w:val="28"/>
        </w:rPr>
        <w:t>Điều 2.</w:t>
      </w:r>
      <w:proofErr w:type="gramEnd"/>
      <w:r>
        <w:rPr>
          <w:sz w:val="28"/>
          <w:szCs w:val="28"/>
        </w:rPr>
        <w:t xml:space="preserve"> Hiệu lực thi hành và tổ chức thực </w:t>
      </w:r>
      <w:proofErr w:type="gramStart"/>
      <w:r>
        <w:rPr>
          <w:sz w:val="28"/>
          <w:szCs w:val="28"/>
        </w:rPr>
        <w:t>hiện .</w:t>
      </w:r>
      <w:proofErr w:type="gramEnd"/>
    </w:p>
    <w:p w:rsidR="000330BC" w:rsidRPr="000330BC" w:rsidRDefault="000330BC" w:rsidP="000330BC">
      <w:pPr>
        <w:ind w:firstLine="624"/>
        <w:jc w:val="both"/>
        <w:rPr>
          <w:sz w:val="10"/>
          <w:szCs w:val="28"/>
        </w:rPr>
      </w:pPr>
    </w:p>
    <w:p w:rsidR="007B612A" w:rsidRDefault="000330BC" w:rsidP="002B7EF9">
      <w:pPr>
        <w:ind w:firstLine="680"/>
        <w:jc w:val="both"/>
        <w:rPr>
          <w:color w:val="000000"/>
          <w:sz w:val="28"/>
          <w:szCs w:val="28"/>
        </w:rPr>
      </w:pPr>
      <w:r>
        <w:rPr>
          <w:rStyle w:val="apple-converted-space"/>
          <w:sz w:val="28"/>
          <w:szCs w:val="28"/>
        </w:rPr>
        <w:t>K</w:t>
      </w:r>
      <w:r w:rsidR="007B612A">
        <w:rPr>
          <w:rStyle w:val="apple-converted-space"/>
          <w:sz w:val="28"/>
          <w:szCs w:val="28"/>
        </w:rPr>
        <w:t xml:space="preserve">ính đề nghị </w:t>
      </w:r>
      <w:r w:rsidR="003C709C">
        <w:rPr>
          <w:rStyle w:val="apple-converted-space"/>
          <w:sz w:val="28"/>
          <w:szCs w:val="28"/>
        </w:rPr>
        <w:t xml:space="preserve">Ủy ban nhân dân </w:t>
      </w:r>
      <w:r w:rsidR="007B612A">
        <w:rPr>
          <w:color w:val="000000"/>
          <w:sz w:val="28"/>
          <w:szCs w:val="28"/>
          <w:lang w:val="vi-VN"/>
        </w:rPr>
        <w:t xml:space="preserve">tỉnh Quảng </w:t>
      </w:r>
      <w:r w:rsidR="007B612A">
        <w:rPr>
          <w:color w:val="000000"/>
          <w:sz w:val="28"/>
          <w:szCs w:val="28"/>
        </w:rPr>
        <w:t>Trị</w:t>
      </w:r>
      <w:r w:rsidR="007B612A">
        <w:rPr>
          <w:color w:val="000000"/>
          <w:sz w:val="28"/>
          <w:szCs w:val="28"/>
          <w:lang w:val="vi-VN"/>
        </w:rPr>
        <w:t xml:space="preserve"> </w:t>
      </w:r>
      <w:r w:rsidR="007B612A">
        <w:rPr>
          <w:color w:val="000000"/>
          <w:sz w:val="28"/>
          <w:szCs w:val="28"/>
        </w:rPr>
        <w:t>xem xét, quyết định (xin gửi kèm theo là dự thảo Quyết định, ý kiến tham gia của các cơ quan, đơn vị có liên quan)</w:t>
      </w:r>
      <w:proofErr w:type="gramStart"/>
      <w:r w:rsidR="007B612A">
        <w:rPr>
          <w:color w:val="000000"/>
          <w:sz w:val="28"/>
          <w:szCs w:val="28"/>
        </w:rPr>
        <w:t>.</w:t>
      </w:r>
      <w:r w:rsidR="003C709C">
        <w:rPr>
          <w:color w:val="000000"/>
          <w:sz w:val="28"/>
          <w:szCs w:val="28"/>
        </w:rPr>
        <w:t>/</w:t>
      </w:r>
      <w:proofErr w:type="gramEnd"/>
      <w:r w:rsidR="003C709C">
        <w:rPr>
          <w:color w:val="000000"/>
          <w:sz w:val="28"/>
          <w:szCs w:val="28"/>
        </w:rPr>
        <w:t>.</w:t>
      </w:r>
    </w:p>
    <w:p w:rsidR="007B612A" w:rsidRPr="000330BC" w:rsidRDefault="007B612A" w:rsidP="002B7EF9">
      <w:pPr>
        <w:ind w:firstLine="680"/>
        <w:jc w:val="both"/>
        <w:rPr>
          <w:color w:val="000000"/>
          <w:sz w:val="42"/>
          <w:szCs w:val="28"/>
        </w:rPr>
      </w:pPr>
    </w:p>
    <w:tbl>
      <w:tblPr>
        <w:tblW w:w="9490" w:type="dxa"/>
        <w:tblLook w:val="01E0" w:firstRow="1" w:lastRow="1" w:firstColumn="1" w:lastColumn="1" w:noHBand="0" w:noVBand="0"/>
      </w:tblPr>
      <w:tblGrid>
        <w:gridCol w:w="4745"/>
        <w:gridCol w:w="4745"/>
      </w:tblGrid>
      <w:tr w:rsidR="007B612A" w:rsidTr="007B612A">
        <w:trPr>
          <w:trHeight w:val="1697"/>
        </w:trPr>
        <w:tc>
          <w:tcPr>
            <w:tcW w:w="4745" w:type="dxa"/>
            <w:hideMark/>
          </w:tcPr>
          <w:p w:rsidR="007B612A" w:rsidRDefault="007B612A">
            <w:pPr>
              <w:jc w:val="both"/>
              <w:rPr>
                <w:lang w:val="nl-NL"/>
              </w:rPr>
            </w:pPr>
            <w:r>
              <w:rPr>
                <w:b/>
                <w:i/>
                <w:lang w:val="nl-NL"/>
              </w:rPr>
              <w:t>Nơi nhận:</w:t>
            </w:r>
            <w:r>
              <w:rPr>
                <w:b/>
                <w:i/>
                <w:sz w:val="26"/>
                <w:lang w:val="nl-NL"/>
              </w:rPr>
              <w:t xml:space="preserve"> </w:t>
            </w:r>
            <w:r>
              <w:rPr>
                <w:lang w:val="nl-NL"/>
              </w:rPr>
              <w:t xml:space="preserve">        </w:t>
            </w:r>
          </w:p>
          <w:p w:rsidR="007B612A" w:rsidRDefault="007B612A">
            <w:pPr>
              <w:jc w:val="both"/>
              <w:rPr>
                <w:sz w:val="26"/>
                <w:lang w:val="nl-NL"/>
              </w:rPr>
            </w:pPr>
            <w:r>
              <w:rPr>
                <w:sz w:val="22"/>
                <w:lang w:val="nl-NL"/>
              </w:rPr>
              <w:t>- Như trên;</w:t>
            </w:r>
          </w:p>
          <w:p w:rsidR="007B612A" w:rsidRDefault="007B612A">
            <w:pPr>
              <w:jc w:val="both"/>
              <w:rPr>
                <w:sz w:val="22"/>
                <w:lang w:val="nl-NL"/>
              </w:rPr>
            </w:pPr>
            <w:r>
              <w:rPr>
                <w:sz w:val="22"/>
                <w:lang w:val="nl-NL"/>
              </w:rPr>
              <w:t xml:space="preserve">- Lưu: VT, </w:t>
            </w:r>
            <w:r w:rsidR="002B7EF9">
              <w:rPr>
                <w:sz w:val="22"/>
                <w:lang w:val="nl-NL"/>
              </w:rPr>
              <w:t>XD&amp;KTVBQPPL</w:t>
            </w:r>
            <w:r>
              <w:rPr>
                <w:sz w:val="22"/>
                <w:lang w:val="nl-NL"/>
              </w:rPr>
              <w:t>.</w:t>
            </w:r>
          </w:p>
          <w:p w:rsidR="007B612A" w:rsidRDefault="007B612A">
            <w:pPr>
              <w:jc w:val="both"/>
              <w:rPr>
                <w:b/>
                <w:lang w:val="nl-NL"/>
              </w:rPr>
            </w:pPr>
            <w:r>
              <w:rPr>
                <w:lang w:val="nl-NL"/>
              </w:rPr>
              <w:t xml:space="preserve">                                                          </w:t>
            </w:r>
          </w:p>
        </w:tc>
        <w:tc>
          <w:tcPr>
            <w:tcW w:w="4745" w:type="dxa"/>
          </w:tcPr>
          <w:p w:rsidR="007B612A" w:rsidRDefault="007B612A">
            <w:pPr>
              <w:jc w:val="center"/>
              <w:rPr>
                <w:b/>
                <w:sz w:val="26"/>
              </w:rPr>
            </w:pPr>
            <w:r>
              <w:rPr>
                <w:b/>
                <w:sz w:val="26"/>
                <w:szCs w:val="26"/>
              </w:rPr>
              <w:t>GIÁM ĐỐC</w:t>
            </w:r>
          </w:p>
          <w:p w:rsidR="007B612A" w:rsidRDefault="007B612A">
            <w:pPr>
              <w:rPr>
                <w:b/>
                <w:sz w:val="28"/>
              </w:rPr>
            </w:pPr>
          </w:p>
          <w:p w:rsidR="007B612A" w:rsidRDefault="007B612A">
            <w:pPr>
              <w:rPr>
                <w:sz w:val="28"/>
              </w:rPr>
            </w:pPr>
          </w:p>
          <w:p w:rsidR="007B612A" w:rsidRDefault="007B612A">
            <w:pPr>
              <w:ind w:firstLine="720"/>
              <w:rPr>
                <w:sz w:val="6"/>
              </w:rPr>
            </w:pPr>
          </w:p>
          <w:p w:rsidR="007B612A" w:rsidRPr="002B7EF9" w:rsidRDefault="007B612A">
            <w:pPr>
              <w:ind w:firstLine="720"/>
              <w:rPr>
                <w:sz w:val="16"/>
              </w:rPr>
            </w:pPr>
          </w:p>
          <w:p w:rsidR="00C43ABC" w:rsidRDefault="00C43ABC">
            <w:pPr>
              <w:ind w:firstLine="720"/>
              <w:rPr>
                <w:sz w:val="18"/>
              </w:rPr>
            </w:pPr>
          </w:p>
          <w:p w:rsidR="007B612A" w:rsidRPr="000330BC" w:rsidRDefault="007B612A" w:rsidP="00C43ABC">
            <w:pPr>
              <w:ind w:firstLine="720"/>
              <w:rPr>
                <w:sz w:val="38"/>
              </w:rPr>
            </w:pPr>
          </w:p>
        </w:tc>
      </w:tr>
      <w:tr w:rsidR="007B612A" w:rsidTr="00C43ABC">
        <w:trPr>
          <w:trHeight w:val="90"/>
        </w:trPr>
        <w:tc>
          <w:tcPr>
            <w:tcW w:w="4745" w:type="dxa"/>
          </w:tcPr>
          <w:p w:rsidR="007B612A" w:rsidRDefault="007B612A">
            <w:pPr>
              <w:jc w:val="both"/>
              <w:rPr>
                <w:b/>
              </w:rPr>
            </w:pPr>
          </w:p>
        </w:tc>
        <w:tc>
          <w:tcPr>
            <w:tcW w:w="4745" w:type="dxa"/>
            <w:hideMark/>
          </w:tcPr>
          <w:p w:rsidR="007B612A" w:rsidRDefault="007B612A">
            <w:pPr>
              <w:jc w:val="center"/>
              <w:rPr>
                <w:b/>
              </w:rPr>
            </w:pPr>
            <w:r>
              <w:rPr>
                <w:b/>
                <w:sz w:val="28"/>
              </w:rPr>
              <w:t>Hoàng Kỳ</w:t>
            </w:r>
          </w:p>
        </w:tc>
      </w:tr>
    </w:tbl>
    <w:p w:rsidR="007B612A" w:rsidRDefault="007B612A" w:rsidP="00684F60"/>
    <w:sectPr w:rsidR="007B612A" w:rsidSect="002B7EF9">
      <w:pgSz w:w="12240" w:h="15840"/>
      <w:pgMar w:top="900" w:right="720" w:bottom="0" w:left="17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12A"/>
    <w:rsid w:val="000330BC"/>
    <w:rsid w:val="002B7EF9"/>
    <w:rsid w:val="00326468"/>
    <w:rsid w:val="00393F60"/>
    <w:rsid w:val="003C709C"/>
    <w:rsid w:val="00411D41"/>
    <w:rsid w:val="00684F60"/>
    <w:rsid w:val="007B612A"/>
    <w:rsid w:val="00B826AD"/>
    <w:rsid w:val="00C43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12A"/>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B612A"/>
  </w:style>
  <w:style w:type="character" w:styleId="Emphasis">
    <w:name w:val="Emphasis"/>
    <w:qFormat/>
    <w:rsid w:val="007B612A"/>
    <w:rPr>
      <w:i/>
      <w:iCs/>
    </w:rPr>
  </w:style>
  <w:style w:type="paragraph" w:styleId="BalloonText">
    <w:name w:val="Balloon Text"/>
    <w:basedOn w:val="Normal"/>
    <w:link w:val="BalloonTextChar"/>
    <w:uiPriority w:val="99"/>
    <w:semiHidden/>
    <w:unhideWhenUsed/>
    <w:rsid w:val="002B7EF9"/>
    <w:rPr>
      <w:rFonts w:ascii="Tahoma" w:hAnsi="Tahoma" w:cs="Tahoma"/>
      <w:sz w:val="16"/>
      <w:szCs w:val="16"/>
    </w:rPr>
  </w:style>
  <w:style w:type="character" w:customStyle="1" w:styleId="BalloonTextChar">
    <w:name w:val="Balloon Text Char"/>
    <w:basedOn w:val="DefaultParagraphFont"/>
    <w:link w:val="BalloonText"/>
    <w:uiPriority w:val="99"/>
    <w:semiHidden/>
    <w:rsid w:val="002B7EF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12A"/>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B612A"/>
  </w:style>
  <w:style w:type="character" w:styleId="Emphasis">
    <w:name w:val="Emphasis"/>
    <w:qFormat/>
    <w:rsid w:val="007B612A"/>
    <w:rPr>
      <w:i/>
      <w:iCs/>
    </w:rPr>
  </w:style>
  <w:style w:type="paragraph" w:styleId="BalloonText">
    <w:name w:val="Balloon Text"/>
    <w:basedOn w:val="Normal"/>
    <w:link w:val="BalloonTextChar"/>
    <w:uiPriority w:val="99"/>
    <w:semiHidden/>
    <w:unhideWhenUsed/>
    <w:rsid w:val="002B7EF9"/>
    <w:rPr>
      <w:rFonts w:ascii="Tahoma" w:hAnsi="Tahoma" w:cs="Tahoma"/>
      <w:sz w:val="16"/>
      <w:szCs w:val="16"/>
    </w:rPr>
  </w:style>
  <w:style w:type="character" w:customStyle="1" w:styleId="BalloonTextChar">
    <w:name w:val="Balloon Text Char"/>
    <w:basedOn w:val="DefaultParagraphFont"/>
    <w:link w:val="BalloonText"/>
    <w:uiPriority w:val="99"/>
    <w:semiHidden/>
    <w:rsid w:val="002B7EF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39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2018-08-18T09:41:00Z</cp:lastPrinted>
  <dcterms:created xsi:type="dcterms:W3CDTF">2018-08-18T01:22:00Z</dcterms:created>
  <dcterms:modified xsi:type="dcterms:W3CDTF">2018-08-18T09:42:00Z</dcterms:modified>
</cp:coreProperties>
</file>