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CellSpacing w:w="0" w:type="dxa"/>
        <w:tblInd w:w="-180" w:type="dxa"/>
        <w:tblCellMar>
          <w:left w:w="0" w:type="dxa"/>
          <w:right w:w="0" w:type="dxa"/>
        </w:tblCellMar>
        <w:tblLook w:val="0000" w:firstRow="0" w:lastRow="0" w:firstColumn="0" w:lastColumn="0" w:noHBand="0" w:noVBand="0"/>
      </w:tblPr>
      <w:tblGrid>
        <w:gridCol w:w="3951"/>
        <w:gridCol w:w="5727"/>
      </w:tblGrid>
      <w:tr w:rsidR="00A14ADD" w:rsidRPr="004878B8" w:rsidTr="00B23664">
        <w:trPr>
          <w:trHeight w:val="1161"/>
          <w:tblCellSpacing w:w="0" w:type="dxa"/>
        </w:trPr>
        <w:tc>
          <w:tcPr>
            <w:tcW w:w="3951" w:type="dxa"/>
          </w:tcPr>
          <w:p w:rsidR="00A14ADD" w:rsidRPr="004878B8" w:rsidRDefault="00A14ADD" w:rsidP="00B23664">
            <w:pPr>
              <w:pStyle w:val="NormalWeb"/>
              <w:spacing w:before="0" w:beforeAutospacing="0" w:after="0" w:afterAutospacing="0"/>
              <w:rPr>
                <w:lang w:val="fr-FR"/>
              </w:rPr>
            </w:pPr>
            <w:r w:rsidRPr="004878B8">
              <w:rPr>
                <w:lang w:val="fr-FR"/>
              </w:rPr>
              <w:t xml:space="preserve">        UBND TỈNH QUẢNG TRỊ</w:t>
            </w:r>
          </w:p>
          <w:p w:rsidR="00A14ADD" w:rsidRPr="004878B8" w:rsidRDefault="00A14ADD" w:rsidP="00B23664">
            <w:pPr>
              <w:pStyle w:val="NormalWeb"/>
              <w:spacing w:before="0" w:beforeAutospacing="0" w:after="0" w:afterAutospacing="0"/>
              <w:rPr>
                <w:b/>
                <w:szCs w:val="28"/>
                <w:lang w:val="fr-FR"/>
              </w:rPr>
            </w:pPr>
            <w:r w:rsidRPr="004878B8">
              <w:rPr>
                <w:b/>
                <w:szCs w:val="28"/>
                <w:lang w:val="fr-FR"/>
              </w:rPr>
              <w:t>SỞ LAO ĐỘNG-THƯƠNG BINH</w:t>
            </w:r>
          </w:p>
          <w:p w:rsidR="00A14ADD" w:rsidRPr="004878B8" w:rsidRDefault="00A14ADD" w:rsidP="00B23664">
            <w:pPr>
              <w:pStyle w:val="NormalWeb"/>
              <w:spacing w:before="0" w:beforeAutospacing="0" w:after="0" w:afterAutospacing="0"/>
              <w:rPr>
                <w:b/>
                <w:szCs w:val="28"/>
                <w:lang w:val="fr-FR"/>
              </w:rPr>
            </w:pPr>
            <w:r w:rsidRPr="004878B8">
              <w:rPr>
                <w:b/>
                <w:szCs w:val="28"/>
                <w:lang w:val="fr-FR"/>
              </w:rPr>
              <w:t xml:space="preserve"> </w:t>
            </w:r>
            <w:r w:rsidRPr="004878B8">
              <w:rPr>
                <w:sz w:val="26"/>
                <w:lang w:val="fr-FR"/>
              </w:rPr>
              <w:tab/>
              <w:t xml:space="preserve">      </w:t>
            </w:r>
            <w:r w:rsidRPr="004878B8">
              <w:rPr>
                <w:b/>
                <w:szCs w:val="28"/>
                <w:lang w:val="fr-FR"/>
              </w:rPr>
              <w:t>VÀ XÃ HỘI</w:t>
            </w:r>
          </w:p>
          <w:p w:rsidR="00A14ADD" w:rsidRPr="004878B8" w:rsidRDefault="00A14ADD" w:rsidP="00B23664">
            <w:pPr>
              <w:pStyle w:val="NormalWeb"/>
              <w:spacing w:before="120" w:beforeAutospacing="0" w:after="0" w:afterAutospacing="0"/>
              <w:jc w:val="center"/>
              <w:rPr>
                <w:sz w:val="2"/>
                <w:lang w:val="fr-FR"/>
              </w:rPr>
            </w:pPr>
            <w:r w:rsidRPr="004878B8">
              <w:rPr>
                <w:noProof/>
                <w:sz w:val="26"/>
              </w:rPr>
              <mc:AlternateContent>
                <mc:Choice Requires="wps">
                  <w:drawing>
                    <wp:anchor distT="0" distB="0" distL="114300" distR="114300" simplePos="0" relativeHeight="251660288" behindDoc="0" locked="0" layoutInCell="1" allowOverlap="1" wp14:anchorId="7B7C276C" wp14:editId="65015CFB">
                      <wp:simplePos x="0" y="0"/>
                      <wp:positionH relativeFrom="column">
                        <wp:posOffset>669925</wp:posOffset>
                      </wp:positionH>
                      <wp:positionV relativeFrom="paragraph">
                        <wp:posOffset>4445</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5pt" to="12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"/>
                  </w:pict>
                </mc:Fallback>
              </mc:AlternateContent>
            </w:r>
            <w:r w:rsidRPr="004878B8">
              <w:rPr>
                <w:noProof/>
                <w:sz w:val="26"/>
                <w:lang w:val="fr-FR"/>
              </w:rPr>
              <w:t>Số</w:t>
            </w:r>
            <w:r w:rsidRPr="004878B8">
              <w:rPr>
                <w:sz w:val="26"/>
                <w:lang w:val="fr-FR"/>
              </w:rPr>
              <w:t>:          /SLĐTBXH-BTXH</w:t>
            </w:r>
          </w:p>
        </w:tc>
        <w:tc>
          <w:tcPr>
            <w:tcW w:w="5727" w:type="dxa"/>
          </w:tcPr>
          <w:p w:rsidR="00A14ADD" w:rsidRPr="004878B8" w:rsidRDefault="00A14ADD" w:rsidP="00B23664">
            <w:pPr>
              <w:pStyle w:val="NormalWeb"/>
              <w:spacing w:before="0" w:beforeAutospacing="0" w:after="0" w:afterAutospacing="0"/>
              <w:jc w:val="center"/>
              <w:rPr>
                <w:b/>
                <w:bCs/>
                <w:color w:val="000000"/>
                <w:sz w:val="16"/>
                <w:szCs w:val="28"/>
                <w:lang w:val="fr-FR"/>
              </w:rPr>
            </w:pPr>
            <w:r w:rsidRPr="004878B8">
              <w:rPr>
                <w:b/>
                <w:bCs/>
                <w:noProof/>
                <w:color w:val="000000"/>
                <w:sz w:val="26"/>
                <w:szCs w:val="28"/>
              </w:rPr>
              <mc:AlternateContent>
                <mc:Choice Requires="wps">
                  <w:drawing>
                    <wp:anchor distT="0" distB="0" distL="114300" distR="114300" simplePos="0" relativeHeight="251659264" behindDoc="0" locked="0" layoutInCell="1" allowOverlap="1" wp14:anchorId="0059080B" wp14:editId="72962EF6">
                      <wp:simplePos x="0" y="0"/>
                      <wp:positionH relativeFrom="column">
                        <wp:posOffset>916305</wp:posOffset>
                      </wp:positionH>
                      <wp:positionV relativeFrom="paragraph">
                        <wp:posOffset>403860</wp:posOffset>
                      </wp:positionV>
                      <wp:extent cx="1733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31.8pt" to="208.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pr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saTyeTK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"/>
                  </w:pict>
                </mc:Fallback>
              </mc:AlternateContent>
            </w:r>
            <w:r w:rsidRPr="004878B8">
              <w:rPr>
                <w:b/>
                <w:bCs/>
                <w:noProof/>
                <w:color w:val="000000"/>
                <w:sz w:val="26"/>
                <w:szCs w:val="28"/>
                <w:lang w:val="fr-FR"/>
              </w:rPr>
              <w:t>CỘNG</w:t>
            </w:r>
            <w:r w:rsidRPr="004878B8">
              <w:rPr>
                <w:rStyle w:val="Strong"/>
                <w:color w:val="000000"/>
                <w:sz w:val="26"/>
                <w:szCs w:val="28"/>
                <w:lang w:val="fr-FR"/>
              </w:rPr>
              <w:t xml:space="preserve"> HOÀ XÃ HỘI CHỦ NGHĨA VIỆT NAM</w:t>
            </w:r>
            <w:r w:rsidRPr="004878B8">
              <w:rPr>
                <w:b/>
                <w:bCs/>
                <w:color w:val="000000"/>
                <w:sz w:val="28"/>
                <w:szCs w:val="28"/>
                <w:lang w:val="fr-FR"/>
              </w:rPr>
              <w:br/>
            </w:r>
            <w:r w:rsidRPr="00BF616C">
              <w:rPr>
                <w:rStyle w:val="Strong"/>
                <w:color w:val="000000"/>
                <w:sz w:val="28"/>
                <w:szCs w:val="28"/>
                <w:lang w:val="fr-FR"/>
              </w:rPr>
              <w:t>Độc lập - Tự do - Hạnh phúc</w:t>
            </w:r>
            <w:r w:rsidRPr="004878B8">
              <w:rPr>
                <w:b/>
                <w:bCs/>
                <w:color w:val="000000"/>
                <w:sz w:val="28"/>
                <w:szCs w:val="28"/>
                <w:lang w:val="fr-FR"/>
              </w:rPr>
              <w:br/>
            </w:r>
          </w:p>
          <w:p w:rsidR="00A14ADD" w:rsidRPr="004878B8" w:rsidRDefault="00A14ADD" w:rsidP="00B23664">
            <w:pPr>
              <w:pStyle w:val="NormalWeb"/>
              <w:spacing w:before="120" w:beforeAutospacing="0" w:after="0" w:afterAutospacing="0"/>
              <w:jc w:val="center"/>
              <w:rPr>
                <w:color w:val="000000"/>
                <w:sz w:val="28"/>
                <w:szCs w:val="28"/>
                <w:lang w:val="fr-FR"/>
              </w:rPr>
            </w:pPr>
            <w:r w:rsidRPr="004878B8">
              <w:rPr>
                <w:rStyle w:val="Emphasis"/>
                <w:color w:val="000000"/>
                <w:sz w:val="28"/>
                <w:szCs w:val="28"/>
                <w:lang w:val="fr-FR"/>
              </w:rPr>
              <w:t xml:space="preserve">Quảng Trị, ngày       tháng </w:t>
            </w:r>
            <w:r>
              <w:rPr>
                <w:rStyle w:val="Emphasis"/>
                <w:color w:val="000000"/>
                <w:sz w:val="28"/>
                <w:szCs w:val="28"/>
                <w:lang w:val="fr-FR"/>
              </w:rPr>
              <w:t>10</w:t>
            </w:r>
            <w:r w:rsidRPr="004878B8">
              <w:rPr>
                <w:rStyle w:val="Emphasis"/>
                <w:color w:val="000000"/>
                <w:sz w:val="28"/>
                <w:szCs w:val="28"/>
                <w:lang w:val="fr-FR"/>
              </w:rPr>
              <w:t xml:space="preserve"> năm 20</w:t>
            </w:r>
            <w:r>
              <w:rPr>
                <w:rStyle w:val="Emphasis"/>
                <w:color w:val="000000"/>
                <w:sz w:val="28"/>
                <w:szCs w:val="28"/>
                <w:lang w:val="fr-FR"/>
              </w:rPr>
              <w:t>20</w:t>
            </w:r>
          </w:p>
        </w:tc>
      </w:tr>
    </w:tbl>
    <w:p w:rsidR="00A14ADD" w:rsidRPr="007457A0" w:rsidRDefault="00A14ADD" w:rsidP="00A14ADD">
      <w:pPr>
        <w:jc w:val="both"/>
        <w:rPr>
          <w:i/>
          <w:sz w:val="8"/>
        </w:rPr>
      </w:pPr>
      <w:r w:rsidRPr="006E246B">
        <w:rPr>
          <w:i/>
          <w:sz w:val="22"/>
        </w:rPr>
        <w:t xml:space="preserve"> </w:t>
      </w:r>
    </w:p>
    <w:p w:rsidR="00A14ADD" w:rsidRDefault="00A14ADD" w:rsidP="00A14ADD">
      <w:pPr>
        <w:jc w:val="both"/>
      </w:pPr>
      <w:r>
        <w:t xml:space="preserve">   </w:t>
      </w:r>
      <w:r w:rsidRPr="0062350F">
        <w:t xml:space="preserve">V/v </w:t>
      </w:r>
      <w:r>
        <w:t xml:space="preserve">đăng tải dự thảo văn bản QPPL </w:t>
      </w:r>
    </w:p>
    <w:p w:rsidR="00A14ADD" w:rsidRDefault="00A14ADD" w:rsidP="00A14ADD">
      <w:pPr>
        <w:jc w:val="both"/>
      </w:pPr>
      <w:r>
        <w:t xml:space="preserve">   trên Cổng thông tin điện tử của tỉnh</w:t>
      </w:r>
    </w:p>
    <w:p w:rsidR="00A14ADD" w:rsidRPr="0062350F" w:rsidRDefault="00A14ADD" w:rsidP="00A14ADD">
      <w:pPr>
        <w:jc w:val="both"/>
      </w:pPr>
    </w:p>
    <w:p w:rsidR="00A14ADD" w:rsidRPr="00AC687E" w:rsidRDefault="00A14ADD" w:rsidP="00A14ADD">
      <w:pPr>
        <w:spacing w:line="360" w:lineRule="auto"/>
        <w:jc w:val="both"/>
        <w:rPr>
          <w:i/>
          <w:sz w:val="8"/>
        </w:rPr>
      </w:pPr>
      <w:r w:rsidRPr="006E246B">
        <w:rPr>
          <w:i/>
        </w:rPr>
        <w:t xml:space="preserve">          </w:t>
      </w:r>
      <w:r w:rsidRPr="006E246B">
        <w:rPr>
          <w:i/>
          <w:sz w:val="22"/>
        </w:rPr>
        <w:t xml:space="preserve">          </w:t>
      </w:r>
    </w:p>
    <w:p w:rsidR="00A14ADD" w:rsidRPr="00A46F90" w:rsidRDefault="00A14ADD" w:rsidP="00A14ADD">
      <w:pPr>
        <w:jc w:val="center"/>
        <w:rPr>
          <w:sz w:val="2"/>
        </w:rPr>
      </w:pPr>
    </w:p>
    <w:p w:rsidR="00A14ADD" w:rsidRPr="002A48F8" w:rsidRDefault="00A14ADD" w:rsidP="00A14ADD">
      <w:pPr>
        <w:jc w:val="center"/>
        <w:rPr>
          <w:sz w:val="28"/>
          <w:szCs w:val="28"/>
        </w:rPr>
      </w:pPr>
      <w:r w:rsidRPr="002A48F8">
        <w:rPr>
          <w:sz w:val="28"/>
          <w:szCs w:val="28"/>
        </w:rPr>
        <w:t xml:space="preserve">Kính gửi:  </w:t>
      </w:r>
      <w:r>
        <w:rPr>
          <w:sz w:val="28"/>
          <w:szCs w:val="28"/>
        </w:rPr>
        <w:t xml:space="preserve">Văn phòng Ủy ban nhân dân tỉnh Quảng Trị </w:t>
      </w:r>
    </w:p>
    <w:p w:rsidR="00A14ADD" w:rsidRPr="00611155" w:rsidRDefault="00A14ADD" w:rsidP="00A14ADD">
      <w:pPr>
        <w:jc w:val="center"/>
        <w:rPr>
          <w:sz w:val="30"/>
          <w:szCs w:val="28"/>
        </w:rPr>
      </w:pPr>
      <w:r>
        <w:rPr>
          <w:sz w:val="30"/>
          <w:szCs w:val="28"/>
        </w:rPr>
        <w:t xml:space="preserve"> </w:t>
      </w:r>
    </w:p>
    <w:p w:rsidR="00A14ADD" w:rsidRPr="00DF7FC7" w:rsidRDefault="00A14ADD" w:rsidP="00A14ADD">
      <w:pPr>
        <w:spacing w:before="120"/>
        <w:ind w:firstLine="680"/>
        <w:jc w:val="both"/>
        <w:rPr>
          <w:sz w:val="28"/>
          <w:szCs w:val="28"/>
        </w:rPr>
      </w:pPr>
      <w:r>
        <w:rPr>
          <w:sz w:val="28"/>
          <w:szCs w:val="28"/>
        </w:rPr>
        <w:t>Thực hiện Luật Ban hành văn bản quy phạm pháp luật năm 2015, Công văn số 3731/UBND-NC ngày 13 tháng 9 năm 2016 của Ủy ban nhân dân tỉnh Quảng Trị về việc thực hiện lấy ý kiến dự thảo văn bản quy phạm pháp luật trên Cổng thông tin điện tử của tỉnh; Công văn số</w:t>
      </w:r>
      <w:bookmarkStart w:id="0" w:name="_GoBack"/>
      <w:bookmarkEnd w:id="0"/>
      <w:r>
        <w:rPr>
          <w:sz w:val="28"/>
          <w:szCs w:val="28"/>
        </w:rPr>
        <w:t xml:space="preserve"> 2202/UBND-NC ngày 21/5/2020 của Ủy ban nhân dân tỉnh Quảng Trị về việc phân công (bổ sung) xây dựng văn bản quy phạm pháp luật năm 2020, Sở Lao động- Thương binh và Xã hội</w:t>
      </w:r>
      <w:r w:rsidRPr="00CA7FA0">
        <w:rPr>
          <w:sz w:val="28"/>
          <w:szCs w:val="28"/>
          <w:lang w:val="nb-NO"/>
        </w:rPr>
        <w:t xml:space="preserve"> </w:t>
      </w:r>
      <w:r>
        <w:rPr>
          <w:sz w:val="28"/>
          <w:szCs w:val="28"/>
        </w:rPr>
        <w:t xml:space="preserve">đã xây dựng dự thảo Quyết định của Ủy ban nhân dân tỉnh để bãi bỏ </w:t>
      </w:r>
      <w:r w:rsidRPr="00664C01">
        <w:rPr>
          <w:color w:val="000000"/>
          <w:sz w:val="28"/>
          <w:szCs w:val="28"/>
        </w:rPr>
        <w:t xml:space="preserve">Quyết định số </w:t>
      </w:r>
      <w:r>
        <w:rPr>
          <w:color w:val="000000"/>
          <w:sz w:val="28"/>
          <w:szCs w:val="28"/>
        </w:rPr>
        <w:t>40</w:t>
      </w:r>
      <w:r w:rsidRPr="00664C01">
        <w:rPr>
          <w:color w:val="000000"/>
          <w:sz w:val="28"/>
          <w:szCs w:val="28"/>
        </w:rPr>
        <w:t>/20</w:t>
      </w:r>
      <w:r>
        <w:rPr>
          <w:color w:val="000000"/>
          <w:sz w:val="28"/>
          <w:szCs w:val="28"/>
        </w:rPr>
        <w:t>17</w:t>
      </w:r>
      <w:r w:rsidRPr="00664C01">
        <w:rPr>
          <w:color w:val="000000"/>
          <w:sz w:val="28"/>
          <w:szCs w:val="28"/>
        </w:rPr>
        <w:t xml:space="preserve">/QĐ-UBND ngày </w:t>
      </w:r>
      <w:r>
        <w:rPr>
          <w:color w:val="000000"/>
          <w:sz w:val="28"/>
          <w:szCs w:val="28"/>
        </w:rPr>
        <w:t>26</w:t>
      </w:r>
      <w:r w:rsidRPr="00664C01">
        <w:rPr>
          <w:color w:val="000000"/>
          <w:sz w:val="28"/>
          <w:szCs w:val="28"/>
        </w:rPr>
        <w:t>/</w:t>
      </w:r>
      <w:r>
        <w:rPr>
          <w:color w:val="000000"/>
          <w:sz w:val="28"/>
          <w:szCs w:val="28"/>
        </w:rPr>
        <w:t>12</w:t>
      </w:r>
      <w:r w:rsidRPr="00664C01">
        <w:rPr>
          <w:color w:val="000000"/>
          <w:sz w:val="28"/>
          <w:szCs w:val="28"/>
        </w:rPr>
        <w:t>/20</w:t>
      </w:r>
      <w:r>
        <w:rPr>
          <w:color w:val="000000"/>
          <w:sz w:val="28"/>
          <w:szCs w:val="28"/>
        </w:rPr>
        <w:t>17</w:t>
      </w:r>
      <w:r w:rsidRPr="00664C01">
        <w:rPr>
          <w:color w:val="000000"/>
          <w:sz w:val="28"/>
          <w:szCs w:val="28"/>
        </w:rPr>
        <w:t xml:space="preserve"> về việc ban hành Quy </w:t>
      </w:r>
      <w:r>
        <w:rPr>
          <w:color w:val="000000"/>
          <w:sz w:val="28"/>
          <w:szCs w:val="28"/>
        </w:rPr>
        <w:t>định mức đóng góp, quản lý và sử dụng nguồn thu đối với người nghiện ma túy tự nguyện chữa trị, cai nghiện tại Trung tâm Bảo trợ xã hội Tổng hợp 1 tỉnh Quảng Trị</w:t>
      </w:r>
      <w:r>
        <w:rPr>
          <w:sz w:val="28"/>
          <w:szCs w:val="28"/>
        </w:rPr>
        <w:t>.</w:t>
      </w:r>
    </w:p>
    <w:p w:rsidR="00A14ADD" w:rsidRDefault="00A14ADD" w:rsidP="00A14ADD">
      <w:pPr>
        <w:spacing w:before="120"/>
        <w:ind w:firstLine="720"/>
        <w:jc w:val="both"/>
        <w:rPr>
          <w:sz w:val="28"/>
          <w:szCs w:val="28"/>
        </w:rPr>
      </w:pPr>
      <w:r>
        <w:rPr>
          <w:sz w:val="28"/>
          <w:szCs w:val="28"/>
        </w:rPr>
        <w:t>Kính đề nghị Văn phòng Ủy ban nhân dân tỉnh xem xét đăng tải theo quy định (gửi kèm theo Công văn này là hồ sơ, gồm: Dự thảo Tờ trình của Sở Lao động-TB&amp;XH và dự thảo Quyết định của UBND tỉnh).</w:t>
      </w:r>
      <w:r w:rsidR="00E94342">
        <w:rPr>
          <w:sz w:val="28"/>
          <w:szCs w:val="28"/>
        </w:rPr>
        <w:t>/.</w:t>
      </w:r>
    </w:p>
    <w:p w:rsidR="00A14ADD" w:rsidRDefault="00A14ADD" w:rsidP="00A14ADD">
      <w:pPr>
        <w:rPr>
          <w:sz w:val="36"/>
          <w:szCs w:val="28"/>
        </w:rPr>
      </w:pPr>
    </w:p>
    <w:p w:rsidR="00A14ADD" w:rsidRPr="004878B8" w:rsidRDefault="00A14ADD" w:rsidP="00A14ADD">
      <w:pPr>
        <w:jc w:val="both"/>
        <w:rPr>
          <w:szCs w:val="28"/>
          <w:lang w:val="nb-NO"/>
        </w:rPr>
      </w:pPr>
      <w:r w:rsidRPr="00EC3F14">
        <w:rPr>
          <w:b/>
          <w:i/>
          <w:lang w:val="nb-NO"/>
        </w:rPr>
        <w:t>Nơi nhận:</w:t>
      </w:r>
      <w:r w:rsidRPr="004878B8">
        <w:rPr>
          <w:szCs w:val="28"/>
          <w:lang w:val="nb-NO"/>
        </w:rPr>
        <w:t xml:space="preserve"> </w:t>
      </w:r>
      <w:r w:rsidRPr="004878B8">
        <w:rPr>
          <w:szCs w:val="28"/>
          <w:lang w:val="nb-NO"/>
        </w:rPr>
        <w:tab/>
      </w:r>
      <w:r w:rsidRPr="004878B8">
        <w:rPr>
          <w:szCs w:val="28"/>
          <w:lang w:val="nb-NO"/>
        </w:rPr>
        <w:tab/>
      </w:r>
      <w:r w:rsidRPr="004878B8">
        <w:rPr>
          <w:szCs w:val="28"/>
          <w:lang w:val="nb-NO"/>
        </w:rPr>
        <w:tab/>
      </w:r>
      <w:r w:rsidRPr="004878B8">
        <w:rPr>
          <w:szCs w:val="28"/>
          <w:lang w:val="nb-NO"/>
        </w:rPr>
        <w:tab/>
      </w:r>
      <w:r w:rsidRPr="004878B8">
        <w:rPr>
          <w:szCs w:val="28"/>
          <w:lang w:val="nb-NO"/>
        </w:rPr>
        <w:tab/>
        <w:t xml:space="preserve">            </w:t>
      </w:r>
      <w:r w:rsidRPr="004878B8">
        <w:rPr>
          <w:szCs w:val="28"/>
          <w:lang w:val="nb-NO"/>
        </w:rPr>
        <w:tab/>
        <w:t xml:space="preserve">  </w:t>
      </w:r>
      <w:r w:rsidRPr="004878B8">
        <w:rPr>
          <w:szCs w:val="28"/>
          <w:lang w:val="nb-NO"/>
        </w:rPr>
        <w:tab/>
      </w:r>
      <w:r w:rsidRPr="00AD030F">
        <w:rPr>
          <w:b/>
          <w:sz w:val="28"/>
          <w:szCs w:val="28"/>
          <w:lang w:val="nb-NO"/>
        </w:rPr>
        <w:t>KT.GIÁM ĐỐC</w:t>
      </w:r>
      <w:r w:rsidRPr="00AD030F">
        <w:rPr>
          <w:sz w:val="28"/>
          <w:szCs w:val="28"/>
          <w:lang w:val="nb-NO"/>
        </w:rPr>
        <w:t xml:space="preserve"> </w:t>
      </w:r>
    </w:p>
    <w:p w:rsidR="00A14ADD" w:rsidRPr="004878B8" w:rsidRDefault="00A14ADD" w:rsidP="00A14ADD">
      <w:pPr>
        <w:jc w:val="both"/>
        <w:rPr>
          <w:lang w:val="nb-NO"/>
        </w:rPr>
      </w:pPr>
      <w:r w:rsidRPr="004878B8">
        <w:rPr>
          <w:lang w:val="nb-NO"/>
        </w:rPr>
        <w:t>- Như trên;</w:t>
      </w:r>
      <w:r w:rsidRPr="004878B8">
        <w:rPr>
          <w:lang w:val="nb-NO"/>
        </w:rPr>
        <w:tab/>
      </w:r>
      <w:r w:rsidRPr="004878B8">
        <w:rPr>
          <w:lang w:val="nb-NO"/>
        </w:rPr>
        <w:tab/>
      </w:r>
      <w:r w:rsidRPr="004878B8">
        <w:rPr>
          <w:lang w:val="nb-NO"/>
        </w:rPr>
        <w:tab/>
      </w:r>
      <w:r w:rsidRPr="004878B8">
        <w:rPr>
          <w:lang w:val="nb-NO"/>
        </w:rPr>
        <w:tab/>
      </w:r>
      <w:r w:rsidRPr="004878B8">
        <w:rPr>
          <w:lang w:val="nb-NO"/>
        </w:rPr>
        <w:tab/>
        <w:t xml:space="preserve">          </w:t>
      </w:r>
      <w:r>
        <w:rPr>
          <w:lang w:val="nb-NO"/>
        </w:rPr>
        <w:tab/>
      </w:r>
      <w:r>
        <w:rPr>
          <w:lang w:val="nb-NO"/>
        </w:rPr>
        <w:tab/>
        <w:t xml:space="preserve">          </w:t>
      </w:r>
      <w:r w:rsidRPr="00AD030F">
        <w:rPr>
          <w:b/>
          <w:color w:val="000000"/>
          <w:sz w:val="28"/>
          <w:szCs w:val="28"/>
          <w:lang w:val="nb-NO"/>
        </w:rPr>
        <w:t>PHÓ GIÁM ĐỐC</w:t>
      </w:r>
    </w:p>
    <w:p w:rsidR="00A14ADD" w:rsidRPr="004878B8" w:rsidRDefault="00A14ADD" w:rsidP="00A14ADD">
      <w:pPr>
        <w:jc w:val="both"/>
        <w:rPr>
          <w:lang w:val="fr-FR"/>
        </w:rPr>
      </w:pPr>
      <w:r w:rsidRPr="004878B8">
        <w:rPr>
          <w:lang w:val="fr-FR"/>
        </w:rPr>
        <w:t>- Lưu: VT, BTXH.</w:t>
      </w:r>
    </w:p>
    <w:p w:rsidR="00A14ADD" w:rsidRPr="004878B8" w:rsidRDefault="00A14ADD" w:rsidP="00A14ADD">
      <w:pPr>
        <w:jc w:val="both"/>
        <w:rPr>
          <w:lang w:val="fr-FR"/>
        </w:rPr>
      </w:pPr>
    </w:p>
    <w:p w:rsidR="00A14ADD" w:rsidRDefault="00A14ADD" w:rsidP="00A14ADD">
      <w:pPr>
        <w:jc w:val="both"/>
        <w:rPr>
          <w:lang w:val="fr-FR"/>
        </w:rPr>
      </w:pPr>
    </w:p>
    <w:p w:rsidR="00A14ADD" w:rsidRDefault="00A14ADD" w:rsidP="00A14ADD">
      <w:pPr>
        <w:jc w:val="both"/>
        <w:rPr>
          <w:lang w:val="fr-FR"/>
        </w:rPr>
      </w:pPr>
    </w:p>
    <w:p w:rsidR="00A14ADD" w:rsidRPr="004878B8" w:rsidRDefault="00A14ADD" w:rsidP="00A14ADD">
      <w:pPr>
        <w:rPr>
          <w:lang w:val="nb-NO"/>
        </w:rPr>
      </w:pPr>
    </w:p>
    <w:p w:rsidR="00A14ADD" w:rsidRPr="004878B8" w:rsidRDefault="00A14ADD" w:rsidP="00A14ADD">
      <w:pPr>
        <w:rPr>
          <w:lang w:val="nb-NO"/>
        </w:rPr>
      </w:pPr>
    </w:p>
    <w:p w:rsidR="00A14ADD" w:rsidRPr="00AD030F" w:rsidRDefault="00A14ADD" w:rsidP="00A14ADD">
      <w:pPr>
        <w:rPr>
          <w:b/>
          <w:sz w:val="28"/>
          <w:szCs w:val="28"/>
          <w:lang w:val="nb-NO"/>
        </w:rPr>
      </w:pPr>
      <w:r w:rsidRPr="004878B8">
        <w:rPr>
          <w:lang w:val="nb-NO"/>
        </w:rPr>
        <w:tab/>
      </w:r>
      <w:r w:rsidRPr="004878B8">
        <w:rPr>
          <w:lang w:val="nb-NO"/>
        </w:rPr>
        <w:tab/>
      </w:r>
      <w:r w:rsidRPr="004878B8">
        <w:rPr>
          <w:lang w:val="nb-NO"/>
        </w:rPr>
        <w:tab/>
      </w:r>
      <w:r w:rsidRPr="004878B8">
        <w:rPr>
          <w:lang w:val="nb-NO"/>
        </w:rPr>
        <w:tab/>
      </w:r>
      <w:r w:rsidRPr="004878B8">
        <w:rPr>
          <w:lang w:val="nb-NO"/>
        </w:rPr>
        <w:tab/>
      </w:r>
      <w:r w:rsidRPr="004878B8">
        <w:rPr>
          <w:lang w:val="nb-NO"/>
        </w:rPr>
        <w:tab/>
      </w:r>
      <w:r w:rsidRPr="004878B8">
        <w:rPr>
          <w:lang w:val="nb-NO"/>
        </w:rPr>
        <w:tab/>
      </w:r>
      <w:r w:rsidRPr="004878B8">
        <w:rPr>
          <w:lang w:val="nb-NO"/>
        </w:rPr>
        <w:tab/>
        <w:t xml:space="preserve">  </w:t>
      </w:r>
      <w:r w:rsidRPr="004878B8">
        <w:rPr>
          <w:lang w:val="nb-NO"/>
        </w:rPr>
        <w:tab/>
        <w:t xml:space="preserve"> </w:t>
      </w:r>
      <w:r w:rsidRPr="00AD030F">
        <w:rPr>
          <w:b/>
          <w:sz w:val="28"/>
          <w:szCs w:val="28"/>
          <w:lang w:val="nb-NO"/>
        </w:rPr>
        <w:t>Bùi Văn Thảng</w:t>
      </w:r>
    </w:p>
    <w:p w:rsidR="00A14ADD" w:rsidRPr="004878B8" w:rsidRDefault="00A14ADD" w:rsidP="00A14ADD">
      <w:pPr>
        <w:rPr>
          <w:b/>
          <w:szCs w:val="28"/>
          <w:lang w:val="nb-NO"/>
        </w:rPr>
      </w:pPr>
    </w:p>
    <w:p w:rsidR="00A14ADD" w:rsidRPr="005A0A16" w:rsidRDefault="00A14ADD" w:rsidP="00A14ADD">
      <w:pPr>
        <w:rPr>
          <w:sz w:val="10"/>
        </w:rPr>
      </w:pPr>
    </w:p>
    <w:p w:rsidR="001574D0" w:rsidRDefault="001574D0"/>
    <w:p w:rsidR="004477B7" w:rsidRDefault="004477B7"/>
    <w:p w:rsidR="004477B7" w:rsidRDefault="004477B7"/>
    <w:p w:rsidR="004477B7" w:rsidRDefault="004477B7"/>
    <w:p w:rsidR="004477B7" w:rsidRDefault="004477B7"/>
    <w:p w:rsidR="004477B7" w:rsidRDefault="004477B7"/>
    <w:p w:rsidR="004477B7" w:rsidRDefault="004477B7"/>
    <w:p w:rsidR="004477B7" w:rsidRDefault="004477B7"/>
    <w:p w:rsidR="004477B7" w:rsidRDefault="004477B7"/>
    <w:p w:rsidR="004477B7" w:rsidRDefault="004477B7"/>
    <w:p w:rsidR="004477B7" w:rsidRDefault="004477B7"/>
    <w:p w:rsidR="004477B7" w:rsidRPr="003C35F7" w:rsidRDefault="004477B7" w:rsidP="004477B7">
      <w:pPr>
        <w:jc w:val="center"/>
        <w:rPr>
          <w:b/>
          <w:sz w:val="4"/>
          <w:szCs w:val="28"/>
        </w:rPr>
      </w:pPr>
    </w:p>
    <w:tbl>
      <w:tblPr>
        <w:tblW w:w="9451" w:type="dxa"/>
        <w:tblCellSpacing w:w="0" w:type="dxa"/>
        <w:tblInd w:w="-180" w:type="dxa"/>
        <w:tblCellMar>
          <w:left w:w="0" w:type="dxa"/>
          <w:right w:w="0" w:type="dxa"/>
        </w:tblCellMar>
        <w:tblLook w:val="0000" w:firstRow="0" w:lastRow="0" w:firstColumn="0" w:lastColumn="0" w:noHBand="0" w:noVBand="0"/>
      </w:tblPr>
      <w:tblGrid>
        <w:gridCol w:w="3724"/>
        <w:gridCol w:w="5727"/>
      </w:tblGrid>
      <w:tr w:rsidR="004477B7" w:rsidRPr="004878B8" w:rsidTr="004E6168">
        <w:trPr>
          <w:trHeight w:val="1161"/>
          <w:tblCellSpacing w:w="0" w:type="dxa"/>
        </w:trPr>
        <w:tc>
          <w:tcPr>
            <w:tcW w:w="3724" w:type="dxa"/>
          </w:tcPr>
          <w:p w:rsidR="004477B7" w:rsidRPr="004878B8" w:rsidRDefault="004477B7" w:rsidP="004E6168">
            <w:pPr>
              <w:pStyle w:val="NormalWeb"/>
              <w:spacing w:before="0" w:beforeAutospacing="0" w:after="0" w:afterAutospacing="0"/>
              <w:rPr>
                <w:lang w:val="fr-FR"/>
              </w:rPr>
            </w:pPr>
            <w:r w:rsidRPr="004878B8">
              <w:rPr>
                <w:lang w:val="fr-FR"/>
              </w:rPr>
              <w:lastRenderedPageBreak/>
              <w:t xml:space="preserve">        UBND TỈNH QUẢNG TRỊ</w:t>
            </w:r>
          </w:p>
          <w:p w:rsidR="004477B7" w:rsidRPr="004878B8" w:rsidRDefault="004477B7" w:rsidP="004E6168">
            <w:pPr>
              <w:pStyle w:val="NormalWeb"/>
              <w:spacing w:before="0" w:beforeAutospacing="0" w:after="0" w:afterAutospacing="0"/>
              <w:rPr>
                <w:b/>
                <w:szCs w:val="28"/>
                <w:lang w:val="fr-FR"/>
              </w:rPr>
            </w:pPr>
            <w:r w:rsidRPr="004878B8">
              <w:rPr>
                <w:b/>
                <w:szCs w:val="28"/>
                <w:lang w:val="fr-FR"/>
              </w:rPr>
              <w:t>SỞ LAO ĐỘNG-THƯƠNG BINH</w:t>
            </w:r>
          </w:p>
          <w:p w:rsidR="004477B7" w:rsidRPr="004878B8" w:rsidRDefault="004477B7" w:rsidP="004E6168">
            <w:pPr>
              <w:pStyle w:val="NormalWeb"/>
              <w:spacing w:before="0" w:beforeAutospacing="0" w:after="0" w:afterAutospacing="0"/>
              <w:rPr>
                <w:b/>
                <w:szCs w:val="28"/>
                <w:lang w:val="fr-FR"/>
              </w:rPr>
            </w:pPr>
            <w:r w:rsidRPr="004878B8">
              <w:rPr>
                <w:b/>
                <w:szCs w:val="28"/>
                <w:lang w:val="fr-FR"/>
              </w:rPr>
              <w:t xml:space="preserve"> </w:t>
            </w:r>
            <w:r w:rsidRPr="004878B8">
              <w:rPr>
                <w:sz w:val="26"/>
                <w:lang w:val="fr-FR"/>
              </w:rPr>
              <w:tab/>
              <w:t xml:space="preserve">      </w:t>
            </w:r>
            <w:r w:rsidRPr="004878B8">
              <w:rPr>
                <w:b/>
                <w:szCs w:val="28"/>
                <w:lang w:val="fr-FR"/>
              </w:rPr>
              <w:t>VÀ XÃ HỘI</w:t>
            </w:r>
          </w:p>
          <w:p w:rsidR="004477B7" w:rsidRPr="004878B8" w:rsidRDefault="004477B7" w:rsidP="004E6168">
            <w:pPr>
              <w:pStyle w:val="NormalWeb"/>
              <w:spacing w:before="120" w:beforeAutospacing="0" w:after="0" w:afterAutospacing="0"/>
              <w:jc w:val="center"/>
              <w:rPr>
                <w:sz w:val="2"/>
                <w:lang w:val="fr-FR"/>
              </w:rPr>
            </w:pPr>
            <w:r w:rsidRPr="004878B8">
              <w:rPr>
                <w:noProof/>
                <w:sz w:val="26"/>
              </w:rPr>
              <mc:AlternateContent>
                <mc:Choice Requires="wps">
                  <w:drawing>
                    <wp:anchor distT="0" distB="0" distL="114300" distR="114300" simplePos="0" relativeHeight="251663360" behindDoc="0" locked="0" layoutInCell="1" allowOverlap="1" wp14:anchorId="0FA24F83" wp14:editId="60D11075">
                      <wp:simplePos x="0" y="0"/>
                      <wp:positionH relativeFrom="column">
                        <wp:posOffset>669925</wp:posOffset>
                      </wp:positionH>
                      <wp:positionV relativeFrom="paragraph">
                        <wp:posOffset>4445</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5pt" to="12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"/>
                  </w:pict>
                </mc:Fallback>
              </mc:AlternateContent>
            </w:r>
            <w:r w:rsidRPr="004878B8">
              <w:rPr>
                <w:noProof/>
                <w:sz w:val="26"/>
                <w:lang w:val="fr-FR"/>
              </w:rPr>
              <w:t>Số</w:t>
            </w:r>
            <w:r w:rsidRPr="004878B8">
              <w:rPr>
                <w:sz w:val="26"/>
                <w:lang w:val="fr-FR"/>
              </w:rPr>
              <w:t>:          /</w:t>
            </w:r>
            <w:r>
              <w:rPr>
                <w:sz w:val="26"/>
                <w:lang w:val="fr-FR"/>
              </w:rPr>
              <w:t>TTr-</w:t>
            </w:r>
            <w:r w:rsidRPr="004878B8">
              <w:rPr>
                <w:sz w:val="26"/>
                <w:lang w:val="fr-FR"/>
              </w:rPr>
              <w:t>SLĐTBXH</w:t>
            </w:r>
          </w:p>
        </w:tc>
        <w:tc>
          <w:tcPr>
            <w:tcW w:w="5727" w:type="dxa"/>
          </w:tcPr>
          <w:p w:rsidR="004477B7" w:rsidRPr="004878B8" w:rsidRDefault="004477B7" w:rsidP="004E6168">
            <w:pPr>
              <w:pStyle w:val="NormalWeb"/>
              <w:spacing w:before="0" w:beforeAutospacing="0" w:after="0" w:afterAutospacing="0"/>
              <w:jc w:val="center"/>
              <w:rPr>
                <w:b/>
                <w:bCs/>
                <w:color w:val="000000"/>
                <w:sz w:val="16"/>
                <w:szCs w:val="28"/>
                <w:lang w:val="fr-FR"/>
              </w:rPr>
            </w:pPr>
            <w:r w:rsidRPr="004878B8">
              <w:rPr>
                <w:b/>
                <w:bCs/>
                <w:noProof/>
                <w:color w:val="000000"/>
                <w:sz w:val="26"/>
                <w:szCs w:val="28"/>
              </w:rPr>
              <mc:AlternateContent>
                <mc:Choice Requires="wps">
                  <w:drawing>
                    <wp:anchor distT="0" distB="0" distL="114300" distR="114300" simplePos="0" relativeHeight="251662336" behindDoc="0" locked="0" layoutInCell="1" allowOverlap="1" wp14:anchorId="4565C2FA" wp14:editId="6BF5C2A4">
                      <wp:simplePos x="0" y="0"/>
                      <wp:positionH relativeFrom="column">
                        <wp:posOffset>916305</wp:posOffset>
                      </wp:positionH>
                      <wp:positionV relativeFrom="paragraph">
                        <wp:posOffset>403860</wp:posOffset>
                      </wp:positionV>
                      <wp:extent cx="1733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31.8pt" to="208.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"/>
                  </w:pict>
                </mc:Fallback>
              </mc:AlternateContent>
            </w:r>
            <w:r w:rsidRPr="004878B8">
              <w:rPr>
                <w:b/>
                <w:bCs/>
                <w:noProof/>
                <w:color w:val="000000"/>
                <w:sz w:val="26"/>
                <w:szCs w:val="28"/>
                <w:lang w:val="fr-FR"/>
              </w:rPr>
              <w:t>CỘNG</w:t>
            </w:r>
            <w:r w:rsidRPr="004878B8">
              <w:rPr>
                <w:rStyle w:val="Strong"/>
                <w:color w:val="000000"/>
                <w:sz w:val="26"/>
                <w:szCs w:val="28"/>
                <w:lang w:val="fr-FR"/>
              </w:rPr>
              <w:t xml:space="preserve"> HOÀ XÃ HỘI CHỦ NGHĨA VIỆT NAM</w:t>
            </w:r>
            <w:r w:rsidRPr="004878B8">
              <w:rPr>
                <w:b/>
                <w:bCs/>
                <w:color w:val="000000"/>
                <w:sz w:val="28"/>
                <w:szCs w:val="28"/>
                <w:lang w:val="fr-FR"/>
              </w:rPr>
              <w:br/>
            </w:r>
            <w:r w:rsidRPr="00BF616C">
              <w:rPr>
                <w:rStyle w:val="Strong"/>
                <w:color w:val="000000"/>
                <w:sz w:val="28"/>
                <w:szCs w:val="28"/>
                <w:lang w:val="fr-FR"/>
              </w:rPr>
              <w:t>Độc lập - Tự do - Hạnh phúc</w:t>
            </w:r>
            <w:r w:rsidRPr="004878B8">
              <w:rPr>
                <w:b/>
                <w:bCs/>
                <w:color w:val="000000"/>
                <w:sz w:val="28"/>
                <w:szCs w:val="28"/>
                <w:lang w:val="fr-FR"/>
              </w:rPr>
              <w:br/>
            </w:r>
          </w:p>
          <w:p w:rsidR="004477B7" w:rsidRPr="004878B8" w:rsidRDefault="004477B7" w:rsidP="004E6168">
            <w:pPr>
              <w:pStyle w:val="NormalWeb"/>
              <w:spacing w:before="120" w:beforeAutospacing="0" w:after="0" w:afterAutospacing="0"/>
              <w:jc w:val="center"/>
              <w:rPr>
                <w:color w:val="000000"/>
                <w:sz w:val="28"/>
                <w:szCs w:val="28"/>
                <w:lang w:val="fr-FR"/>
              </w:rPr>
            </w:pPr>
            <w:r w:rsidRPr="004878B8">
              <w:rPr>
                <w:rStyle w:val="Emphasis"/>
                <w:color w:val="000000"/>
                <w:sz w:val="28"/>
                <w:szCs w:val="28"/>
                <w:lang w:val="fr-FR"/>
              </w:rPr>
              <w:t xml:space="preserve">Quảng Trị, ngày       tháng </w:t>
            </w:r>
            <w:r>
              <w:rPr>
                <w:rStyle w:val="Emphasis"/>
                <w:color w:val="000000"/>
                <w:sz w:val="28"/>
                <w:szCs w:val="28"/>
                <w:lang w:val="fr-FR"/>
              </w:rPr>
              <w:t>10</w:t>
            </w:r>
            <w:r w:rsidRPr="004878B8">
              <w:rPr>
                <w:rStyle w:val="Emphasis"/>
                <w:color w:val="000000"/>
                <w:sz w:val="28"/>
                <w:szCs w:val="28"/>
                <w:lang w:val="fr-FR"/>
              </w:rPr>
              <w:t xml:space="preserve"> năm 20</w:t>
            </w:r>
            <w:r>
              <w:rPr>
                <w:rStyle w:val="Emphasis"/>
                <w:color w:val="000000"/>
                <w:sz w:val="28"/>
                <w:szCs w:val="28"/>
                <w:lang w:val="fr-FR"/>
              </w:rPr>
              <w:t>20</w:t>
            </w:r>
          </w:p>
        </w:tc>
      </w:tr>
    </w:tbl>
    <w:p w:rsidR="004477B7" w:rsidRPr="00D94319" w:rsidRDefault="004477B7" w:rsidP="004477B7">
      <w:pPr>
        <w:jc w:val="center"/>
        <w:rPr>
          <w:b/>
          <w:sz w:val="12"/>
          <w:szCs w:val="28"/>
        </w:rPr>
      </w:pPr>
    </w:p>
    <w:p w:rsidR="004477B7" w:rsidRDefault="004477B7" w:rsidP="004477B7">
      <w:pPr>
        <w:jc w:val="center"/>
        <w:rPr>
          <w:b/>
          <w:sz w:val="28"/>
          <w:szCs w:val="28"/>
        </w:rPr>
      </w:pPr>
    </w:p>
    <w:p w:rsidR="004477B7" w:rsidRDefault="004477B7" w:rsidP="004477B7">
      <w:pPr>
        <w:jc w:val="center"/>
        <w:rPr>
          <w:b/>
          <w:sz w:val="28"/>
          <w:szCs w:val="28"/>
        </w:rPr>
      </w:pPr>
      <w:r>
        <w:rPr>
          <w:b/>
          <w:sz w:val="28"/>
          <w:szCs w:val="28"/>
        </w:rPr>
        <w:t>TỜ TRÌNH</w:t>
      </w:r>
    </w:p>
    <w:p w:rsidR="004477B7" w:rsidRPr="00FD32DE" w:rsidRDefault="004477B7" w:rsidP="004477B7">
      <w:pPr>
        <w:jc w:val="center"/>
        <w:rPr>
          <w:b/>
          <w:sz w:val="28"/>
          <w:szCs w:val="28"/>
        </w:rPr>
      </w:pPr>
      <w:r w:rsidRPr="00FD32DE">
        <w:rPr>
          <w:b/>
          <w:sz w:val="28"/>
        </w:rPr>
        <w:t xml:space="preserve">Dự thảo Quyết định </w:t>
      </w:r>
      <w:r w:rsidRPr="00FD32DE">
        <w:rPr>
          <w:b/>
          <w:sz w:val="28"/>
          <w:szCs w:val="28"/>
        </w:rPr>
        <w:t xml:space="preserve">về việc bãi bỏ </w:t>
      </w:r>
      <w:r w:rsidRPr="00FD57AE">
        <w:rPr>
          <w:b/>
          <w:color w:val="000000"/>
          <w:sz w:val="28"/>
          <w:szCs w:val="28"/>
        </w:rPr>
        <w:t>Quyết định số 40/2017/QĐ-UBND ngày 26/12/2017 về việc ban hành Quy định mức đóng góp, quản lý và sử dụng nguồn thu đối với người nghiện ma túy tự nguyện chữa trị, cai nghiện tại Trung tâm Bảo trợ xã hội Tổng hợp 1 tỉnh Quảng Trị</w:t>
      </w:r>
    </w:p>
    <w:p w:rsidR="004477B7" w:rsidRPr="00012B10" w:rsidRDefault="004477B7" w:rsidP="004477B7">
      <w:pPr>
        <w:jc w:val="center"/>
        <w:rPr>
          <w:sz w:val="28"/>
          <w:szCs w:val="28"/>
        </w:rPr>
      </w:pPr>
      <w:r w:rsidRPr="004878B8">
        <w:rPr>
          <w:b/>
          <w:bCs/>
          <w:noProof/>
          <w:color w:val="000000"/>
          <w:sz w:val="26"/>
          <w:szCs w:val="28"/>
        </w:rPr>
        <mc:AlternateContent>
          <mc:Choice Requires="wps">
            <w:drawing>
              <wp:anchor distT="0" distB="0" distL="114300" distR="114300" simplePos="0" relativeHeight="251664384" behindDoc="0" locked="0" layoutInCell="1" allowOverlap="1" wp14:anchorId="6E9F847E" wp14:editId="78AAD73F">
                <wp:simplePos x="0" y="0"/>
                <wp:positionH relativeFrom="column">
                  <wp:posOffset>1985645</wp:posOffset>
                </wp:positionH>
                <wp:positionV relativeFrom="paragraph">
                  <wp:posOffset>17722</wp:posOffset>
                </wp:positionV>
                <wp:extent cx="17335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1.4pt" to="29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qHQIAADYEAAAOAAAAZHJzL2Uyb0RvYy54bWysU02P2jAQvVfqf7B8hyRA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"/>
            </w:pict>
          </mc:Fallback>
        </mc:AlternateContent>
      </w:r>
    </w:p>
    <w:p w:rsidR="004477B7" w:rsidRPr="0059592E" w:rsidRDefault="004477B7" w:rsidP="004477B7">
      <w:pPr>
        <w:jc w:val="center"/>
        <w:rPr>
          <w:b/>
          <w:sz w:val="18"/>
          <w:szCs w:val="28"/>
        </w:rPr>
      </w:pPr>
    </w:p>
    <w:p w:rsidR="004477B7" w:rsidRPr="00FE434A" w:rsidRDefault="004477B7" w:rsidP="004477B7">
      <w:pPr>
        <w:jc w:val="center"/>
        <w:rPr>
          <w:sz w:val="28"/>
          <w:szCs w:val="28"/>
        </w:rPr>
      </w:pPr>
      <w:r w:rsidRPr="00FE434A">
        <w:rPr>
          <w:sz w:val="28"/>
          <w:szCs w:val="28"/>
        </w:rPr>
        <w:t>Kính gửi: Ủy ban nhân dân tỉnh Quảng Trị</w:t>
      </w:r>
    </w:p>
    <w:p w:rsidR="004477B7" w:rsidRPr="00A00A4A" w:rsidRDefault="004477B7" w:rsidP="004477B7">
      <w:pPr>
        <w:jc w:val="center"/>
        <w:rPr>
          <w:color w:val="000000"/>
          <w:sz w:val="12"/>
          <w:szCs w:val="28"/>
        </w:rPr>
      </w:pPr>
    </w:p>
    <w:p w:rsidR="004477B7" w:rsidRPr="00FE434A" w:rsidRDefault="004477B7" w:rsidP="004477B7">
      <w:pPr>
        <w:spacing w:before="120"/>
        <w:ind w:firstLine="680"/>
        <w:jc w:val="both"/>
        <w:rPr>
          <w:sz w:val="8"/>
          <w:szCs w:val="28"/>
        </w:rPr>
      </w:pPr>
    </w:p>
    <w:p w:rsidR="004477B7" w:rsidRDefault="004477B7" w:rsidP="004477B7">
      <w:pPr>
        <w:spacing w:before="120"/>
        <w:ind w:firstLine="720"/>
        <w:jc w:val="both"/>
        <w:rPr>
          <w:sz w:val="28"/>
          <w:szCs w:val="28"/>
        </w:rPr>
      </w:pPr>
      <w:r w:rsidRPr="0068340B">
        <w:rPr>
          <w:sz w:val="28"/>
          <w:szCs w:val="28"/>
        </w:rPr>
        <w:t xml:space="preserve">Thực hiện Luật Ban hành văn bản quy phạm pháp luật; </w:t>
      </w:r>
      <w:r>
        <w:rPr>
          <w:sz w:val="28"/>
          <w:szCs w:val="28"/>
        </w:rPr>
        <w:t xml:space="preserve">Nghị định số 34/2016/NĐ-CP ngày 14/5/2016 của Chính phủ Quy định chi tiết một số Điều và biện pháp thi hành Luật Ban hành văn bản quy phạm pháp luật; Sở Lao động- Thương binh và Xã hội đã xây dựng dự thảo Quyết định của Ủy ban nhân dân tỉnh về việc bãi bỏ </w:t>
      </w:r>
      <w:r w:rsidRPr="00C45820">
        <w:rPr>
          <w:color w:val="000000"/>
          <w:sz w:val="28"/>
          <w:szCs w:val="28"/>
        </w:rPr>
        <w:t>Quyết định số 40/2017/QĐ-UBND ngày 26/12/2017 về việc ban hành Quy định mức đóng góp, quản lý và sử dụng nguồn thu đối với người nghiện ma túy tự nguyện chữa trị, cai nghiện tại Trung tâm Bảo trợ xã hội Tổng hợp 1 tỉnh Quảng Trị</w:t>
      </w:r>
      <w:r>
        <w:rPr>
          <w:color w:val="000000" w:themeColor="text1"/>
          <w:sz w:val="28"/>
          <w:szCs w:val="28"/>
        </w:rPr>
        <w:t xml:space="preserve"> (sau đây gọi là </w:t>
      </w:r>
      <w:r w:rsidRPr="00FD32DE">
        <w:rPr>
          <w:color w:val="000000" w:themeColor="text1"/>
          <w:sz w:val="28"/>
          <w:szCs w:val="28"/>
        </w:rPr>
        <w:t xml:space="preserve">Quyết định số </w:t>
      </w:r>
      <w:r>
        <w:rPr>
          <w:color w:val="000000" w:themeColor="text1"/>
          <w:sz w:val="28"/>
          <w:szCs w:val="28"/>
        </w:rPr>
        <w:t>40</w:t>
      </w:r>
      <w:r w:rsidRPr="00FD32DE">
        <w:rPr>
          <w:color w:val="000000" w:themeColor="text1"/>
          <w:sz w:val="28"/>
          <w:szCs w:val="28"/>
        </w:rPr>
        <w:t>/20</w:t>
      </w:r>
      <w:r>
        <w:rPr>
          <w:color w:val="000000" w:themeColor="text1"/>
          <w:sz w:val="28"/>
          <w:szCs w:val="28"/>
        </w:rPr>
        <w:t>17</w:t>
      </w:r>
      <w:r w:rsidRPr="00FD32DE">
        <w:rPr>
          <w:color w:val="000000" w:themeColor="text1"/>
          <w:sz w:val="28"/>
          <w:szCs w:val="28"/>
        </w:rPr>
        <w:t>/QĐ-UBND</w:t>
      </w:r>
      <w:r>
        <w:rPr>
          <w:color w:val="000000" w:themeColor="text1"/>
          <w:sz w:val="28"/>
          <w:szCs w:val="28"/>
        </w:rPr>
        <w:t>)</w:t>
      </w:r>
      <w:r>
        <w:rPr>
          <w:sz w:val="28"/>
          <w:szCs w:val="28"/>
        </w:rPr>
        <w:t>. Sở Lao động- Thương binh và Xã hội xin báo cáo cụ thể quá trình xây dựng dự thảo văn bản như sau:</w:t>
      </w:r>
    </w:p>
    <w:p w:rsidR="004477B7" w:rsidRPr="00A848C2" w:rsidRDefault="004477B7" w:rsidP="004477B7">
      <w:pPr>
        <w:spacing w:before="120"/>
        <w:jc w:val="both"/>
        <w:rPr>
          <w:b/>
          <w:sz w:val="28"/>
          <w:szCs w:val="28"/>
        </w:rPr>
      </w:pPr>
      <w:r w:rsidRPr="00A848C2">
        <w:rPr>
          <w:b/>
          <w:sz w:val="28"/>
          <w:szCs w:val="28"/>
        </w:rPr>
        <w:tab/>
        <w:t>I.</w:t>
      </w:r>
      <w:r>
        <w:rPr>
          <w:b/>
          <w:sz w:val="28"/>
          <w:szCs w:val="28"/>
        </w:rPr>
        <w:t xml:space="preserve"> </w:t>
      </w:r>
      <w:r w:rsidRPr="00A848C2">
        <w:rPr>
          <w:b/>
          <w:sz w:val="28"/>
          <w:szCs w:val="28"/>
        </w:rPr>
        <w:t>Sự cần thiết ban hành quyết định,</w:t>
      </w:r>
      <w:r>
        <w:rPr>
          <w:b/>
          <w:sz w:val="28"/>
          <w:szCs w:val="28"/>
        </w:rPr>
        <w:t xml:space="preserve"> mục đích,</w:t>
      </w:r>
      <w:r w:rsidRPr="00A848C2">
        <w:rPr>
          <w:b/>
          <w:sz w:val="28"/>
          <w:szCs w:val="28"/>
        </w:rPr>
        <w:t xml:space="preserve"> quá trình xây dựng văn bản</w:t>
      </w:r>
    </w:p>
    <w:p w:rsidR="004477B7" w:rsidRPr="000E205C" w:rsidRDefault="004477B7" w:rsidP="004477B7">
      <w:pPr>
        <w:spacing w:before="120"/>
        <w:ind w:firstLine="720"/>
        <w:jc w:val="both"/>
        <w:rPr>
          <w:color w:val="000000" w:themeColor="text1"/>
          <w:sz w:val="32"/>
          <w:szCs w:val="28"/>
        </w:rPr>
      </w:pPr>
      <w:r w:rsidRPr="000E205C">
        <w:rPr>
          <w:sz w:val="28"/>
        </w:rPr>
        <w:t xml:space="preserve">Ngày 26/12/2019, UBND tỉnh đã ban hành Quyết định số 40/2017/QĐ-UBND của UBND tỉnh Quy định mức đóng góp, quản lý và sử dụng nguồn thu đối với người nghiện ma túy tự nguyện chữa trị, cai nghiện tại Trung tâm Bảo trợ xã hội tổng hợp 1 tỉnh. Tuy nhiên, quy định mức đóng góp, quản lý và sử dụng nguồn thu đối với người nghiện ma túy tự nguyện chữa trị, cai nghiện tại Trung tâm Bảo trợ xã hội tổng hợp 1 tỉnh là không phù hợp với căn cứ các quy định hiện hành và cần phải </w:t>
      </w:r>
      <w:r>
        <w:rPr>
          <w:sz w:val="28"/>
        </w:rPr>
        <w:t xml:space="preserve">thay thế, </w:t>
      </w:r>
      <w:r w:rsidRPr="000E205C">
        <w:rPr>
          <w:sz w:val="28"/>
        </w:rPr>
        <w:t>bãi bỏ Quyết định số 40/2017/QĐ-UBND của UBND tỉnh</w:t>
      </w:r>
      <w:r>
        <w:rPr>
          <w:sz w:val="28"/>
        </w:rPr>
        <w:t>.</w:t>
      </w:r>
    </w:p>
    <w:p w:rsidR="004477B7" w:rsidRDefault="004477B7" w:rsidP="004477B7">
      <w:pPr>
        <w:spacing w:before="120"/>
        <w:ind w:firstLine="720"/>
        <w:jc w:val="both"/>
        <w:rPr>
          <w:color w:val="000000" w:themeColor="text1"/>
          <w:sz w:val="28"/>
          <w:szCs w:val="28"/>
        </w:rPr>
      </w:pPr>
      <w:r>
        <w:rPr>
          <w:sz w:val="28"/>
          <w:szCs w:val="28"/>
        </w:rPr>
        <w:t>T</w:t>
      </w:r>
      <w:r w:rsidRPr="0068340B">
        <w:rPr>
          <w:sz w:val="28"/>
          <w:szCs w:val="28"/>
        </w:rPr>
        <w:t>hông qua hoạt động rà soát,</w:t>
      </w:r>
      <w:r>
        <w:rPr>
          <w:sz w:val="28"/>
          <w:szCs w:val="28"/>
        </w:rPr>
        <w:t xml:space="preserve"> cập nhật văn bản quy phạm pháp luật vào cơ sở dữ liệu quốc gia về pháp luật hàng năm,</w:t>
      </w:r>
      <w:r w:rsidRPr="0068340B">
        <w:rPr>
          <w:sz w:val="28"/>
          <w:szCs w:val="28"/>
        </w:rPr>
        <w:t xml:space="preserve"> Sở </w:t>
      </w:r>
      <w:r>
        <w:rPr>
          <w:sz w:val="28"/>
          <w:szCs w:val="28"/>
        </w:rPr>
        <w:t>Lao động- Thương binh và Xã hội</w:t>
      </w:r>
      <w:r w:rsidRPr="0068340B">
        <w:rPr>
          <w:sz w:val="28"/>
          <w:szCs w:val="28"/>
        </w:rPr>
        <w:t xml:space="preserve"> nhận thấy </w:t>
      </w:r>
      <w:r w:rsidRPr="00C06E80">
        <w:rPr>
          <w:color w:val="000000" w:themeColor="text1"/>
          <w:sz w:val="28"/>
          <w:szCs w:val="28"/>
        </w:rPr>
        <w:t xml:space="preserve">Quyết định số </w:t>
      </w:r>
      <w:r>
        <w:rPr>
          <w:color w:val="000000" w:themeColor="text1"/>
          <w:sz w:val="28"/>
          <w:szCs w:val="28"/>
        </w:rPr>
        <w:t>40</w:t>
      </w:r>
      <w:r w:rsidRPr="00FD32DE">
        <w:rPr>
          <w:color w:val="000000" w:themeColor="text1"/>
          <w:sz w:val="28"/>
          <w:szCs w:val="28"/>
        </w:rPr>
        <w:t>/20</w:t>
      </w:r>
      <w:r>
        <w:rPr>
          <w:color w:val="000000" w:themeColor="text1"/>
          <w:sz w:val="28"/>
          <w:szCs w:val="28"/>
        </w:rPr>
        <w:t>17</w:t>
      </w:r>
      <w:r w:rsidRPr="00FD32DE">
        <w:rPr>
          <w:color w:val="000000" w:themeColor="text1"/>
          <w:sz w:val="28"/>
          <w:szCs w:val="28"/>
        </w:rPr>
        <w:t>/QĐ-UBND</w:t>
      </w:r>
      <w:r>
        <w:rPr>
          <w:color w:val="000000" w:themeColor="text1"/>
          <w:sz w:val="28"/>
          <w:szCs w:val="28"/>
        </w:rPr>
        <w:t xml:space="preserve"> hiện tại </w:t>
      </w:r>
      <w:r>
        <w:rPr>
          <w:sz w:val="28"/>
          <w:szCs w:val="28"/>
        </w:rPr>
        <w:t>còn hiệu lực nhưng không còn phù hợp với quy định của pháp luật hiện hành. Cụ thể:</w:t>
      </w:r>
      <w:r w:rsidRPr="006F5A5B">
        <w:rPr>
          <w:color w:val="000000" w:themeColor="text1"/>
        </w:rPr>
        <w:t xml:space="preserve"> </w:t>
      </w:r>
      <w:r w:rsidRPr="00FD32DE">
        <w:rPr>
          <w:color w:val="000000" w:themeColor="text1"/>
          <w:sz w:val="28"/>
          <w:szCs w:val="28"/>
        </w:rPr>
        <w:t xml:space="preserve">Cơ sở pháp lý để ban hành Quyết định số </w:t>
      </w:r>
      <w:r>
        <w:rPr>
          <w:color w:val="000000" w:themeColor="text1"/>
          <w:sz w:val="28"/>
          <w:szCs w:val="28"/>
        </w:rPr>
        <w:t>40</w:t>
      </w:r>
      <w:r w:rsidRPr="00FD32DE">
        <w:rPr>
          <w:color w:val="000000" w:themeColor="text1"/>
          <w:sz w:val="28"/>
          <w:szCs w:val="28"/>
        </w:rPr>
        <w:t>/20</w:t>
      </w:r>
      <w:r>
        <w:rPr>
          <w:color w:val="000000" w:themeColor="text1"/>
          <w:sz w:val="28"/>
          <w:szCs w:val="28"/>
        </w:rPr>
        <w:t>17</w:t>
      </w:r>
      <w:r w:rsidRPr="00FD32DE">
        <w:rPr>
          <w:color w:val="000000" w:themeColor="text1"/>
          <w:sz w:val="28"/>
          <w:szCs w:val="28"/>
        </w:rPr>
        <w:t xml:space="preserve">/QĐ-UBND là </w:t>
      </w:r>
      <w:r w:rsidRPr="00114E69">
        <w:rPr>
          <w:iCs/>
          <w:color w:val="000000"/>
          <w:sz w:val="28"/>
          <w:szCs w:val="28"/>
          <w:lang w:val="vi-VN"/>
        </w:rPr>
        <w:t>Thông tư liên tịch số </w:t>
      </w:r>
      <w:hyperlink r:id="rId6" w:tgtFrame="_blank" w:history="1">
        <w:r w:rsidRPr="00114E69">
          <w:rPr>
            <w:iCs/>
            <w:sz w:val="28"/>
            <w:szCs w:val="28"/>
            <w:lang w:val="vi-VN"/>
          </w:rPr>
          <w:t>148/2014/TTLT-BTC-BLĐTBXH</w:t>
        </w:r>
      </w:hyperlink>
      <w:r w:rsidRPr="00114E69">
        <w:rPr>
          <w:iCs/>
          <w:color w:val="000000"/>
          <w:sz w:val="28"/>
          <w:szCs w:val="28"/>
          <w:lang w:val="vi-VN"/>
        </w:rPr>
        <w:t xml:space="preserve"> ngày 08 tháng 10 năm 2014 của Bộ Tài chính và Bộ Lao động- Thương binh và Xã hội quy định quản lý và sử dụng kinh phí thực hiện chế độ áp dụng biện pháp xử lý hành chính đưa vào cơ sở cai nghiện bắt buộc; chế độ đối với người chưa thành niên, người tự nguyện chữa trị, </w:t>
      </w:r>
      <w:r w:rsidRPr="00114E69">
        <w:rPr>
          <w:iCs/>
          <w:color w:val="000000"/>
          <w:sz w:val="28"/>
          <w:szCs w:val="28"/>
          <w:lang w:val="vi-VN"/>
        </w:rPr>
        <w:lastRenderedPageBreak/>
        <w:t>cai nghiện tại Trung tâm Chữa bệnh- Giáo dục- Lao động xã hội và tổ chức cai nghiện ma túy tại gia đình và cộng đồng</w:t>
      </w:r>
      <w:r w:rsidRPr="00FD32DE">
        <w:rPr>
          <w:color w:val="000000" w:themeColor="text1"/>
          <w:sz w:val="28"/>
          <w:szCs w:val="28"/>
        </w:rPr>
        <w:t xml:space="preserve"> đã được thay thế bằng </w:t>
      </w:r>
      <w:r w:rsidRPr="002360CD">
        <w:rPr>
          <w:iCs/>
          <w:spacing w:val="-2"/>
          <w:sz w:val="28"/>
          <w:szCs w:val="28"/>
        </w:rPr>
        <w:t xml:space="preserve">Thông tư 124/2018/TT-BTC ngày 20/12/2018 của Bộ Tài chính </w:t>
      </w:r>
      <w:r w:rsidRPr="002360CD">
        <w:rPr>
          <w:iCs/>
          <w:spacing w:val="-2"/>
          <w:sz w:val="28"/>
          <w:szCs w:val="28"/>
          <w:shd w:val="clear" w:color="auto" w:fill="FFFFFF"/>
        </w:rPr>
        <w:t>quy định quản lý và sử dụng kinh phí thực hiện chế độ hỗ trợ đối với người cai nghiện ma túy tự nguyện</w:t>
      </w:r>
      <w:r w:rsidRPr="002360CD">
        <w:rPr>
          <w:color w:val="000000" w:themeColor="text1"/>
          <w:sz w:val="28"/>
          <w:szCs w:val="28"/>
        </w:rPr>
        <w:t>.</w:t>
      </w:r>
    </w:p>
    <w:p w:rsidR="004477B7" w:rsidRPr="00BC4CA1" w:rsidRDefault="004477B7" w:rsidP="004477B7">
      <w:pPr>
        <w:ind w:firstLine="709"/>
        <w:jc w:val="both"/>
        <w:rPr>
          <w:sz w:val="28"/>
          <w:szCs w:val="28"/>
        </w:rPr>
      </w:pPr>
      <w:r>
        <w:rPr>
          <w:sz w:val="28"/>
          <w:szCs w:val="28"/>
        </w:rPr>
        <w:t xml:space="preserve">Lý do bãi bỏ: Nhằm đảm bảo những chính sách quy định hiện hành tại: </w:t>
      </w:r>
      <w:r w:rsidRPr="001D451B">
        <w:rPr>
          <w:sz w:val="28"/>
          <w:szCs w:val="28"/>
          <w:shd w:val="clear" w:color="auto" w:fill="FFFFFF"/>
        </w:rPr>
        <w:t xml:space="preserve">Nghị định 80/2018/NĐ-CP ngày 17/5/2018 của Chính phủ </w:t>
      </w:r>
      <w:r w:rsidRPr="001D451B">
        <w:rPr>
          <w:rStyle w:val="Emphasis"/>
          <w:sz w:val="28"/>
          <w:szCs w:val="28"/>
          <w:shd w:val="clear" w:color="auto" w:fill="FFFFFF"/>
        </w:rPr>
        <w:t>sửa đổi, bổ sung một số Điều của</w:t>
      </w:r>
      <w:r w:rsidRPr="001D451B">
        <w:rPr>
          <w:rStyle w:val="apple-converted-space"/>
          <w:i/>
          <w:sz w:val="28"/>
          <w:szCs w:val="28"/>
          <w:shd w:val="clear" w:color="auto" w:fill="FFFFFF"/>
        </w:rPr>
        <w:t> </w:t>
      </w:r>
      <w:r w:rsidRPr="001D451B">
        <w:rPr>
          <w:rStyle w:val="apple-converted-space"/>
          <w:sz w:val="28"/>
          <w:szCs w:val="28"/>
          <w:shd w:val="clear" w:color="auto" w:fill="FFFFFF"/>
        </w:rPr>
        <w:t>Nghị định số 147/2003/NĐ-CP </w:t>
      </w:r>
      <w:r w:rsidRPr="001D451B">
        <w:rPr>
          <w:rStyle w:val="Emphasis"/>
          <w:sz w:val="28"/>
          <w:szCs w:val="28"/>
          <w:shd w:val="clear" w:color="auto" w:fill="FFFFFF"/>
        </w:rPr>
        <w:t xml:space="preserve">ngày 02/12/2003 của Chính phủ quy định về điều kiện, thủ tục cấp giấy phép và quản lý hoạt động của cơ sở cai nghiện ma túy tự nguyện và Nghị định số 135/2004/NĐ-CP ngày 10/6/2004 của Chính phủ quy định chế độ áp dụng biện pháp đưa vào cơ sở chữa bệnh, tổ chức hoạt động của cơ sở chữa bệnh theo Pháp lệnh xử lý vi phạm hành chính và chế độ áp dụng đối với người chưa thành niên, người tự nguyện vào cơ sở chữa bệnh; </w:t>
      </w:r>
      <w:r w:rsidRPr="001D451B">
        <w:rPr>
          <w:iCs/>
          <w:spacing w:val="-2"/>
          <w:sz w:val="28"/>
          <w:szCs w:val="28"/>
        </w:rPr>
        <w:t xml:space="preserve">Thông tư 124/2018/TT-BTC ngày 20/12/2018 của Bộ Tài chính </w:t>
      </w:r>
      <w:r w:rsidRPr="001D451B">
        <w:rPr>
          <w:iCs/>
          <w:spacing w:val="-2"/>
          <w:sz w:val="28"/>
          <w:szCs w:val="28"/>
          <w:shd w:val="clear" w:color="auto" w:fill="FFFFFF"/>
        </w:rPr>
        <w:t>quy định quản lý và sử dụng kinh phí thực hiện chế độ hỗ trợ đối với người cai nghiện ma túy tự nguyện.</w:t>
      </w:r>
      <w:r w:rsidRPr="001D451B">
        <w:rPr>
          <w:spacing w:val="-8"/>
          <w:sz w:val="28"/>
          <w:szCs w:val="28"/>
        </w:rPr>
        <w:t xml:space="preserve"> </w:t>
      </w:r>
      <w:r>
        <w:rPr>
          <w:spacing w:val="-8"/>
          <w:sz w:val="28"/>
          <w:szCs w:val="28"/>
        </w:rPr>
        <w:t xml:space="preserve">Ngày 23/7/2020, </w:t>
      </w:r>
      <w:r w:rsidRPr="00BC4CA1">
        <w:rPr>
          <w:sz w:val="28"/>
          <w:szCs w:val="28"/>
        </w:rPr>
        <w:t>Hội đồng Nhân dân tỉnh Quảng Trị đã ban hành Nghị quyết số 46/2020/NQ-HĐND Quy định mức đóng góp, hỗ trợ đối với người cai nghiện ma túy tự nguyện tại các cơ sở cai nghiện ma túy công lập và chính sách đối với viên chức, người lao động trực tiếp làm công tác cai nghiện tại Trung tâm Bảo trợ xã hội Tổng hợp 1 tỉnh Quảng Trị.</w:t>
      </w:r>
    </w:p>
    <w:p w:rsidR="004477B7" w:rsidRDefault="004477B7" w:rsidP="004477B7">
      <w:pPr>
        <w:spacing w:before="120"/>
        <w:ind w:firstLine="720"/>
        <w:jc w:val="both"/>
        <w:rPr>
          <w:sz w:val="28"/>
          <w:szCs w:val="28"/>
        </w:rPr>
      </w:pPr>
      <w:r w:rsidRPr="0068340B">
        <w:rPr>
          <w:sz w:val="28"/>
          <w:szCs w:val="28"/>
        </w:rPr>
        <w:t xml:space="preserve">Vì vậy, để bảo đảm sự thống nhất, đồng bộ, minh bạch của hệ thống pháp luật, việc xây dựng, trình Ủy ban nhân dân tỉnh Quyết định để bãi bỏ </w:t>
      </w:r>
      <w:r w:rsidRPr="00C06E80">
        <w:rPr>
          <w:color w:val="000000" w:themeColor="text1"/>
          <w:sz w:val="28"/>
          <w:szCs w:val="28"/>
        </w:rPr>
        <w:t xml:space="preserve">Quyết định số </w:t>
      </w:r>
      <w:r>
        <w:rPr>
          <w:color w:val="000000" w:themeColor="text1"/>
          <w:sz w:val="28"/>
          <w:szCs w:val="28"/>
        </w:rPr>
        <w:t>40</w:t>
      </w:r>
      <w:r w:rsidRPr="00C06E80">
        <w:rPr>
          <w:color w:val="000000" w:themeColor="text1"/>
          <w:sz w:val="28"/>
          <w:szCs w:val="28"/>
        </w:rPr>
        <w:t>/20</w:t>
      </w:r>
      <w:r>
        <w:rPr>
          <w:color w:val="000000" w:themeColor="text1"/>
          <w:sz w:val="28"/>
          <w:szCs w:val="28"/>
        </w:rPr>
        <w:t>17</w:t>
      </w:r>
      <w:r w:rsidRPr="00C06E80">
        <w:rPr>
          <w:color w:val="000000" w:themeColor="text1"/>
          <w:sz w:val="28"/>
          <w:szCs w:val="28"/>
        </w:rPr>
        <w:t>/QĐ-UBND</w:t>
      </w:r>
      <w:r w:rsidRPr="0068340B">
        <w:rPr>
          <w:sz w:val="28"/>
          <w:szCs w:val="28"/>
        </w:rPr>
        <w:t xml:space="preserve"> là cần thiết và có cơ sở pháp lý.</w:t>
      </w:r>
    </w:p>
    <w:p w:rsidR="004477B7" w:rsidRDefault="004477B7" w:rsidP="004477B7">
      <w:pPr>
        <w:spacing w:before="120"/>
        <w:ind w:firstLine="720"/>
        <w:jc w:val="both"/>
        <w:rPr>
          <w:sz w:val="28"/>
          <w:szCs w:val="28"/>
        </w:rPr>
      </w:pPr>
      <w:r>
        <w:rPr>
          <w:sz w:val="28"/>
          <w:szCs w:val="28"/>
        </w:rPr>
        <w:t>Dự thảo văn bản đã được đăng tải để lấy ý kiến nhân dân trên cổng thông tin điện tử tỉnh (Công văn số    /SLĐTBXH-BTXH ngày  /11/2020); lấy ý kiến của các cơ quan, đơn vị có liên quan (Công văn số SLĐTBXH-BTXH ngày  /11/2020 về việc tham gia ý kiến vào dự thảo quyết định bãi bỏ văn bản quy phạm pháp luật).</w:t>
      </w:r>
    </w:p>
    <w:p w:rsidR="004477B7" w:rsidRDefault="004477B7" w:rsidP="004477B7">
      <w:pPr>
        <w:spacing w:before="120"/>
        <w:ind w:firstLine="680"/>
        <w:jc w:val="both"/>
        <w:rPr>
          <w:color w:val="000000" w:themeColor="text1"/>
          <w:sz w:val="28"/>
          <w:szCs w:val="28"/>
          <w:shd w:val="clear" w:color="auto" w:fill="FFFFFF"/>
        </w:rPr>
      </w:pPr>
      <w:r w:rsidRPr="00E97E10">
        <w:rPr>
          <w:color w:val="000000" w:themeColor="text1"/>
          <w:sz w:val="28"/>
          <w:szCs w:val="28"/>
          <w:shd w:val="clear" w:color="auto" w:fill="FFFFFF"/>
        </w:rPr>
        <w:t xml:space="preserve">Đến ngày </w:t>
      </w:r>
      <w:r>
        <w:rPr>
          <w:color w:val="000000" w:themeColor="text1"/>
          <w:sz w:val="28"/>
          <w:szCs w:val="28"/>
          <w:shd w:val="clear" w:color="auto" w:fill="FFFFFF"/>
        </w:rPr>
        <w:t>/11/</w:t>
      </w:r>
      <w:r w:rsidRPr="00E97E10">
        <w:rPr>
          <w:color w:val="000000" w:themeColor="text1"/>
          <w:sz w:val="28"/>
          <w:szCs w:val="28"/>
          <w:shd w:val="clear" w:color="auto" w:fill="FFFFFF"/>
        </w:rPr>
        <w:t xml:space="preserve">2020, Sở </w:t>
      </w:r>
      <w:r>
        <w:rPr>
          <w:sz w:val="28"/>
          <w:szCs w:val="28"/>
        </w:rPr>
        <w:t>Lao động- Thương binh và Xã hội</w:t>
      </w:r>
      <w:r w:rsidRPr="00E97E10">
        <w:rPr>
          <w:color w:val="000000" w:themeColor="text1"/>
          <w:sz w:val="28"/>
          <w:szCs w:val="28"/>
          <w:shd w:val="clear" w:color="auto" w:fill="FFFFFF"/>
        </w:rPr>
        <w:t xml:space="preserve"> đã nhận được ý kiến th</w:t>
      </w:r>
      <w:r>
        <w:rPr>
          <w:color w:val="000000" w:themeColor="text1"/>
          <w:sz w:val="28"/>
          <w:szCs w:val="28"/>
          <w:shd w:val="clear" w:color="auto" w:fill="FFFFFF"/>
        </w:rPr>
        <w:t>am gia của các cơ quan, đơn vị:  Ủy ban Mặt trận Tổ quốc Việt Nam tỉnh</w:t>
      </w:r>
      <w:r w:rsidRPr="003162AD">
        <w:rPr>
          <w:color w:val="000000" w:themeColor="text1"/>
          <w:sz w:val="28"/>
          <w:szCs w:val="28"/>
          <w:shd w:val="clear" w:color="auto" w:fill="FFFFFF"/>
        </w:rPr>
        <w:t xml:space="preserve"> </w:t>
      </w:r>
      <w:r>
        <w:rPr>
          <w:color w:val="000000" w:themeColor="text1"/>
          <w:sz w:val="28"/>
          <w:szCs w:val="28"/>
          <w:shd w:val="clear" w:color="auto" w:fill="FFFFFF"/>
        </w:rPr>
        <w:t xml:space="preserve">Quảng Trị; Sở Tài chính tỉnh Quảng Trị; Sở Y tế tỉnh Quảng Trị; UBND các huyện, thị xã, thành phố. </w:t>
      </w:r>
    </w:p>
    <w:p w:rsidR="004477B7" w:rsidRDefault="004477B7" w:rsidP="004477B7">
      <w:pPr>
        <w:spacing w:before="120"/>
        <w:ind w:firstLine="680"/>
        <w:jc w:val="both"/>
        <w:rPr>
          <w:color w:val="222222"/>
          <w:sz w:val="28"/>
          <w:szCs w:val="28"/>
          <w:shd w:val="clear" w:color="auto" w:fill="FFFFFF"/>
        </w:rPr>
      </w:pPr>
      <w:r>
        <w:rPr>
          <w:color w:val="000000" w:themeColor="text1"/>
          <w:sz w:val="28"/>
          <w:szCs w:val="28"/>
          <w:shd w:val="clear" w:color="auto" w:fill="FFFFFF"/>
        </w:rPr>
        <w:t xml:space="preserve">Tất cả các ý kiến tham gia đều nhất trí với dự thảo Quyết định. </w:t>
      </w:r>
      <w:r w:rsidRPr="00E97E10">
        <w:rPr>
          <w:color w:val="000000" w:themeColor="text1"/>
          <w:sz w:val="28"/>
          <w:szCs w:val="28"/>
          <w:shd w:val="clear" w:color="auto" w:fill="FFFFFF"/>
        </w:rPr>
        <w:t xml:space="preserve">Trên cổng thông tin điện tử tỉnh có </w:t>
      </w:r>
      <w:r>
        <w:rPr>
          <w:color w:val="000000" w:themeColor="text1"/>
          <w:sz w:val="28"/>
          <w:szCs w:val="28"/>
          <w:shd w:val="clear" w:color="auto" w:fill="FFFFFF"/>
        </w:rPr>
        <w:t>…… lượt</w:t>
      </w:r>
      <w:r w:rsidRPr="00E97E10">
        <w:rPr>
          <w:color w:val="000000" w:themeColor="text1"/>
          <w:sz w:val="28"/>
          <w:szCs w:val="28"/>
          <w:shd w:val="clear" w:color="auto" w:fill="FFFFFF"/>
        </w:rPr>
        <w:t xml:space="preserve"> người truy cập </w:t>
      </w:r>
      <w:r>
        <w:rPr>
          <w:color w:val="000000" w:themeColor="text1"/>
          <w:sz w:val="28"/>
          <w:szCs w:val="28"/>
          <w:shd w:val="clear" w:color="auto" w:fill="FFFFFF"/>
        </w:rPr>
        <w:t>nhưng không có ý kiến tham gia</w:t>
      </w:r>
      <w:r>
        <w:rPr>
          <w:color w:val="222222"/>
          <w:sz w:val="28"/>
          <w:szCs w:val="28"/>
          <w:shd w:val="clear" w:color="auto" w:fill="FFFFFF"/>
        </w:rPr>
        <w:t>. Sở Tư pháp đã tiến hành rà soát, chỉnh sửa lại dự thảo Quyết định theo đúng quy định hiện hành.</w:t>
      </w:r>
    </w:p>
    <w:p w:rsidR="004477B7" w:rsidRDefault="004477B7" w:rsidP="004477B7">
      <w:pPr>
        <w:spacing w:before="120"/>
        <w:ind w:firstLine="680"/>
        <w:jc w:val="both"/>
        <w:rPr>
          <w:color w:val="222222"/>
          <w:sz w:val="28"/>
          <w:szCs w:val="28"/>
          <w:shd w:val="clear" w:color="auto" w:fill="FFFFFF"/>
        </w:rPr>
      </w:pPr>
      <w:r>
        <w:rPr>
          <w:color w:val="222222"/>
          <w:sz w:val="28"/>
          <w:szCs w:val="28"/>
          <w:shd w:val="clear" w:color="auto" w:fill="FFFFFF"/>
        </w:rPr>
        <w:t xml:space="preserve">Ngày ……..Sở </w:t>
      </w:r>
      <w:r>
        <w:rPr>
          <w:sz w:val="28"/>
          <w:szCs w:val="28"/>
        </w:rPr>
        <w:t>Lao động- Thương binh và Xã hội</w:t>
      </w:r>
      <w:r w:rsidRPr="00E97E10">
        <w:rPr>
          <w:color w:val="000000" w:themeColor="text1"/>
          <w:sz w:val="28"/>
          <w:szCs w:val="28"/>
          <w:shd w:val="clear" w:color="auto" w:fill="FFFFFF"/>
        </w:rPr>
        <w:t xml:space="preserve"> </w:t>
      </w:r>
      <w:r>
        <w:rPr>
          <w:color w:val="222222"/>
          <w:sz w:val="28"/>
          <w:szCs w:val="28"/>
          <w:shd w:val="clear" w:color="auto" w:fill="FFFFFF"/>
        </w:rPr>
        <w:t>đã có báo cáo thẩm định số…</w:t>
      </w:r>
    </w:p>
    <w:p w:rsidR="004477B7" w:rsidRDefault="004477B7" w:rsidP="004477B7">
      <w:pPr>
        <w:spacing w:before="120"/>
        <w:ind w:firstLine="680"/>
        <w:jc w:val="both"/>
        <w:rPr>
          <w:color w:val="222222"/>
          <w:sz w:val="28"/>
          <w:szCs w:val="28"/>
          <w:shd w:val="clear" w:color="auto" w:fill="FFFFFF"/>
        </w:rPr>
      </w:pPr>
    </w:p>
    <w:p w:rsidR="004477B7" w:rsidRPr="00E97E10" w:rsidRDefault="004477B7" w:rsidP="004477B7">
      <w:pPr>
        <w:spacing w:before="120"/>
        <w:ind w:firstLine="680"/>
        <w:jc w:val="both"/>
        <w:rPr>
          <w:b/>
          <w:bCs/>
          <w:color w:val="000000" w:themeColor="text1"/>
          <w:sz w:val="28"/>
          <w:szCs w:val="28"/>
          <w:lang w:val="nl-NL"/>
        </w:rPr>
      </w:pPr>
      <w:r w:rsidRPr="00E97E10">
        <w:rPr>
          <w:b/>
          <w:bCs/>
          <w:color w:val="000000" w:themeColor="text1"/>
          <w:sz w:val="28"/>
          <w:szCs w:val="28"/>
          <w:lang w:val="nl-NL"/>
        </w:rPr>
        <w:t>II. Bố cục và nội dung cơ bản của dự thảo Quyết định</w:t>
      </w:r>
    </w:p>
    <w:p w:rsidR="004477B7" w:rsidRPr="00F21646" w:rsidRDefault="004477B7" w:rsidP="004477B7">
      <w:pPr>
        <w:pStyle w:val="ListParagraph"/>
        <w:numPr>
          <w:ilvl w:val="0"/>
          <w:numId w:val="1"/>
        </w:numPr>
        <w:spacing w:before="120"/>
        <w:jc w:val="both"/>
        <w:rPr>
          <w:bCs/>
          <w:color w:val="000000" w:themeColor="text1"/>
          <w:sz w:val="28"/>
          <w:szCs w:val="28"/>
          <w:lang w:val="nl-NL"/>
        </w:rPr>
      </w:pPr>
      <w:r w:rsidRPr="00F21646">
        <w:rPr>
          <w:bCs/>
          <w:color w:val="000000" w:themeColor="text1"/>
          <w:sz w:val="28"/>
          <w:szCs w:val="28"/>
          <w:lang w:val="nl-NL"/>
        </w:rPr>
        <w:t>Bố cục của dự thảo Quyết định:</w:t>
      </w:r>
    </w:p>
    <w:p w:rsidR="004477B7" w:rsidRPr="00E97E10" w:rsidRDefault="004477B7" w:rsidP="004477B7">
      <w:pPr>
        <w:spacing w:before="120"/>
        <w:ind w:left="567"/>
        <w:jc w:val="both"/>
        <w:rPr>
          <w:bCs/>
          <w:color w:val="000000" w:themeColor="text1"/>
          <w:sz w:val="28"/>
          <w:szCs w:val="28"/>
          <w:lang w:val="nl-NL"/>
        </w:rPr>
      </w:pPr>
      <w:r w:rsidRPr="00E97E10">
        <w:rPr>
          <w:bCs/>
          <w:color w:val="000000" w:themeColor="text1"/>
          <w:sz w:val="28"/>
          <w:szCs w:val="28"/>
          <w:lang w:val="nl-NL"/>
        </w:rPr>
        <w:t>Dự thảo Quyết định gồm có 02 Điều:</w:t>
      </w:r>
    </w:p>
    <w:p w:rsidR="004477B7" w:rsidRPr="00E97E10" w:rsidRDefault="004477B7" w:rsidP="004477B7">
      <w:pPr>
        <w:spacing w:before="120"/>
        <w:ind w:firstLine="567"/>
        <w:jc w:val="both"/>
        <w:rPr>
          <w:color w:val="000000" w:themeColor="text1"/>
          <w:sz w:val="28"/>
          <w:szCs w:val="28"/>
        </w:rPr>
      </w:pPr>
      <w:r w:rsidRPr="00E97E10">
        <w:rPr>
          <w:color w:val="000000" w:themeColor="text1"/>
          <w:sz w:val="28"/>
          <w:szCs w:val="28"/>
        </w:rPr>
        <w:lastRenderedPageBreak/>
        <w:t>Điều 1. Quy định việc</w:t>
      </w:r>
      <w:r>
        <w:rPr>
          <w:color w:val="000000" w:themeColor="text1"/>
          <w:sz w:val="28"/>
          <w:szCs w:val="28"/>
        </w:rPr>
        <w:t xml:space="preserve"> bãi bỏ</w:t>
      </w:r>
      <w:r w:rsidRPr="00E97E10">
        <w:rPr>
          <w:color w:val="000000" w:themeColor="text1"/>
          <w:sz w:val="28"/>
          <w:szCs w:val="28"/>
        </w:rPr>
        <w:t xml:space="preserve"> </w:t>
      </w:r>
      <w:r w:rsidRPr="00C45820">
        <w:rPr>
          <w:color w:val="000000"/>
          <w:sz w:val="28"/>
          <w:szCs w:val="28"/>
        </w:rPr>
        <w:t>Quyết định số 40/2017/QĐ-UBND ngày 26/12/2017 về việc ban hành Quy định mức đóng góp, quản lý và sử dụng nguồn thu đối với người nghiện ma túy tự nguyện chữa trị, cai nghiện tại Trung tâm Bảo trợ xã hội Tổng hợp 1 tỉnh Quảng Trị</w:t>
      </w:r>
      <w:r>
        <w:rPr>
          <w:color w:val="000000" w:themeColor="text1"/>
          <w:sz w:val="28"/>
          <w:szCs w:val="28"/>
        </w:rPr>
        <w:t>.</w:t>
      </w:r>
    </w:p>
    <w:p w:rsidR="004477B7" w:rsidRPr="00E97E10" w:rsidRDefault="004477B7" w:rsidP="004477B7">
      <w:pPr>
        <w:spacing w:before="120"/>
        <w:ind w:firstLine="567"/>
        <w:jc w:val="both"/>
        <w:rPr>
          <w:bCs/>
          <w:color w:val="000000" w:themeColor="text1"/>
          <w:sz w:val="28"/>
          <w:szCs w:val="28"/>
          <w:lang w:val="nl-NL"/>
        </w:rPr>
      </w:pPr>
      <w:r w:rsidRPr="00E97E10">
        <w:rPr>
          <w:color w:val="000000" w:themeColor="text1"/>
          <w:sz w:val="28"/>
          <w:szCs w:val="28"/>
        </w:rPr>
        <w:t>Điều 2. Quy định về hiệu lực thi hành và tổ chức thực hiện.</w:t>
      </w:r>
    </w:p>
    <w:p w:rsidR="004477B7" w:rsidRPr="00E97E10" w:rsidRDefault="004477B7" w:rsidP="004477B7">
      <w:pPr>
        <w:spacing w:before="120"/>
        <w:ind w:firstLine="567"/>
        <w:jc w:val="both"/>
        <w:rPr>
          <w:color w:val="000000" w:themeColor="text1"/>
          <w:sz w:val="28"/>
          <w:szCs w:val="28"/>
        </w:rPr>
      </w:pPr>
      <w:r w:rsidRPr="00E97E10">
        <w:rPr>
          <w:color w:val="000000" w:themeColor="text1"/>
          <w:sz w:val="28"/>
          <w:szCs w:val="28"/>
        </w:rPr>
        <w:t>2. Nội dung cơ bản</w:t>
      </w:r>
    </w:p>
    <w:p w:rsidR="004477B7" w:rsidRPr="00E97E10" w:rsidRDefault="004477B7" w:rsidP="004477B7">
      <w:pPr>
        <w:spacing w:before="120"/>
        <w:ind w:firstLine="567"/>
        <w:jc w:val="both"/>
        <w:rPr>
          <w:color w:val="000000" w:themeColor="text1"/>
          <w:sz w:val="28"/>
          <w:szCs w:val="28"/>
        </w:rPr>
      </w:pPr>
      <w:r w:rsidRPr="00E97E10">
        <w:rPr>
          <w:color w:val="000000" w:themeColor="text1"/>
          <w:sz w:val="28"/>
          <w:szCs w:val="28"/>
        </w:rPr>
        <w:t>Nội dung Dự thảo Quyết định không đề xuất chính sách mới mà chỉ bãi bỏ văn bản quy phạm pháp luật do Ủy ban nhân dân tỉnh ban hành đã không còn phù hợp</w:t>
      </w:r>
      <w:r>
        <w:rPr>
          <w:color w:val="000000" w:themeColor="text1"/>
          <w:sz w:val="28"/>
          <w:szCs w:val="28"/>
        </w:rPr>
        <w:t xml:space="preserve"> với quy định hiện hành</w:t>
      </w:r>
      <w:r w:rsidRPr="00E97E10">
        <w:rPr>
          <w:color w:val="000000" w:themeColor="text1"/>
          <w:sz w:val="28"/>
          <w:szCs w:val="28"/>
        </w:rPr>
        <w:t>.</w:t>
      </w:r>
    </w:p>
    <w:p w:rsidR="004477B7" w:rsidRDefault="004477B7" w:rsidP="004477B7">
      <w:pPr>
        <w:spacing w:before="120"/>
        <w:ind w:firstLine="680"/>
        <w:jc w:val="both"/>
        <w:rPr>
          <w:i/>
          <w:color w:val="000000" w:themeColor="text1"/>
          <w:sz w:val="28"/>
          <w:szCs w:val="28"/>
        </w:rPr>
      </w:pPr>
      <w:r w:rsidRPr="00E97E10">
        <w:rPr>
          <w:rStyle w:val="apple-converted-space"/>
          <w:color w:val="000000" w:themeColor="text1"/>
          <w:sz w:val="28"/>
          <w:szCs w:val="28"/>
        </w:rPr>
        <w:t xml:space="preserve">Kính đề nghị Ủy ban nhân dân </w:t>
      </w:r>
      <w:r w:rsidRPr="00E97E10">
        <w:rPr>
          <w:color w:val="000000" w:themeColor="text1"/>
          <w:sz w:val="28"/>
          <w:szCs w:val="28"/>
          <w:lang w:val="vi-VN"/>
        </w:rPr>
        <w:t xml:space="preserve">tỉnh Quảng </w:t>
      </w:r>
      <w:r w:rsidRPr="00E97E10">
        <w:rPr>
          <w:color w:val="000000" w:themeColor="text1"/>
          <w:sz w:val="28"/>
          <w:szCs w:val="28"/>
        </w:rPr>
        <w:t>Trị</w:t>
      </w:r>
      <w:r w:rsidRPr="00E97E10">
        <w:rPr>
          <w:color w:val="000000" w:themeColor="text1"/>
          <w:sz w:val="28"/>
          <w:szCs w:val="28"/>
          <w:lang w:val="vi-VN"/>
        </w:rPr>
        <w:t xml:space="preserve"> </w:t>
      </w:r>
      <w:r w:rsidRPr="00E97E10">
        <w:rPr>
          <w:color w:val="000000" w:themeColor="text1"/>
          <w:sz w:val="28"/>
          <w:szCs w:val="28"/>
        </w:rPr>
        <w:t>xem xét, quyết định (</w:t>
      </w:r>
      <w:r w:rsidRPr="00F21646">
        <w:rPr>
          <w:i/>
          <w:color w:val="000000" w:themeColor="text1"/>
          <w:sz w:val="28"/>
          <w:szCs w:val="28"/>
        </w:rPr>
        <w:t>xin gửi kèm theo là dự thảo Quyết định, ý kiến tham gia của các cơ quan, đơn vị có liên quan).</w:t>
      </w:r>
    </w:p>
    <w:p w:rsidR="004477B7" w:rsidRDefault="004477B7" w:rsidP="004477B7">
      <w:pPr>
        <w:ind w:right="170"/>
        <w:jc w:val="both"/>
        <w:rPr>
          <w:b/>
          <w:i/>
          <w:lang w:val="nl-NL"/>
        </w:rPr>
      </w:pPr>
    </w:p>
    <w:p w:rsidR="004477B7" w:rsidRPr="009023EB" w:rsidRDefault="004477B7" w:rsidP="004477B7">
      <w:pPr>
        <w:ind w:right="170"/>
        <w:jc w:val="both"/>
        <w:rPr>
          <w:b/>
          <w:lang w:val="nl-NL"/>
        </w:rPr>
      </w:pPr>
      <w:r w:rsidRPr="008949FD">
        <w:rPr>
          <w:b/>
          <w:i/>
          <w:lang w:val="nl-NL"/>
        </w:rPr>
        <w:t>Nơi nhận:</w:t>
      </w:r>
      <w:r w:rsidRPr="008949FD">
        <w:rPr>
          <w:b/>
          <w:lang w:val="nl-NL"/>
        </w:rPr>
        <w:t xml:space="preserve">   </w:t>
      </w:r>
      <w:r w:rsidRPr="009023EB">
        <w:rPr>
          <w:b/>
          <w:lang w:val="nl-NL"/>
        </w:rPr>
        <w:tab/>
      </w:r>
      <w:r w:rsidRPr="009023EB">
        <w:rPr>
          <w:b/>
          <w:lang w:val="nl-NL"/>
        </w:rPr>
        <w:tab/>
      </w:r>
      <w:r w:rsidRPr="009023EB">
        <w:rPr>
          <w:b/>
          <w:lang w:val="nl-NL"/>
        </w:rPr>
        <w:tab/>
      </w:r>
      <w:r w:rsidRPr="009023EB">
        <w:rPr>
          <w:b/>
          <w:lang w:val="nl-NL"/>
        </w:rPr>
        <w:tab/>
      </w:r>
      <w:r w:rsidRPr="009023EB">
        <w:rPr>
          <w:b/>
          <w:lang w:val="nl-NL"/>
        </w:rPr>
        <w:tab/>
      </w:r>
      <w:r w:rsidRPr="009023EB">
        <w:rPr>
          <w:b/>
          <w:lang w:val="nl-NL"/>
        </w:rPr>
        <w:tab/>
      </w:r>
      <w:r w:rsidRPr="009023EB">
        <w:rPr>
          <w:b/>
          <w:lang w:val="nl-NL"/>
        </w:rPr>
        <w:tab/>
      </w:r>
      <w:r>
        <w:rPr>
          <w:b/>
          <w:lang w:val="nl-NL"/>
        </w:rPr>
        <w:t xml:space="preserve">          </w:t>
      </w:r>
      <w:r w:rsidRPr="00B87E74">
        <w:rPr>
          <w:b/>
          <w:sz w:val="28"/>
          <w:lang w:val="nl-NL"/>
        </w:rPr>
        <w:t>KT.GIÁM ĐỐC</w:t>
      </w:r>
    </w:p>
    <w:p w:rsidR="004477B7" w:rsidRDefault="004477B7" w:rsidP="004477B7">
      <w:pPr>
        <w:jc w:val="both"/>
        <w:rPr>
          <w:lang w:val="pt-BR"/>
        </w:rPr>
      </w:pPr>
      <w:r w:rsidRPr="00257091">
        <w:rPr>
          <w:lang w:val="pt-BR"/>
        </w:rPr>
        <w:t>- Như trên;</w:t>
      </w:r>
      <w:r>
        <w:rPr>
          <w:lang w:val="pt-BR"/>
        </w:rPr>
        <w:tab/>
      </w:r>
      <w:r>
        <w:rPr>
          <w:lang w:val="pt-BR"/>
        </w:rPr>
        <w:tab/>
      </w:r>
      <w:r>
        <w:rPr>
          <w:lang w:val="pt-BR"/>
        </w:rPr>
        <w:tab/>
      </w:r>
      <w:r>
        <w:rPr>
          <w:lang w:val="pt-BR"/>
        </w:rPr>
        <w:tab/>
      </w:r>
      <w:r>
        <w:rPr>
          <w:lang w:val="pt-BR"/>
        </w:rPr>
        <w:tab/>
      </w:r>
      <w:r>
        <w:rPr>
          <w:lang w:val="pt-BR"/>
        </w:rPr>
        <w:tab/>
        <w:t xml:space="preserve">                     </w:t>
      </w:r>
      <w:r w:rsidRPr="00B87E74">
        <w:rPr>
          <w:b/>
          <w:sz w:val="28"/>
          <w:lang w:val="pt-BR"/>
        </w:rPr>
        <w:t>PHÓ GIÁM ĐỐC</w:t>
      </w:r>
    </w:p>
    <w:p w:rsidR="004477B7" w:rsidRDefault="004477B7" w:rsidP="004477B7">
      <w:pPr>
        <w:jc w:val="both"/>
        <w:rPr>
          <w:lang w:val="pt-BR"/>
        </w:rPr>
      </w:pPr>
      <w:r>
        <w:rPr>
          <w:lang w:val="pt-BR"/>
        </w:rPr>
        <w:t>- Sở Tư pháp;</w:t>
      </w:r>
    </w:p>
    <w:p w:rsidR="004477B7" w:rsidRDefault="004477B7" w:rsidP="004477B7">
      <w:pPr>
        <w:jc w:val="both"/>
        <w:rPr>
          <w:lang w:val="pt-BR"/>
        </w:rPr>
      </w:pPr>
      <w:r>
        <w:rPr>
          <w:lang w:val="pt-BR"/>
        </w:rPr>
        <w:t>- Giám đốc Sở (b/c);</w:t>
      </w:r>
    </w:p>
    <w:p w:rsidR="004477B7" w:rsidRPr="00E25A02" w:rsidRDefault="004477B7" w:rsidP="004477B7">
      <w:pPr>
        <w:jc w:val="both"/>
        <w:rPr>
          <w:b/>
          <w:lang w:val="pt-BR"/>
        </w:rPr>
      </w:pPr>
      <w:r w:rsidRPr="00AE3FF4">
        <w:rPr>
          <w:lang w:val="pt-BR"/>
        </w:rPr>
        <w:t xml:space="preserve">- Lưu: VT, </w:t>
      </w:r>
      <w:r>
        <w:rPr>
          <w:lang w:val="pt-BR"/>
        </w:rPr>
        <w:t xml:space="preserve">VP Sở, </w:t>
      </w:r>
      <w:r w:rsidRPr="00AE3FF4">
        <w:rPr>
          <w:lang w:val="pt-BR"/>
        </w:rPr>
        <w:t>BTXH.</w:t>
      </w:r>
      <w:r w:rsidRPr="00E25A02">
        <w:rPr>
          <w:b/>
          <w:lang w:val="pt-BR"/>
        </w:rPr>
        <w:t xml:space="preserve"> </w:t>
      </w:r>
    </w:p>
    <w:p w:rsidR="004477B7" w:rsidRPr="00E25A02" w:rsidRDefault="004477B7" w:rsidP="004477B7">
      <w:pPr>
        <w:jc w:val="both"/>
        <w:rPr>
          <w:b/>
          <w:lang w:val="pt-BR"/>
        </w:rPr>
      </w:pPr>
    </w:p>
    <w:p w:rsidR="004477B7" w:rsidRPr="00E25A02" w:rsidRDefault="004477B7" w:rsidP="004477B7">
      <w:pPr>
        <w:jc w:val="both"/>
        <w:rPr>
          <w:b/>
          <w:lang w:val="pt-BR"/>
        </w:rPr>
      </w:pPr>
    </w:p>
    <w:p w:rsidR="004477B7" w:rsidRPr="00E25A02" w:rsidRDefault="004477B7" w:rsidP="004477B7">
      <w:pPr>
        <w:jc w:val="both"/>
        <w:rPr>
          <w:b/>
          <w:lang w:val="pt-BR"/>
        </w:rPr>
      </w:pPr>
    </w:p>
    <w:p w:rsidR="004477B7" w:rsidRPr="008949FD" w:rsidRDefault="004477B7" w:rsidP="004477B7">
      <w:pPr>
        <w:ind w:left="5760" w:firstLine="720"/>
        <w:jc w:val="both"/>
        <w:rPr>
          <w:b/>
          <w:sz w:val="28"/>
        </w:rPr>
      </w:pPr>
      <w:r w:rsidRPr="008949FD">
        <w:rPr>
          <w:b/>
          <w:sz w:val="28"/>
        </w:rPr>
        <w:t>Bùi Văn Thảng</w:t>
      </w:r>
    </w:p>
    <w:p w:rsidR="004477B7" w:rsidRPr="00F21646" w:rsidRDefault="004477B7" w:rsidP="004477B7">
      <w:pPr>
        <w:spacing w:before="120"/>
        <w:ind w:firstLine="680"/>
        <w:jc w:val="both"/>
        <w:rPr>
          <w:i/>
          <w:color w:val="000000" w:themeColor="text1"/>
          <w:sz w:val="28"/>
          <w:szCs w:val="28"/>
        </w:rPr>
      </w:pPr>
    </w:p>
    <w:p w:rsidR="004477B7" w:rsidRPr="00E97E10" w:rsidRDefault="004477B7" w:rsidP="004477B7">
      <w:pPr>
        <w:spacing w:before="120"/>
        <w:ind w:firstLine="680"/>
        <w:jc w:val="both"/>
        <w:rPr>
          <w:color w:val="000000" w:themeColor="text1"/>
          <w:szCs w:val="28"/>
        </w:rPr>
      </w:pPr>
    </w:p>
    <w:p w:rsidR="004477B7" w:rsidRPr="00A00A4A" w:rsidRDefault="004477B7" w:rsidP="004477B7">
      <w:pPr>
        <w:spacing w:before="120"/>
        <w:ind w:firstLine="680"/>
        <w:jc w:val="both"/>
        <w:rPr>
          <w:color w:val="000000"/>
          <w:sz w:val="2"/>
          <w:szCs w:val="28"/>
        </w:rPr>
      </w:pPr>
    </w:p>
    <w:p w:rsidR="004477B7" w:rsidRDefault="004477B7" w:rsidP="004477B7">
      <w:pPr>
        <w:ind w:firstLine="720"/>
        <w:jc w:val="both"/>
        <w:rPr>
          <w:color w:val="000000"/>
          <w:sz w:val="28"/>
          <w:szCs w:val="28"/>
          <w:shd w:val="clear" w:color="auto" w:fill="FFFFFF"/>
        </w:rPr>
      </w:pPr>
    </w:p>
    <w:p w:rsidR="004477B7" w:rsidRDefault="004477B7"/>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p w:rsidR="00ED4458" w:rsidRDefault="00ED4458"/>
    <w:tbl>
      <w:tblPr>
        <w:tblW w:w="9356" w:type="dxa"/>
        <w:tblInd w:w="108" w:type="dxa"/>
        <w:tblLook w:val="01E0" w:firstRow="1" w:lastRow="1" w:firstColumn="1" w:lastColumn="1" w:noHBand="0" w:noVBand="0"/>
      </w:tblPr>
      <w:tblGrid>
        <w:gridCol w:w="3119"/>
        <w:gridCol w:w="6237"/>
      </w:tblGrid>
      <w:tr w:rsidR="00ED4458" w:rsidRPr="00FE0162" w:rsidTr="00EC643D">
        <w:trPr>
          <w:trHeight w:val="572"/>
        </w:trPr>
        <w:tc>
          <w:tcPr>
            <w:tcW w:w="3119" w:type="dxa"/>
          </w:tcPr>
          <w:p w:rsidR="00ED4458" w:rsidRPr="00E4593A" w:rsidRDefault="00ED4458" w:rsidP="00EC643D">
            <w:pPr>
              <w:jc w:val="center"/>
              <w:rPr>
                <w:b/>
                <w:sz w:val="26"/>
                <w:szCs w:val="26"/>
              </w:rPr>
            </w:pPr>
            <w:r w:rsidRPr="00E4593A">
              <w:rPr>
                <w:b/>
                <w:sz w:val="26"/>
                <w:szCs w:val="26"/>
              </w:rPr>
              <w:lastRenderedPageBreak/>
              <w:t xml:space="preserve">ỦY BAN NHÂN DÂN </w:t>
            </w:r>
          </w:p>
          <w:p w:rsidR="00ED4458" w:rsidRPr="00FE0162" w:rsidRDefault="00ED4458" w:rsidP="00EC643D">
            <w:pPr>
              <w:jc w:val="center"/>
              <w:rPr>
                <w:b/>
              </w:rPr>
            </w:pP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641985</wp:posOffset>
                      </wp:positionH>
                      <wp:positionV relativeFrom="paragraph">
                        <wp:posOffset>201930</wp:posOffset>
                      </wp:positionV>
                      <wp:extent cx="504825" cy="6985"/>
                      <wp:effectExtent l="13970" t="6985" r="5080"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0.55pt;margin-top:15.9pt;width:39.75pt;height:.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"/>
                  </w:pict>
                </mc:Fallback>
              </mc:AlternateContent>
            </w:r>
            <w:r w:rsidRPr="00E4593A">
              <w:rPr>
                <w:b/>
                <w:sz w:val="26"/>
                <w:szCs w:val="26"/>
              </w:rPr>
              <w:t>TỈNH QUẢNG TRỊ</w:t>
            </w:r>
            <w:r>
              <w:rPr>
                <w:b/>
              </w:rPr>
              <w:t xml:space="preserve"> </w:t>
            </w:r>
          </w:p>
        </w:tc>
        <w:tc>
          <w:tcPr>
            <w:tcW w:w="6237" w:type="dxa"/>
          </w:tcPr>
          <w:p w:rsidR="00ED4458" w:rsidRPr="00FE7512" w:rsidRDefault="00ED4458" w:rsidP="00EC643D">
            <w:pPr>
              <w:jc w:val="center"/>
              <w:rPr>
                <w:b/>
                <w:sz w:val="26"/>
                <w:szCs w:val="26"/>
              </w:rPr>
            </w:pPr>
            <w:r w:rsidRPr="00FE7512">
              <w:rPr>
                <w:b/>
                <w:sz w:val="26"/>
                <w:szCs w:val="26"/>
              </w:rPr>
              <w:t>CỘNG HÒA XÃ HỘI CHỦ NGHĨA VIỆT NAM</w:t>
            </w:r>
          </w:p>
          <w:p w:rsidR="00ED4458" w:rsidRPr="00FE434A" w:rsidRDefault="00ED4458" w:rsidP="00EC643D">
            <w:pPr>
              <w:jc w:val="center"/>
              <w:rPr>
                <w:b/>
                <w:sz w:val="28"/>
                <w:szCs w:val="28"/>
              </w:rPr>
            </w:pPr>
            <w:r w:rsidRPr="00FE434A">
              <w:rPr>
                <w:b/>
                <w:sz w:val="28"/>
                <w:szCs w:val="28"/>
              </w:rPr>
              <w:t>Độc lập - Tự do - Hạnh phúc</w:t>
            </w:r>
          </w:p>
        </w:tc>
      </w:tr>
      <w:tr w:rsidR="00ED4458" w:rsidRPr="00FE0162" w:rsidTr="00EC643D">
        <w:trPr>
          <w:trHeight w:val="286"/>
        </w:trPr>
        <w:tc>
          <w:tcPr>
            <w:tcW w:w="3119" w:type="dxa"/>
          </w:tcPr>
          <w:p w:rsidR="00ED4458" w:rsidRPr="00BF558E" w:rsidRDefault="00ED4458" w:rsidP="00EC643D">
            <w:pPr>
              <w:spacing w:before="120"/>
              <w:jc w:val="center"/>
              <w:rPr>
                <w:sz w:val="26"/>
                <w:szCs w:val="26"/>
              </w:rPr>
            </w:pPr>
            <w:r>
              <w:rPr>
                <w:sz w:val="27"/>
                <w:szCs w:val="27"/>
              </w:rPr>
              <w:t xml:space="preserve">  </w:t>
            </w:r>
            <w:r>
              <w:rPr>
                <w:sz w:val="26"/>
                <w:szCs w:val="26"/>
              </w:rPr>
              <w:t>Số:       /2020</w:t>
            </w:r>
            <w:r w:rsidRPr="00BF558E">
              <w:rPr>
                <w:sz w:val="26"/>
                <w:szCs w:val="26"/>
              </w:rPr>
              <w:t>/QĐ-UBND</w:t>
            </w:r>
          </w:p>
        </w:tc>
        <w:tc>
          <w:tcPr>
            <w:tcW w:w="6237" w:type="dxa"/>
          </w:tcPr>
          <w:p w:rsidR="00ED4458" w:rsidRPr="00664C01" w:rsidRDefault="00ED4458" w:rsidP="00EC643D">
            <w:pPr>
              <w:spacing w:before="120"/>
              <w:jc w:val="center"/>
              <w:rPr>
                <w:i/>
                <w:sz w:val="26"/>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972820</wp:posOffset>
                      </wp:positionH>
                      <wp:positionV relativeFrom="paragraph">
                        <wp:posOffset>8890</wp:posOffset>
                      </wp:positionV>
                      <wp:extent cx="2145665" cy="0"/>
                      <wp:effectExtent l="10795" t="8890" r="571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pt" to="24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l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"/>
                  </w:pict>
                </mc:Fallback>
              </mc:AlternateContent>
            </w:r>
            <w:r w:rsidRPr="00BF558E">
              <w:rPr>
                <w:i/>
                <w:sz w:val="26"/>
                <w:szCs w:val="28"/>
              </w:rPr>
              <w:t xml:space="preserve">Quảng Trị, ngày </w:t>
            </w:r>
            <w:r>
              <w:rPr>
                <w:i/>
                <w:sz w:val="26"/>
                <w:szCs w:val="28"/>
              </w:rPr>
              <w:t xml:space="preserve">   </w:t>
            </w:r>
            <w:r w:rsidRPr="00BF558E">
              <w:rPr>
                <w:i/>
                <w:sz w:val="26"/>
                <w:szCs w:val="28"/>
              </w:rPr>
              <w:t xml:space="preserve">  tháng  </w:t>
            </w:r>
            <w:r>
              <w:rPr>
                <w:i/>
                <w:sz w:val="26"/>
                <w:szCs w:val="28"/>
              </w:rPr>
              <w:t xml:space="preserve"> </w:t>
            </w:r>
            <w:r w:rsidRPr="00BF558E">
              <w:rPr>
                <w:i/>
                <w:sz w:val="26"/>
                <w:szCs w:val="28"/>
              </w:rPr>
              <w:t xml:space="preserve">   </w:t>
            </w:r>
            <w:r>
              <w:rPr>
                <w:i/>
                <w:sz w:val="26"/>
                <w:szCs w:val="28"/>
              </w:rPr>
              <w:t>năm 2020</w:t>
            </w:r>
          </w:p>
        </w:tc>
      </w:tr>
    </w:tbl>
    <w:p w:rsidR="00ED4458" w:rsidRPr="00FC5216" w:rsidRDefault="00ED4458" w:rsidP="00ED4458">
      <w:pPr>
        <w:spacing w:before="120"/>
        <w:rPr>
          <w:b/>
          <w:sz w:val="2"/>
          <w:szCs w:val="28"/>
          <w:u w:val="single"/>
        </w:rPr>
      </w:pPr>
      <w:r>
        <w:rPr>
          <w:b/>
          <w:sz w:val="28"/>
          <w:szCs w:val="28"/>
        </w:rPr>
        <w:t xml:space="preserve">        </w:t>
      </w:r>
    </w:p>
    <w:p w:rsidR="00ED4458" w:rsidRPr="00E6154B" w:rsidRDefault="00ED4458" w:rsidP="00ED4458">
      <w:pPr>
        <w:spacing w:before="120"/>
        <w:rPr>
          <w:b/>
          <w:sz w:val="10"/>
          <w:szCs w:val="28"/>
          <w:u w:val="single"/>
        </w:rPr>
      </w:pPr>
      <w:r w:rsidRPr="006E15C3">
        <w:rPr>
          <w:b/>
          <w:sz w:val="28"/>
          <w:szCs w:val="28"/>
        </w:rPr>
        <w:t xml:space="preserve">          </w:t>
      </w:r>
    </w:p>
    <w:p w:rsidR="00ED4458" w:rsidRPr="00D94319" w:rsidRDefault="00ED4458" w:rsidP="00ED4458">
      <w:pPr>
        <w:spacing w:before="120"/>
        <w:jc w:val="center"/>
        <w:rPr>
          <w:b/>
          <w:sz w:val="28"/>
          <w:szCs w:val="28"/>
        </w:rPr>
      </w:pPr>
      <w:r w:rsidRPr="00D94319">
        <w:rPr>
          <w:b/>
          <w:sz w:val="28"/>
          <w:szCs w:val="28"/>
        </w:rPr>
        <w:t>QUYẾT ĐỊNH</w:t>
      </w:r>
    </w:p>
    <w:p w:rsidR="00ED4458" w:rsidRPr="00664C01" w:rsidRDefault="00ED4458" w:rsidP="00ED4458">
      <w:pPr>
        <w:jc w:val="center"/>
        <w:rPr>
          <w:b/>
          <w:sz w:val="28"/>
          <w:szCs w:val="28"/>
        </w:rPr>
      </w:pPr>
      <w:r w:rsidRPr="00DF7FC7">
        <w:rPr>
          <w:b/>
          <w:sz w:val="28"/>
          <w:szCs w:val="28"/>
        </w:rPr>
        <w:t xml:space="preserve">Về việc bãi bỏ </w:t>
      </w:r>
      <w:r w:rsidRPr="00FD57AE">
        <w:rPr>
          <w:b/>
          <w:color w:val="000000"/>
          <w:sz w:val="28"/>
          <w:szCs w:val="28"/>
        </w:rPr>
        <w:t>Quyết định số 40/2017/QĐ-UBND ngày 26/12/2017 về việc ban hành Quy định mức đóng góp, quản lý và sử dụng nguồn thu đối với người nghiện ma túy tự nguyện chữa trị, cai nghiện tại Trung tâm Bảo trợ xã hội Tổng hợp 1 tỉnh Quảng Trị</w:t>
      </w:r>
    </w:p>
    <w:p w:rsidR="00ED4458" w:rsidRPr="00D94319" w:rsidRDefault="00ED4458" w:rsidP="00ED4458">
      <w:pPr>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2306320</wp:posOffset>
                </wp:positionH>
                <wp:positionV relativeFrom="paragraph">
                  <wp:posOffset>12065</wp:posOffset>
                </wp:positionV>
                <wp:extent cx="1257300" cy="9525"/>
                <wp:effectExtent l="9525" t="6985" r="952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81.6pt;margin-top:.95pt;width:99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"/>
            </w:pict>
          </mc:Fallback>
        </mc:AlternateContent>
      </w:r>
    </w:p>
    <w:p w:rsidR="00ED4458" w:rsidRPr="00FB0E4B" w:rsidRDefault="00ED4458" w:rsidP="00ED4458">
      <w:pPr>
        <w:jc w:val="center"/>
        <w:rPr>
          <w:b/>
          <w:sz w:val="2"/>
          <w:szCs w:val="28"/>
        </w:rPr>
      </w:pPr>
    </w:p>
    <w:p w:rsidR="00ED4458" w:rsidRDefault="00ED4458" w:rsidP="00ED4458">
      <w:pPr>
        <w:jc w:val="center"/>
        <w:rPr>
          <w:b/>
          <w:sz w:val="28"/>
          <w:szCs w:val="28"/>
        </w:rPr>
      </w:pPr>
      <w:r>
        <w:rPr>
          <w:b/>
          <w:sz w:val="28"/>
          <w:szCs w:val="28"/>
        </w:rPr>
        <w:t>ỦY BAN NHÂN DÂN TỈNH QUẢNG TRỊ</w:t>
      </w:r>
    </w:p>
    <w:p w:rsidR="00ED4458" w:rsidRPr="00E6154B" w:rsidRDefault="00ED4458" w:rsidP="00ED4458">
      <w:pPr>
        <w:jc w:val="center"/>
        <w:rPr>
          <w:b/>
          <w:sz w:val="14"/>
          <w:szCs w:val="28"/>
        </w:rPr>
      </w:pPr>
    </w:p>
    <w:p w:rsidR="00ED4458" w:rsidRPr="00664C01" w:rsidRDefault="00ED4458" w:rsidP="00ED4458">
      <w:pPr>
        <w:jc w:val="center"/>
        <w:rPr>
          <w:b/>
          <w:sz w:val="2"/>
          <w:szCs w:val="28"/>
        </w:rPr>
      </w:pPr>
    </w:p>
    <w:p w:rsidR="00ED4458" w:rsidRPr="00391670" w:rsidRDefault="00ED4458" w:rsidP="00ED4458">
      <w:pPr>
        <w:jc w:val="center"/>
        <w:rPr>
          <w:b/>
          <w:sz w:val="12"/>
          <w:szCs w:val="28"/>
        </w:rPr>
      </w:pPr>
    </w:p>
    <w:p w:rsidR="00ED4458" w:rsidRDefault="00ED4458" w:rsidP="00ED4458">
      <w:pPr>
        <w:ind w:firstLine="426"/>
        <w:jc w:val="both"/>
        <w:rPr>
          <w:i/>
          <w:sz w:val="28"/>
          <w:szCs w:val="28"/>
        </w:rPr>
      </w:pPr>
      <w:r w:rsidRPr="00EC520F">
        <w:rPr>
          <w:i/>
          <w:sz w:val="28"/>
          <w:szCs w:val="28"/>
        </w:rPr>
        <w:t>Căn cứ Luật Tổ chức chính quyền địa phương ngày 19 tháng 6 năm 2015;</w:t>
      </w:r>
    </w:p>
    <w:p w:rsidR="00ED4458" w:rsidRPr="00EC520F" w:rsidRDefault="00ED4458" w:rsidP="00ED4458">
      <w:pPr>
        <w:ind w:firstLine="426"/>
        <w:jc w:val="both"/>
        <w:rPr>
          <w:i/>
          <w:sz w:val="28"/>
          <w:szCs w:val="28"/>
        </w:rPr>
      </w:pPr>
      <w:r>
        <w:rPr>
          <w:i/>
          <w:sz w:val="28"/>
          <w:szCs w:val="28"/>
        </w:rPr>
        <w:t>Căn cứ Luật sửa đổi, bổ sung một số Điều của Luật Tổ chức Chính phủ và Luật Tổ chức chính quyền địa phương ngày 22 tháng 11 năm 2019;</w:t>
      </w:r>
    </w:p>
    <w:p w:rsidR="00ED4458" w:rsidRDefault="00ED4458" w:rsidP="00ED4458">
      <w:pPr>
        <w:ind w:firstLine="426"/>
        <w:jc w:val="both"/>
        <w:rPr>
          <w:i/>
          <w:sz w:val="28"/>
          <w:szCs w:val="28"/>
        </w:rPr>
      </w:pPr>
      <w:r w:rsidRPr="00EC520F">
        <w:rPr>
          <w:i/>
          <w:sz w:val="28"/>
          <w:szCs w:val="28"/>
        </w:rPr>
        <w:t>Căn cứ Luật</w:t>
      </w:r>
      <w:r>
        <w:rPr>
          <w:i/>
          <w:sz w:val="28"/>
          <w:szCs w:val="28"/>
        </w:rPr>
        <w:t xml:space="preserve"> </w:t>
      </w:r>
      <w:r w:rsidRPr="00EC520F">
        <w:rPr>
          <w:i/>
          <w:sz w:val="28"/>
          <w:szCs w:val="28"/>
        </w:rPr>
        <w:t>Ban hành văn bản quy phạm pháp luật ngày 22 tháng 6 năm 2015;</w:t>
      </w:r>
    </w:p>
    <w:p w:rsidR="00ED4458" w:rsidRDefault="00ED4458" w:rsidP="00ED4458">
      <w:pPr>
        <w:ind w:firstLine="426"/>
        <w:jc w:val="both"/>
        <w:rPr>
          <w:rStyle w:val="Emphasis"/>
          <w:sz w:val="28"/>
          <w:szCs w:val="28"/>
          <w:bdr w:val="none" w:sz="0" w:space="0" w:color="auto" w:frame="1"/>
          <w:shd w:val="clear" w:color="auto" w:fill="FFFFFF"/>
        </w:rPr>
      </w:pPr>
      <w:r w:rsidRPr="00CF262D">
        <w:rPr>
          <w:rStyle w:val="Emphasis"/>
          <w:sz w:val="28"/>
          <w:szCs w:val="28"/>
          <w:bdr w:val="none" w:sz="0" w:space="0" w:color="auto" w:frame="1"/>
          <w:shd w:val="clear" w:color="auto" w:fill="FFFFFF"/>
        </w:rPr>
        <w:t xml:space="preserve">Căn cứ Nghị định số 34/2016/NĐ-CP ngày 14 tháng 5 năm 2016 của Chính phủ </w:t>
      </w:r>
      <w:r>
        <w:rPr>
          <w:rStyle w:val="Emphasis"/>
          <w:sz w:val="28"/>
          <w:szCs w:val="28"/>
          <w:bdr w:val="none" w:sz="0" w:space="0" w:color="auto" w:frame="1"/>
          <w:shd w:val="clear" w:color="auto" w:fill="FFFFFF"/>
        </w:rPr>
        <w:t>q</w:t>
      </w:r>
      <w:r w:rsidRPr="00CF262D">
        <w:rPr>
          <w:rStyle w:val="Emphasis"/>
          <w:sz w:val="28"/>
          <w:szCs w:val="28"/>
          <w:bdr w:val="none" w:sz="0" w:space="0" w:color="auto" w:frame="1"/>
          <w:shd w:val="clear" w:color="auto" w:fill="FFFFFF"/>
        </w:rPr>
        <w:t xml:space="preserve">uy định chi tiết một số điều và biện pháp thi hành Luật </w:t>
      </w:r>
      <w:r>
        <w:rPr>
          <w:rStyle w:val="Emphasis"/>
          <w:sz w:val="28"/>
          <w:szCs w:val="28"/>
          <w:bdr w:val="none" w:sz="0" w:space="0" w:color="auto" w:frame="1"/>
          <w:shd w:val="clear" w:color="auto" w:fill="FFFFFF"/>
        </w:rPr>
        <w:t>B</w:t>
      </w:r>
      <w:r w:rsidRPr="00CF262D">
        <w:rPr>
          <w:rStyle w:val="Emphasis"/>
          <w:sz w:val="28"/>
          <w:szCs w:val="28"/>
          <w:bdr w:val="none" w:sz="0" w:space="0" w:color="auto" w:frame="1"/>
          <w:shd w:val="clear" w:color="auto" w:fill="FFFFFF"/>
        </w:rPr>
        <w:t>an hành văn bản quy phạm pháp luật;</w:t>
      </w:r>
    </w:p>
    <w:p w:rsidR="00ED4458" w:rsidRDefault="00ED4458" w:rsidP="00ED4458">
      <w:pPr>
        <w:ind w:firstLine="426"/>
        <w:jc w:val="both"/>
        <w:rPr>
          <w:i/>
          <w:sz w:val="28"/>
          <w:szCs w:val="28"/>
        </w:rPr>
      </w:pPr>
      <w:r w:rsidRPr="00EC520F">
        <w:rPr>
          <w:i/>
          <w:sz w:val="28"/>
          <w:szCs w:val="28"/>
        </w:rPr>
        <w:t>Theo đề nghị của Giá</w:t>
      </w:r>
      <w:r>
        <w:rPr>
          <w:i/>
          <w:sz w:val="28"/>
          <w:szCs w:val="28"/>
        </w:rPr>
        <w:t xml:space="preserve">m đốc Sở </w:t>
      </w:r>
      <w:r w:rsidRPr="00FD57AE">
        <w:rPr>
          <w:i/>
          <w:sz w:val="28"/>
          <w:szCs w:val="28"/>
        </w:rPr>
        <w:t>Lao động- Thương binh và Xã hội</w:t>
      </w:r>
      <w:r w:rsidRPr="00EC520F">
        <w:rPr>
          <w:i/>
          <w:sz w:val="28"/>
          <w:szCs w:val="28"/>
        </w:rPr>
        <w:t>.</w:t>
      </w:r>
    </w:p>
    <w:p w:rsidR="00ED4458" w:rsidRPr="00FB0E4B" w:rsidRDefault="00ED4458" w:rsidP="00ED4458">
      <w:pPr>
        <w:ind w:firstLine="426"/>
        <w:jc w:val="both"/>
        <w:rPr>
          <w:i/>
          <w:sz w:val="18"/>
          <w:szCs w:val="28"/>
        </w:rPr>
      </w:pPr>
    </w:p>
    <w:p w:rsidR="00ED4458" w:rsidRPr="00391670" w:rsidRDefault="00ED4458" w:rsidP="00ED4458">
      <w:pPr>
        <w:ind w:firstLine="426"/>
        <w:jc w:val="both"/>
        <w:rPr>
          <w:i/>
          <w:sz w:val="4"/>
          <w:szCs w:val="28"/>
        </w:rPr>
      </w:pPr>
    </w:p>
    <w:p w:rsidR="00ED4458" w:rsidRDefault="00ED4458" w:rsidP="00ED4458">
      <w:pPr>
        <w:ind w:firstLine="426"/>
        <w:jc w:val="center"/>
        <w:rPr>
          <w:b/>
          <w:sz w:val="28"/>
          <w:szCs w:val="28"/>
        </w:rPr>
      </w:pPr>
      <w:r>
        <w:rPr>
          <w:b/>
          <w:sz w:val="28"/>
          <w:szCs w:val="28"/>
        </w:rPr>
        <w:t>QUYẾT ĐỊNH:</w:t>
      </w:r>
    </w:p>
    <w:p w:rsidR="00ED4458" w:rsidRPr="00391670" w:rsidRDefault="00ED4458" w:rsidP="00ED4458">
      <w:pPr>
        <w:ind w:firstLine="426"/>
        <w:jc w:val="center"/>
        <w:rPr>
          <w:b/>
          <w:sz w:val="8"/>
          <w:szCs w:val="28"/>
        </w:rPr>
      </w:pPr>
    </w:p>
    <w:p w:rsidR="00ED4458" w:rsidRPr="000360AF" w:rsidRDefault="00ED4458" w:rsidP="00ED4458">
      <w:pPr>
        <w:ind w:firstLine="426"/>
        <w:jc w:val="both"/>
        <w:rPr>
          <w:b/>
          <w:sz w:val="4"/>
          <w:szCs w:val="28"/>
        </w:rPr>
      </w:pPr>
    </w:p>
    <w:p w:rsidR="00ED4458" w:rsidRPr="00DF7FC7" w:rsidRDefault="00ED4458" w:rsidP="00ED4458">
      <w:pPr>
        <w:spacing w:before="120"/>
        <w:ind w:firstLine="425"/>
        <w:jc w:val="both"/>
        <w:rPr>
          <w:sz w:val="28"/>
          <w:szCs w:val="28"/>
        </w:rPr>
      </w:pPr>
      <w:r>
        <w:rPr>
          <w:b/>
          <w:sz w:val="28"/>
          <w:szCs w:val="28"/>
        </w:rPr>
        <w:t xml:space="preserve">Điều 1. </w:t>
      </w:r>
      <w:r w:rsidRPr="00664C01">
        <w:rPr>
          <w:sz w:val="28"/>
          <w:szCs w:val="28"/>
        </w:rPr>
        <w:t>Bãi bỏ</w:t>
      </w:r>
      <w:r>
        <w:rPr>
          <w:b/>
          <w:sz w:val="28"/>
          <w:szCs w:val="28"/>
        </w:rPr>
        <w:t xml:space="preserve"> </w:t>
      </w:r>
      <w:r w:rsidRPr="00664C01">
        <w:rPr>
          <w:color w:val="000000"/>
          <w:sz w:val="28"/>
          <w:szCs w:val="28"/>
        </w:rPr>
        <w:t xml:space="preserve">Quyết định số </w:t>
      </w:r>
      <w:r>
        <w:rPr>
          <w:color w:val="000000"/>
          <w:sz w:val="28"/>
          <w:szCs w:val="28"/>
        </w:rPr>
        <w:t>40</w:t>
      </w:r>
      <w:r w:rsidRPr="00664C01">
        <w:rPr>
          <w:color w:val="000000"/>
          <w:sz w:val="28"/>
          <w:szCs w:val="28"/>
        </w:rPr>
        <w:t>/20</w:t>
      </w:r>
      <w:r>
        <w:rPr>
          <w:color w:val="000000"/>
          <w:sz w:val="28"/>
          <w:szCs w:val="28"/>
        </w:rPr>
        <w:t>17</w:t>
      </w:r>
      <w:r w:rsidRPr="00664C01">
        <w:rPr>
          <w:color w:val="000000"/>
          <w:sz w:val="28"/>
          <w:szCs w:val="28"/>
        </w:rPr>
        <w:t xml:space="preserve">/QĐ-UBND ngày </w:t>
      </w:r>
      <w:r>
        <w:rPr>
          <w:color w:val="000000"/>
          <w:sz w:val="28"/>
          <w:szCs w:val="28"/>
        </w:rPr>
        <w:t>26</w:t>
      </w:r>
      <w:r w:rsidRPr="00664C01">
        <w:rPr>
          <w:color w:val="000000"/>
          <w:sz w:val="28"/>
          <w:szCs w:val="28"/>
        </w:rPr>
        <w:t>/</w:t>
      </w:r>
      <w:r>
        <w:rPr>
          <w:color w:val="000000"/>
          <w:sz w:val="28"/>
          <w:szCs w:val="28"/>
        </w:rPr>
        <w:t>12</w:t>
      </w:r>
      <w:r w:rsidRPr="00664C01">
        <w:rPr>
          <w:color w:val="000000"/>
          <w:sz w:val="28"/>
          <w:szCs w:val="28"/>
        </w:rPr>
        <w:t>/20</w:t>
      </w:r>
      <w:r>
        <w:rPr>
          <w:color w:val="000000"/>
          <w:sz w:val="28"/>
          <w:szCs w:val="28"/>
        </w:rPr>
        <w:t>17</w:t>
      </w:r>
      <w:r w:rsidRPr="00664C01">
        <w:rPr>
          <w:color w:val="000000"/>
          <w:sz w:val="28"/>
          <w:szCs w:val="28"/>
        </w:rPr>
        <w:t xml:space="preserve"> về việc ban hành Quy </w:t>
      </w:r>
      <w:r>
        <w:rPr>
          <w:color w:val="000000"/>
          <w:sz w:val="28"/>
          <w:szCs w:val="28"/>
        </w:rPr>
        <w:t>định mức đóng góp, quản lý và sử dụng nguồn thu đối với người nghiện ma túy tự nguyện chữa trị, cai nghiện tại Trung tâm Bảo trợ xã hội Tổng hợp 1 tỉnh Quảng Trị.</w:t>
      </w:r>
    </w:p>
    <w:p w:rsidR="00ED4458" w:rsidRDefault="00ED4458" w:rsidP="00ED4458">
      <w:pPr>
        <w:spacing w:before="120"/>
        <w:ind w:firstLine="425"/>
        <w:jc w:val="both"/>
        <w:rPr>
          <w:sz w:val="28"/>
          <w:szCs w:val="28"/>
        </w:rPr>
      </w:pPr>
      <w:r>
        <w:rPr>
          <w:b/>
          <w:sz w:val="28"/>
          <w:szCs w:val="28"/>
        </w:rPr>
        <w:t>Điều 2</w:t>
      </w:r>
      <w:r>
        <w:rPr>
          <w:sz w:val="28"/>
          <w:szCs w:val="28"/>
        </w:rPr>
        <w:t>. Quyết định này có hiệu lực thi hành kể từ ngày    tháng     năm 2020.</w:t>
      </w:r>
    </w:p>
    <w:p w:rsidR="00ED4458" w:rsidRDefault="00ED4458" w:rsidP="00ED4458">
      <w:pPr>
        <w:spacing w:before="120"/>
        <w:ind w:firstLine="425"/>
        <w:jc w:val="both"/>
        <w:rPr>
          <w:color w:val="000000"/>
          <w:sz w:val="28"/>
          <w:szCs w:val="28"/>
        </w:rPr>
      </w:pPr>
      <w:r w:rsidRPr="002A2B76">
        <w:rPr>
          <w:color w:val="000000"/>
          <w:sz w:val="28"/>
          <w:szCs w:val="28"/>
        </w:rPr>
        <w:t xml:space="preserve">Chánh Văn phòng </w:t>
      </w:r>
      <w:r>
        <w:rPr>
          <w:color w:val="000000"/>
          <w:sz w:val="28"/>
          <w:szCs w:val="28"/>
        </w:rPr>
        <w:t>Ủy ban nhân dân tỉnh, Giám đốc các Sở: Lao động- Thương binh và Xã hội,</w:t>
      </w:r>
      <w:r w:rsidRPr="002A2B76">
        <w:rPr>
          <w:color w:val="000000"/>
          <w:sz w:val="28"/>
          <w:szCs w:val="28"/>
        </w:rPr>
        <w:t xml:space="preserve"> </w:t>
      </w:r>
      <w:r>
        <w:rPr>
          <w:color w:val="000000"/>
          <w:sz w:val="28"/>
          <w:szCs w:val="28"/>
        </w:rPr>
        <w:t xml:space="preserve">Tài chính, Y tế; Giám đốc Kho bạc Nhà nước tỉnh, Chủ tịch UBND các huyện, thị xã, thành phố, Giám đốc Trung tâm Bảo trợ xã hội Tổng hợp 1 </w:t>
      </w:r>
      <w:r w:rsidRPr="00E258D2">
        <w:rPr>
          <w:spacing w:val="-4"/>
          <w:sz w:val="28"/>
          <w:szCs w:val="28"/>
        </w:rPr>
        <w:t xml:space="preserve">và </w:t>
      </w:r>
      <w:r w:rsidRPr="00E258D2">
        <w:rPr>
          <w:spacing w:val="-4"/>
          <w:sz w:val="28"/>
          <w:szCs w:val="28"/>
          <w:lang w:val="vi-VN"/>
        </w:rPr>
        <w:t>các tổ chức, cá nhân có liên quan</w:t>
      </w:r>
      <w:r w:rsidRPr="00E258D2">
        <w:rPr>
          <w:color w:val="000000"/>
          <w:sz w:val="28"/>
          <w:szCs w:val="28"/>
        </w:rPr>
        <w:t xml:space="preserve"> chịu trách nhiệm thi hành Quyết định này./.</w:t>
      </w:r>
    </w:p>
    <w:p w:rsidR="00ED4458" w:rsidRPr="00E4593A" w:rsidRDefault="00ED4458" w:rsidP="00ED4458">
      <w:pPr>
        <w:ind w:firstLine="426"/>
        <w:jc w:val="both"/>
        <w:rPr>
          <w:color w:val="000000"/>
          <w:sz w:val="8"/>
          <w:szCs w:val="28"/>
        </w:rPr>
      </w:pPr>
    </w:p>
    <w:tbl>
      <w:tblPr>
        <w:tblW w:w="9699" w:type="dxa"/>
        <w:tblInd w:w="108" w:type="dxa"/>
        <w:tblLayout w:type="fixed"/>
        <w:tblLook w:val="0000" w:firstRow="0" w:lastRow="0" w:firstColumn="0" w:lastColumn="0" w:noHBand="0" w:noVBand="0"/>
      </w:tblPr>
      <w:tblGrid>
        <w:gridCol w:w="4926"/>
        <w:gridCol w:w="4773"/>
      </w:tblGrid>
      <w:tr w:rsidR="00ED4458" w:rsidRPr="00B50ED9" w:rsidTr="00EC643D">
        <w:trPr>
          <w:trHeight w:val="2551"/>
        </w:trPr>
        <w:tc>
          <w:tcPr>
            <w:tcW w:w="4926" w:type="dxa"/>
          </w:tcPr>
          <w:p w:rsidR="00ED4458" w:rsidRPr="00E6154B" w:rsidRDefault="00ED4458" w:rsidP="00EC643D">
            <w:pPr>
              <w:rPr>
                <w:b/>
                <w:i/>
                <w:szCs w:val="28"/>
                <w:lang w:val="pl-PL"/>
              </w:rPr>
            </w:pPr>
            <w:r w:rsidRPr="00E6154B">
              <w:rPr>
                <w:b/>
                <w:i/>
                <w:szCs w:val="28"/>
                <w:lang w:val="pl-PL"/>
              </w:rPr>
              <w:t>Nơi nhận:</w:t>
            </w:r>
          </w:p>
          <w:p w:rsidR="00ED4458" w:rsidRPr="00E6154B" w:rsidRDefault="00ED4458" w:rsidP="00EC643D">
            <w:pPr>
              <w:rPr>
                <w:sz w:val="22"/>
                <w:lang w:val="pl-PL"/>
              </w:rPr>
            </w:pPr>
            <w:r w:rsidRPr="00E6154B">
              <w:rPr>
                <w:sz w:val="22"/>
                <w:lang w:val="pl-PL"/>
              </w:rPr>
              <w:t>- Như Điều 2;</w:t>
            </w:r>
          </w:p>
          <w:p w:rsidR="00ED4458" w:rsidRPr="00E6154B" w:rsidRDefault="00ED4458" w:rsidP="00EC643D">
            <w:pPr>
              <w:jc w:val="both"/>
              <w:rPr>
                <w:sz w:val="22"/>
                <w:lang w:val="fi-FI"/>
              </w:rPr>
            </w:pPr>
            <w:r w:rsidRPr="00E6154B">
              <w:rPr>
                <w:sz w:val="22"/>
                <w:lang w:val="fi-FI"/>
              </w:rPr>
              <w:t>- Cục Kiểm tra văn bản QPPL - Bộ Tư pháp;</w:t>
            </w:r>
          </w:p>
          <w:p w:rsidR="00ED4458" w:rsidRPr="00E6154B" w:rsidRDefault="00ED4458" w:rsidP="00EC643D">
            <w:pPr>
              <w:jc w:val="both"/>
              <w:rPr>
                <w:sz w:val="22"/>
                <w:lang w:val="fi-FI"/>
              </w:rPr>
            </w:pPr>
            <w:r w:rsidRPr="00E6154B">
              <w:rPr>
                <w:sz w:val="22"/>
                <w:lang w:val="fi-FI"/>
              </w:rPr>
              <w:t>- TT Tỉnh ủy; TT HĐND tỉnh;</w:t>
            </w:r>
          </w:p>
          <w:p w:rsidR="00ED4458" w:rsidRPr="00E6154B" w:rsidRDefault="00ED4458" w:rsidP="00EC643D">
            <w:pPr>
              <w:jc w:val="both"/>
              <w:rPr>
                <w:sz w:val="22"/>
                <w:lang w:val="fi-FI"/>
              </w:rPr>
            </w:pPr>
            <w:r w:rsidRPr="00E6154B">
              <w:rPr>
                <w:sz w:val="22"/>
                <w:lang w:val="fi-FI"/>
              </w:rPr>
              <w:t>- CT, các PCT UBND tỉnh;</w:t>
            </w:r>
          </w:p>
          <w:p w:rsidR="00ED4458" w:rsidRPr="00E6154B" w:rsidRDefault="00ED4458" w:rsidP="00EC643D">
            <w:pPr>
              <w:jc w:val="both"/>
              <w:rPr>
                <w:sz w:val="22"/>
                <w:lang w:val="fi-FI"/>
              </w:rPr>
            </w:pPr>
            <w:r w:rsidRPr="00E6154B">
              <w:rPr>
                <w:sz w:val="22"/>
                <w:lang w:val="fi-FI"/>
              </w:rPr>
              <w:t>- Chánh VP, Phó VP UBND tỉnh;</w:t>
            </w:r>
          </w:p>
          <w:p w:rsidR="00ED4458" w:rsidRPr="00E6154B" w:rsidRDefault="00ED4458" w:rsidP="00EC643D">
            <w:pPr>
              <w:jc w:val="both"/>
              <w:rPr>
                <w:sz w:val="22"/>
                <w:lang w:val="fi-FI"/>
              </w:rPr>
            </w:pPr>
            <w:r w:rsidRPr="00E6154B">
              <w:rPr>
                <w:sz w:val="22"/>
                <w:lang w:val="fi-FI"/>
              </w:rPr>
              <w:t>- Trung tâm tin học tỉnh;</w:t>
            </w:r>
          </w:p>
          <w:p w:rsidR="00ED4458" w:rsidRPr="00E6154B" w:rsidRDefault="00ED4458" w:rsidP="00EC643D">
            <w:pPr>
              <w:jc w:val="both"/>
              <w:rPr>
                <w:sz w:val="22"/>
                <w:lang w:val="fi-FI"/>
              </w:rPr>
            </w:pPr>
            <w:r w:rsidRPr="00E6154B">
              <w:rPr>
                <w:sz w:val="22"/>
                <w:lang w:val="fi-FI"/>
              </w:rPr>
              <w:t>- Công báo tỉnh;</w:t>
            </w:r>
          </w:p>
          <w:p w:rsidR="00ED4458" w:rsidRPr="00E6154B" w:rsidRDefault="00ED4458" w:rsidP="00EC643D">
            <w:pPr>
              <w:jc w:val="both"/>
              <w:rPr>
                <w:sz w:val="22"/>
                <w:lang w:val="fi-FI"/>
              </w:rPr>
            </w:pPr>
            <w:r w:rsidRPr="00E6154B">
              <w:rPr>
                <w:sz w:val="22"/>
                <w:lang w:val="fi-FI"/>
              </w:rPr>
              <w:t>- Lưu: VT, NC.</w:t>
            </w:r>
          </w:p>
          <w:p w:rsidR="00ED4458" w:rsidRPr="00B71510" w:rsidRDefault="00ED4458" w:rsidP="00EC643D">
            <w:pPr>
              <w:rPr>
                <w:sz w:val="28"/>
                <w:szCs w:val="28"/>
                <w:lang w:val="pl-PL"/>
              </w:rPr>
            </w:pPr>
          </w:p>
        </w:tc>
        <w:tc>
          <w:tcPr>
            <w:tcW w:w="4773" w:type="dxa"/>
          </w:tcPr>
          <w:p w:rsidR="00ED4458" w:rsidRPr="00D632D9" w:rsidRDefault="00ED4458" w:rsidP="00EC643D">
            <w:pPr>
              <w:jc w:val="center"/>
              <w:rPr>
                <w:b/>
                <w:sz w:val="28"/>
                <w:szCs w:val="28"/>
              </w:rPr>
            </w:pPr>
            <w:r w:rsidRPr="00D632D9">
              <w:rPr>
                <w:b/>
                <w:sz w:val="28"/>
                <w:szCs w:val="28"/>
              </w:rPr>
              <w:t>TM. ỦY BAN NHÂN DÂN</w:t>
            </w:r>
          </w:p>
          <w:p w:rsidR="00ED4458" w:rsidRPr="00D632D9" w:rsidRDefault="00ED4458" w:rsidP="00EC643D">
            <w:pPr>
              <w:jc w:val="center"/>
              <w:rPr>
                <w:b/>
                <w:sz w:val="28"/>
                <w:szCs w:val="28"/>
              </w:rPr>
            </w:pPr>
            <w:r w:rsidRPr="00D632D9">
              <w:rPr>
                <w:b/>
                <w:sz w:val="28"/>
                <w:szCs w:val="28"/>
              </w:rPr>
              <w:t>CHỦ TỊCH</w:t>
            </w:r>
          </w:p>
          <w:p w:rsidR="00ED4458" w:rsidRPr="00B50ED9" w:rsidRDefault="00ED4458" w:rsidP="00EC643D">
            <w:pPr>
              <w:jc w:val="center"/>
              <w:rPr>
                <w:b/>
                <w:bCs/>
                <w:sz w:val="28"/>
                <w:szCs w:val="28"/>
              </w:rPr>
            </w:pPr>
          </w:p>
          <w:p w:rsidR="00ED4458" w:rsidRPr="00A63D20" w:rsidRDefault="00ED4458" w:rsidP="00EC643D">
            <w:pPr>
              <w:rPr>
                <w:bCs/>
                <w:i/>
                <w:sz w:val="46"/>
                <w:szCs w:val="28"/>
              </w:rPr>
            </w:pPr>
          </w:p>
          <w:p w:rsidR="00ED4458" w:rsidRDefault="00ED4458" w:rsidP="00EC643D">
            <w:pPr>
              <w:rPr>
                <w:bCs/>
                <w:i/>
                <w:sz w:val="28"/>
                <w:szCs w:val="28"/>
              </w:rPr>
            </w:pPr>
          </w:p>
          <w:p w:rsidR="00ED4458" w:rsidRPr="002648E7" w:rsidRDefault="00ED4458" w:rsidP="00EC643D">
            <w:pPr>
              <w:rPr>
                <w:bCs/>
                <w:i/>
                <w:sz w:val="42"/>
                <w:szCs w:val="28"/>
              </w:rPr>
            </w:pPr>
          </w:p>
          <w:p w:rsidR="00ED4458" w:rsidRPr="00EC520F" w:rsidRDefault="00ED4458" w:rsidP="00EC643D">
            <w:pPr>
              <w:jc w:val="center"/>
              <w:rPr>
                <w:b/>
                <w:bCs/>
                <w:sz w:val="14"/>
                <w:szCs w:val="28"/>
              </w:rPr>
            </w:pPr>
          </w:p>
          <w:p w:rsidR="00ED4458" w:rsidRPr="00B50ED9" w:rsidRDefault="00ED4458" w:rsidP="00EC643D">
            <w:pPr>
              <w:jc w:val="center"/>
              <w:rPr>
                <w:b/>
                <w:bCs/>
                <w:sz w:val="28"/>
                <w:szCs w:val="28"/>
              </w:rPr>
            </w:pPr>
            <w:r>
              <w:rPr>
                <w:b/>
                <w:bCs/>
                <w:sz w:val="28"/>
                <w:szCs w:val="28"/>
              </w:rPr>
              <w:t xml:space="preserve">Võ Văn Hưng </w:t>
            </w:r>
          </w:p>
        </w:tc>
      </w:tr>
    </w:tbl>
    <w:p w:rsidR="00ED4458" w:rsidRDefault="00ED4458" w:rsidP="00ED4458">
      <w:pPr>
        <w:ind w:firstLine="720"/>
        <w:jc w:val="both"/>
        <w:rPr>
          <w:color w:val="000000"/>
          <w:sz w:val="28"/>
          <w:szCs w:val="28"/>
          <w:shd w:val="clear" w:color="auto" w:fill="FFFFFF"/>
        </w:rPr>
      </w:pPr>
    </w:p>
    <w:p w:rsidR="00ED4458" w:rsidRDefault="00ED4458"/>
    <w:p w:rsidR="00ED4458" w:rsidRDefault="00ED4458"/>
    <w:sectPr w:rsidR="00ED4458" w:rsidSect="00BA7774">
      <w:pgSz w:w="11907" w:h="16840" w:code="9"/>
      <w:pgMar w:top="1134" w:right="107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1B11"/>
    <w:multiLevelType w:val="hybridMultilevel"/>
    <w:tmpl w:val="8E7C8F18"/>
    <w:lvl w:ilvl="0" w:tplc="43208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DD"/>
    <w:rsid w:val="001574D0"/>
    <w:rsid w:val="004477B7"/>
    <w:rsid w:val="00A14ADD"/>
    <w:rsid w:val="00BA7774"/>
    <w:rsid w:val="00E94342"/>
    <w:rsid w:val="00ED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4ADD"/>
    <w:pPr>
      <w:spacing w:before="100" w:beforeAutospacing="1" w:after="100" w:afterAutospacing="1"/>
    </w:pPr>
  </w:style>
  <w:style w:type="character" w:styleId="Strong">
    <w:name w:val="Strong"/>
    <w:qFormat/>
    <w:rsid w:val="00A14ADD"/>
    <w:rPr>
      <w:b/>
      <w:bCs/>
    </w:rPr>
  </w:style>
  <w:style w:type="character" w:styleId="Emphasis">
    <w:name w:val="Emphasis"/>
    <w:uiPriority w:val="20"/>
    <w:qFormat/>
    <w:rsid w:val="00A14ADD"/>
    <w:rPr>
      <w:i/>
      <w:iCs/>
    </w:rPr>
  </w:style>
  <w:style w:type="character" w:customStyle="1" w:styleId="apple-converted-space">
    <w:name w:val="apple-converted-space"/>
    <w:basedOn w:val="DefaultParagraphFont"/>
    <w:rsid w:val="004477B7"/>
  </w:style>
  <w:style w:type="paragraph" w:styleId="ListParagraph">
    <w:name w:val="List Paragraph"/>
    <w:basedOn w:val="Normal"/>
    <w:uiPriority w:val="34"/>
    <w:qFormat/>
    <w:rsid w:val="004477B7"/>
    <w:pPr>
      <w:ind w:left="720"/>
      <w:contextualSpacing/>
    </w:pPr>
  </w:style>
  <w:style w:type="paragraph" w:styleId="BalloonText">
    <w:name w:val="Balloon Text"/>
    <w:basedOn w:val="Normal"/>
    <w:link w:val="BalloonTextChar"/>
    <w:uiPriority w:val="99"/>
    <w:semiHidden/>
    <w:unhideWhenUsed/>
    <w:rsid w:val="00E94342"/>
    <w:rPr>
      <w:rFonts w:ascii="Tahoma" w:hAnsi="Tahoma" w:cs="Tahoma"/>
      <w:sz w:val="16"/>
      <w:szCs w:val="16"/>
    </w:rPr>
  </w:style>
  <w:style w:type="character" w:customStyle="1" w:styleId="BalloonTextChar">
    <w:name w:val="Balloon Text Char"/>
    <w:basedOn w:val="DefaultParagraphFont"/>
    <w:link w:val="BalloonText"/>
    <w:uiPriority w:val="99"/>
    <w:semiHidden/>
    <w:rsid w:val="00E943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4ADD"/>
    <w:pPr>
      <w:spacing w:before="100" w:beforeAutospacing="1" w:after="100" w:afterAutospacing="1"/>
    </w:pPr>
  </w:style>
  <w:style w:type="character" w:styleId="Strong">
    <w:name w:val="Strong"/>
    <w:qFormat/>
    <w:rsid w:val="00A14ADD"/>
    <w:rPr>
      <w:b/>
      <w:bCs/>
    </w:rPr>
  </w:style>
  <w:style w:type="character" w:styleId="Emphasis">
    <w:name w:val="Emphasis"/>
    <w:uiPriority w:val="20"/>
    <w:qFormat/>
    <w:rsid w:val="00A14ADD"/>
    <w:rPr>
      <w:i/>
      <w:iCs/>
    </w:rPr>
  </w:style>
  <w:style w:type="character" w:customStyle="1" w:styleId="apple-converted-space">
    <w:name w:val="apple-converted-space"/>
    <w:basedOn w:val="DefaultParagraphFont"/>
    <w:rsid w:val="004477B7"/>
  </w:style>
  <w:style w:type="paragraph" w:styleId="ListParagraph">
    <w:name w:val="List Paragraph"/>
    <w:basedOn w:val="Normal"/>
    <w:uiPriority w:val="34"/>
    <w:qFormat/>
    <w:rsid w:val="004477B7"/>
    <w:pPr>
      <w:ind w:left="720"/>
      <w:contextualSpacing/>
    </w:pPr>
  </w:style>
  <w:style w:type="paragraph" w:styleId="BalloonText">
    <w:name w:val="Balloon Text"/>
    <w:basedOn w:val="Normal"/>
    <w:link w:val="BalloonTextChar"/>
    <w:uiPriority w:val="99"/>
    <w:semiHidden/>
    <w:unhideWhenUsed/>
    <w:rsid w:val="00E94342"/>
    <w:rPr>
      <w:rFonts w:ascii="Tahoma" w:hAnsi="Tahoma" w:cs="Tahoma"/>
      <w:sz w:val="16"/>
      <w:szCs w:val="16"/>
    </w:rPr>
  </w:style>
  <w:style w:type="character" w:customStyle="1" w:styleId="BalloonTextChar">
    <w:name w:val="Balloon Text Char"/>
    <w:basedOn w:val="DefaultParagraphFont"/>
    <w:link w:val="BalloonText"/>
    <w:uiPriority w:val="99"/>
    <w:semiHidden/>
    <w:rsid w:val="00E943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ban.luatminhkhue.vn/searchindoc?q=148/2014/TTLT-BTC-BL%C4%90TBX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Son</dc:creator>
  <cp:lastModifiedBy>Thai Son</cp:lastModifiedBy>
  <cp:revision>6</cp:revision>
  <cp:lastPrinted>2020-11-04T00:21:00Z</cp:lastPrinted>
  <dcterms:created xsi:type="dcterms:W3CDTF">2020-11-02T07:45:00Z</dcterms:created>
  <dcterms:modified xsi:type="dcterms:W3CDTF">2020-11-04T00:21:00Z</dcterms:modified>
</cp:coreProperties>
</file>