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8" w:type="dxa"/>
        <w:tblCellSpacing w:w="0" w:type="dxa"/>
        <w:tblInd w:w="-426" w:type="dxa"/>
        <w:tblCellMar>
          <w:left w:w="0" w:type="dxa"/>
          <w:right w:w="0" w:type="dxa"/>
        </w:tblCellMar>
        <w:tblLook w:val="0000" w:firstRow="0" w:lastRow="0" w:firstColumn="0" w:lastColumn="0" w:noHBand="0" w:noVBand="0"/>
      </w:tblPr>
      <w:tblGrid>
        <w:gridCol w:w="4395"/>
        <w:gridCol w:w="5563"/>
      </w:tblGrid>
      <w:tr w:rsidR="00EA6134" w:rsidRPr="00C94764" w:rsidTr="00AA45C5">
        <w:trPr>
          <w:trHeight w:val="1418"/>
          <w:tblCellSpacing w:w="0" w:type="dxa"/>
        </w:trPr>
        <w:tc>
          <w:tcPr>
            <w:tcW w:w="4395" w:type="dxa"/>
          </w:tcPr>
          <w:p w:rsidR="00EA6134" w:rsidRPr="00EA6134" w:rsidRDefault="00EA6134" w:rsidP="00AA45C5">
            <w:pPr>
              <w:pStyle w:val="NormalWeb"/>
              <w:spacing w:before="0" w:beforeAutospacing="0" w:after="0" w:afterAutospacing="0"/>
              <w:rPr>
                <w:sz w:val="26"/>
                <w:szCs w:val="26"/>
                <w:lang w:val="pt-BR"/>
              </w:rPr>
            </w:pPr>
            <w:r w:rsidRPr="00EA6134">
              <w:rPr>
                <w:sz w:val="26"/>
                <w:szCs w:val="26"/>
                <w:lang w:val="pt-BR"/>
              </w:rPr>
              <w:t xml:space="preserve">      </w:t>
            </w:r>
            <w:r>
              <w:rPr>
                <w:sz w:val="26"/>
                <w:szCs w:val="26"/>
                <w:lang w:val="pt-BR"/>
              </w:rPr>
              <w:t xml:space="preserve"> </w:t>
            </w:r>
            <w:r w:rsidR="00610224">
              <w:rPr>
                <w:sz w:val="26"/>
                <w:szCs w:val="26"/>
                <w:lang w:val="pt-BR"/>
              </w:rPr>
              <w:t xml:space="preserve">   </w:t>
            </w:r>
            <w:r w:rsidRPr="00EA6134">
              <w:rPr>
                <w:sz w:val="26"/>
                <w:szCs w:val="26"/>
                <w:lang w:val="pt-BR"/>
              </w:rPr>
              <w:t>UBND TỈNH QUẢNG TRỊ</w:t>
            </w:r>
          </w:p>
          <w:p w:rsidR="00EA6134" w:rsidRPr="00EA6134" w:rsidRDefault="00EA6134" w:rsidP="00AA45C5">
            <w:pPr>
              <w:pStyle w:val="NormalWeb"/>
              <w:spacing w:before="0" w:beforeAutospacing="0" w:after="0" w:afterAutospacing="0"/>
              <w:rPr>
                <w:b/>
                <w:sz w:val="28"/>
                <w:szCs w:val="26"/>
                <w:lang w:val="pt-BR"/>
              </w:rPr>
            </w:pPr>
            <w:r w:rsidRPr="00EA6134">
              <w:rPr>
                <w:b/>
                <w:sz w:val="28"/>
                <w:szCs w:val="26"/>
                <w:lang w:val="pt-BR"/>
              </w:rPr>
              <w:t>SỞ LAO ĐỘNG</w:t>
            </w:r>
            <w:r>
              <w:rPr>
                <w:b/>
                <w:sz w:val="28"/>
                <w:szCs w:val="26"/>
                <w:lang w:val="pt-BR"/>
              </w:rPr>
              <w:t xml:space="preserve"> </w:t>
            </w:r>
            <w:r w:rsidRPr="00EA6134">
              <w:rPr>
                <w:b/>
                <w:sz w:val="28"/>
                <w:szCs w:val="26"/>
                <w:lang w:val="pt-BR"/>
              </w:rPr>
              <w:t>-</w:t>
            </w:r>
            <w:r>
              <w:rPr>
                <w:b/>
                <w:sz w:val="28"/>
                <w:szCs w:val="26"/>
                <w:lang w:val="pt-BR"/>
              </w:rPr>
              <w:t xml:space="preserve"> </w:t>
            </w:r>
            <w:r w:rsidRPr="00EA6134">
              <w:rPr>
                <w:b/>
                <w:sz w:val="28"/>
                <w:szCs w:val="26"/>
                <w:lang w:val="pt-BR"/>
              </w:rPr>
              <w:t>THƯƠNG BINH</w:t>
            </w:r>
          </w:p>
          <w:p w:rsidR="00EA6134" w:rsidRDefault="008B570B" w:rsidP="00AA45C5">
            <w:pPr>
              <w:pStyle w:val="NormalWeb"/>
              <w:spacing w:before="0" w:beforeAutospacing="0" w:after="0" w:afterAutospacing="0"/>
              <w:rPr>
                <w:b/>
                <w:sz w:val="28"/>
                <w:szCs w:val="26"/>
                <w:lang w:val="pt-BR"/>
              </w:rPr>
            </w:pPr>
            <w:r w:rsidRPr="00EA6134">
              <w:rPr>
                <w:noProof/>
                <w:sz w:val="26"/>
                <w:szCs w:val="26"/>
              </w:rPr>
              <mc:AlternateContent>
                <mc:Choice Requires="wps">
                  <w:drawing>
                    <wp:anchor distT="0" distB="0" distL="114300" distR="114300" simplePos="0" relativeHeight="251677696" behindDoc="0" locked="0" layoutInCell="1" allowOverlap="1" wp14:anchorId="444427C7" wp14:editId="05B6E12D">
                      <wp:simplePos x="0" y="0"/>
                      <wp:positionH relativeFrom="column">
                        <wp:posOffset>805815</wp:posOffset>
                      </wp:positionH>
                      <wp:positionV relativeFrom="paragraph">
                        <wp:posOffset>203200</wp:posOffset>
                      </wp:positionV>
                      <wp:extent cx="762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pt" to="12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ArIgIAAD8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"/>
                  </w:pict>
                </mc:Fallback>
              </mc:AlternateContent>
            </w:r>
            <w:r w:rsidR="00EA6134" w:rsidRPr="00EA6134">
              <w:rPr>
                <w:b/>
                <w:sz w:val="28"/>
                <w:szCs w:val="26"/>
                <w:lang w:val="pt-BR"/>
              </w:rPr>
              <w:t xml:space="preserve"> </w:t>
            </w:r>
            <w:r w:rsidR="00EA6134" w:rsidRPr="00EA6134">
              <w:rPr>
                <w:sz w:val="28"/>
                <w:szCs w:val="26"/>
                <w:lang w:val="pt-BR"/>
              </w:rPr>
              <w:tab/>
              <w:t xml:space="preserve">      </w:t>
            </w:r>
            <w:r w:rsidR="00EA6134" w:rsidRPr="00EA6134">
              <w:rPr>
                <w:b/>
                <w:sz w:val="28"/>
                <w:szCs w:val="26"/>
                <w:lang w:val="pt-BR"/>
              </w:rPr>
              <w:t>VÀ XÃ HỘI</w:t>
            </w:r>
          </w:p>
          <w:p w:rsidR="00EA6134" w:rsidRPr="00EA6134" w:rsidRDefault="00EA6134" w:rsidP="00AA45C5">
            <w:pPr>
              <w:pStyle w:val="NormalWeb"/>
              <w:spacing w:before="0" w:beforeAutospacing="0" w:after="0" w:afterAutospacing="0"/>
              <w:rPr>
                <w:b/>
                <w:sz w:val="28"/>
                <w:szCs w:val="26"/>
                <w:lang w:val="pt-BR"/>
              </w:rPr>
            </w:pPr>
          </w:p>
          <w:p w:rsidR="00EA6134" w:rsidRPr="00EA6134" w:rsidRDefault="00EA6134" w:rsidP="00EA6134">
            <w:pPr>
              <w:pStyle w:val="NormalWeb"/>
              <w:spacing w:before="120" w:beforeAutospacing="0" w:after="0" w:afterAutospacing="0"/>
              <w:rPr>
                <w:sz w:val="26"/>
                <w:szCs w:val="26"/>
                <w:lang w:val="pt-BR"/>
              </w:rPr>
            </w:pPr>
            <w:r>
              <w:rPr>
                <w:noProof/>
                <w:sz w:val="26"/>
                <w:szCs w:val="26"/>
                <w:lang w:val="pt-BR"/>
              </w:rPr>
              <w:t xml:space="preserve">       </w:t>
            </w:r>
            <w:r w:rsidRPr="00EA6134">
              <w:rPr>
                <w:noProof/>
                <w:sz w:val="28"/>
                <w:szCs w:val="26"/>
                <w:lang w:val="pt-BR"/>
              </w:rPr>
              <w:t>Số</w:t>
            </w:r>
            <w:r w:rsidRPr="00EA6134">
              <w:rPr>
                <w:sz w:val="28"/>
                <w:szCs w:val="26"/>
                <w:lang w:val="pt-BR"/>
              </w:rPr>
              <w:t>:             /</w:t>
            </w:r>
            <w:r>
              <w:rPr>
                <w:sz w:val="28"/>
                <w:szCs w:val="26"/>
                <w:lang w:val="pt-BR"/>
              </w:rPr>
              <w:t>TTr-</w:t>
            </w:r>
            <w:r w:rsidRPr="00EA6134">
              <w:rPr>
                <w:sz w:val="28"/>
                <w:szCs w:val="26"/>
                <w:lang w:val="pt-BR"/>
              </w:rPr>
              <w:t xml:space="preserve">SLĐTBXH </w:t>
            </w:r>
          </w:p>
        </w:tc>
        <w:tc>
          <w:tcPr>
            <w:tcW w:w="5563" w:type="dxa"/>
          </w:tcPr>
          <w:p w:rsidR="00EA6134" w:rsidRPr="00EA6134" w:rsidRDefault="00EA6134" w:rsidP="00AA45C5">
            <w:pPr>
              <w:pStyle w:val="NormalWeb"/>
              <w:spacing w:before="0" w:beforeAutospacing="0" w:after="0" w:afterAutospacing="0"/>
              <w:jc w:val="center"/>
              <w:rPr>
                <w:b/>
                <w:bCs/>
                <w:color w:val="000000"/>
                <w:sz w:val="26"/>
                <w:szCs w:val="26"/>
                <w:lang w:val="pt-BR"/>
              </w:rPr>
            </w:pPr>
            <w:r w:rsidRPr="00EA6134">
              <w:rPr>
                <w:b/>
                <w:bCs/>
                <w:noProof/>
                <w:color w:val="000000"/>
                <w:sz w:val="26"/>
                <w:szCs w:val="26"/>
              </w:rPr>
              <mc:AlternateContent>
                <mc:Choice Requires="wps">
                  <w:drawing>
                    <wp:anchor distT="0" distB="0" distL="114300" distR="114300" simplePos="0" relativeHeight="251678720" behindDoc="0" locked="0" layoutInCell="1" allowOverlap="1" wp14:anchorId="53E933B1" wp14:editId="3470FDEB">
                      <wp:simplePos x="0" y="0"/>
                      <wp:positionH relativeFrom="column">
                        <wp:posOffset>914400</wp:posOffset>
                      </wp:positionH>
                      <wp:positionV relativeFrom="paragraph">
                        <wp:posOffset>419100</wp:posOffset>
                      </wp:positionV>
                      <wp:extent cx="1799590" cy="0"/>
                      <wp:effectExtent l="13335" t="10160" r="635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3pt" to="213.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bxHQIAADYEAAAOAAAAZHJzL2Uyb0RvYy54bWysU8GO2jAQvVfqP1i+QwgFlkS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"/>
                  </w:pict>
                </mc:Fallback>
              </mc:AlternateContent>
            </w:r>
            <w:r w:rsidRPr="00EA6134">
              <w:rPr>
                <w:b/>
                <w:bCs/>
                <w:noProof/>
                <w:color w:val="000000"/>
                <w:sz w:val="26"/>
                <w:szCs w:val="26"/>
                <w:lang w:val="pt-BR"/>
              </w:rPr>
              <w:t>CỘNG</w:t>
            </w:r>
            <w:r w:rsidRPr="00EA6134">
              <w:rPr>
                <w:rStyle w:val="Strong"/>
                <w:color w:val="000000"/>
                <w:sz w:val="26"/>
                <w:szCs w:val="26"/>
                <w:lang w:val="pt-BR"/>
              </w:rPr>
              <w:t xml:space="preserve"> HÒA XÃ HỘI CHỦ NGHĨA VIỆT NAM</w:t>
            </w:r>
            <w:r w:rsidRPr="00EA6134">
              <w:rPr>
                <w:b/>
                <w:bCs/>
                <w:color w:val="000000"/>
                <w:sz w:val="26"/>
                <w:szCs w:val="26"/>
                <w:lang w:val="pt-BR"/>
              </w:rPr>
              <w:br/>
            </w:r>
            <w:r w:rsidRPr="00EA6134">
              <w:rPr>
                <w:rStyle w:val="Strong"/>
                <w:color w:val="000000"/>
                <w:sz w:val="28"/>
                <w:szCs w:val="26"/>
                <w:lang w:val="pt-BR"/>
              </w:rPr>
              <w:t>Độc lập - Tự do - Hạnh phúc</w:t>
            </w:r>
            <w:r w:rsidRPr="00EA6134">
              <w:rPr>
                <w:bCs/>
                <w:color w:val="000000"/>
                <w:sz w:val="26"/>
                <w:szCs w:val="26"/>
                <w:lang w:val="pt-BR"/>
              </w:rPr>
              <w:br/>
            </w:r>
          </w:p>
          <w:p w:rsidR="00EA6134" w:rsidRPr="00EA6134" w:rsidRDefault="00EA6134" w:rsidP="00AA45C5">
            <w:pPr>
              <w:pStyle w:val="NormalWeb"/>
              <w:spacing w:before="0" w:beforeAutospacing="0" w:after="0" w:afterAutospacing="0"/>
              <w:rPr>
                <w:rStyle w:val="Emphasis"/>
                <w:color w:val="000000"/>
                <w:sz w:val="14"/>
                <w:szCs w:val="26"/>
                <w:lang w:val="pt-BR"/>
              </w:rPr>
            </w:pPr>
          </w:p>
          <w:p w:rsidR="00EA6134" w:rsidRPr="00EA6134" w:rsidRDefault="00EA6134" w:rsidP="00AA45C5">
            <w:pPr>
              <w:pStyle w:val="NormalWeb"/>
              <w:spacing w:before="0" w:beforeAutospacing="0" w:after="0" w:afterAutospacing="0"/>
              <w:rPr>
                <w:rStyle w:val="Emphasis"/>
                <w:color w:val="000000"/>
                <w:sz w:val="26"/>
                <w:szCs w:val="26"/>
                <w:lang w:val="pt-BR"/>
              </w:rPr>
            </w:pPr>
            <w:r w:rsidRPr="00EA6134">
              <w:rPr>
                <w:rStyle w:val="Emphasis"/>
                <w:color w:val="000000"/>
                <w:sz w:val="26"/>
                <w:szCs w:val="26"/>
                <w:lang w:val="pt-BR"/>
              </w:rPr>
              <w:t xml:space="preserve">    </w:t>
            </w:r>
          </w:p>
          <w:p w:rsidR="00EA6134" w:rsidRPr="00EA6134" w:rsidRDefault="00EA6134" w:rsidP="00AA45C5">
            <w:pPr>
              <w:pStyle w:val="NormalWeb"/>
              <w:spacing w:before="0" w:beforeAutospacing="0" w:after="0" w:afterAutospacing="0"/>
              <w:rPr>
                <w:color w:val="000000"/>
                <w:sz w:val="28"/>
                <w:szCs w:val="28"/>
                <w:lang w:val="pt-BR"/>
              </w:rPr>
            </w:pPr>
            <w:r w:rsidRPr="00EA6134">
              <w:rPr>
                <w:rStyle w:val="Emphasis"/>
                <w:color w:val="000000"/>
                <w:sz w:val="26"/>
                <w:szCs w:val="26"/>
                <w:lang w:val="pt-BR"/>
              </w:rPr>
              <w:t xml:space="preserve">        </w:t>
            </w:r>
            <w:r w:rsidRPr="00EA6134">
              <w:rPr>
                <w:rStyle w:val="Emphasis"/>
                <w:color w:val="000000"/>
                <w:sz w:val="28"/>
                <w:szCs w:val="28"/>
                <w:lang w:val="pt-BR"/>
              </w:rPr>
              <w:t>Quảng Trị, ngày      tháng      năm 2022</w:t>
            </w:r>
            <w:r w:rsidRPr="00EA6134">
              <w:rPr>
                <w:color w:val="000000"/>
                <w:sz w:val="28"/>
                <w:szCs w:val="28"/>
                <w:lang w:val="pt-BR"/>
              </w:rPr>
              <w:t xml:space="preserve"> </w:t>
            </w:r>
          </w:p>
        </w:tc>
      </w:tr>
    </w:tbl>
    <w:p w:rsidR="00EA6134" w:rsidRPr="00C61E0D" w:rsidRDefault="00EA6134" w:rsidP="00C30F39">
      <w:pPr>
        <w:rPr>
          <w:b/>
          <w:lang w:val="pt-BR"/>
        </w:rPr>
      </w:pPr>
      <w:r w:rsidRPr="003772C2">
        <w:rPr>
          <w:b/>
          <w:color w:val="FF0000"/>
          <w:bdr w:val="single" w:sz="4" w:space="0" w:color="auto"/>
          <w:lang w:val="pt-BR"/>
        </w:rPr>
        <w:t>DỰ THẢO</w:t>
      </w:r>
    </w:p>
    <w:p w:rsidR="0019622E" w:rsidRPr="003772C2" w:rsidRDefault="00C30F39" w:rsidP="00C61E0D">
      <w:pPr>
        <w:rPr>
          <w:b/>
          <w:sz w:val="4"/>
          <w:lang w:val="pt-BR"/>
        </w:rPr>
      </w:pPr>
      <w:r>
        <w:rPr>
          <w:lang w:val="pt-BR"/>
        </w:rPr>
        <w:tab/>
      </w:r>
      <w:r>
        <w:rPr>
          <w:lang w:val="pt-BR"/>
        </w:rPr>
        <w:tab/>
      </w:r>
    </w:p>
    <w:p w:rsidR="0019622E" w:rsidRPr="003772C2" w:rsidRDefault="0019622E" w:rsidP="0019622E">
      <w:pPr>
        <w:spacing w:line="288" w:lineRule="auto"/>
        <w:jc w:val="center"/>
        <w:rPr>
          <w:b/>
          <w:sz w:val="6"/>
          <w:lang w:val="pt-BR"/>
        </w:rPr>
      </w:pPr>
    </w:p>
    <w:p w:rsidR="0019622E" w:rsidRPr="003772C2" w:rsidRDefault="0019622E" w:rsidP="00E91B66">
      <w:pPr>
        <w:jc w:val="center"/>
        <w:rPr>
          <w:b/>
          <w:lang w:val="pt-BR"/>
        </w:rPr>
      </w:pPr>
      <w:r w:rsidRPr="003772C2">
        <w:rPr>
          <w:b/>
          <w:lang w:val="pt-BR"/>
        </w:rPr>
        <w:t>TỜ TRÌNH</w:t>
      </w:r>
    </w:p>
    <w:p w:rsidR="00C61E0D" w:rsidRDefault="00C94764" w:rsidP="00E91B66">
      <w:pPr>
        <w:jc w:val="center"/>
        <w:rPr>
          <w:b/>
          <w:lang w:val="nl-NL"/>
        </w:rPr>
      </w:pPr>
      <w:r>
        <w:rPr>
          <w:b/>
          <w:lang w:val="pt-BR"/>
        </w:rPr>
        <w:t xml:space="preserve">Trình UBND tỉnh xem xét, ban hành </w:t>
      </w:r>
      <w:r w:rsidR="00E91B66">
        <w:rPr>
          <w:b/>
          <w:lang w:val="pt-BR"/>
        </w:rPr>
        <w:t>“</w:t>
      </w:r>
      <w:r w:rsidR="00C61E0D" w:rsidRPr="00C61E0D">
        <w:rPr>
          <w:b/>
          <w:iCs/>
          <w:shd w:val="clear" w:color="auto" w:fill="FFFFFF"/>
          <w:lang w:val="nl-NL"/>
        </w:rPr>
        <w:t xml:space="preserve">Quyết định </w:t>
      </w:r>
      <w:bookmarkStart w:id="0" w:name="_GoBack"/>
      <w:bookmarkEnd w:id="0"/>
      <w:r w:rsidR="00C61E0D" w:rsidRPr="00C61E0D">
        <w:rPr>
          <w:b/>
          <w:iCs/>
          <w:shd w:val="clear" w:color="auto" w:fill="FFFFFF"/>
          <w:lang w:val="nl-NL"/>
        </w:rPr>
        <w:t xml:space="preserve">ban hành </w:t>
      </w:r>
      <w:r w:rsidR="00C61E0D" w:rsidRPr="00C61E0D">
        <w:rPr>
          <w:b/>
          <w:lang w:val="nl-NL"/>
        </w:rPr>
        <w:t>Quy chế quản lý</w:t>
      </w:r>
    </w:p>
    <w:p w:rsidR="00C61E0D" w:rsidRPr="00C61E0D" w:rsidRDefault="00C61E0D" w:rsidP="00E91B66">
      <w:pPr>
        <w:jc w:val="center"/>
        <w:rPr>
          <w:b/>
          <w:iCs/>
          <w:shd w:val="clear" w:color="auto" w:fill="FFFFFF"/>
          <w:lang w:val="nl-NL"/>
        </w:rPr>
      </w:pPr>
      <w:r w:rsidRPr="00C61E0D">
        <w:rPr>
          <w:b/>
          <w:lang w:val="nl-NL"/>
        </w:rPr>
        <w:t>các công trình ghi công liệt sĩ, mộ liệt sĩ trên địa bàn tỉnh Quảng Trị</w:t>
      </w:r>
      <w:r w:rsidR="00E91B66">
        <w:rPr>
          <w:b/>
          <w:lang w:val="nl-NL"/>
        </w:rPr>
        <w:t>”</w:t>
      </w:r>
    </w:p>
    <w:p w:rsidR="0019622E" w:rsidRPr="00C61E0D" w:rsidRDefault="00EA7412" w:rsidP="0019622E">
      <w:pPr>
        <w:pStyle w:val="NormalWeb"/>
        <w:shd w:val="clear" w:color="auto" w:fill="FFFFFF"/>
        <w:spacing w:before="0" w:beforeAutospacing="0" w:after="0" w:afterAutospacing="0"/>
        <w:jc w:val="center"/>
        <w:rPr>
          <w:b/>
          <w:bCs/>
          <w:sz w:val="28"/>
          <w:szCs w:val="28"/>
          <w:lang w:val="nl-NL"/>
        </w:rPr>
      </w:pPr>
      <w:r>
        <w:rPr>
          <w:noProof/>
        </w:rPr>
        <mc:AlternateContent>
          <mc:Choice Requires="wps">
            <w:drawing>
              <wp:anchor distT="0" distB="0" distL="114300" distR="114300" simplePos="0" relativeHeight="251675648" behindDoc="0" locked="0" layoutInCell="1" allowOverlap="1" wp14:anchorId="6C334421" wp14:editId="05C99EB4">
                <wp:simplePos x="0" y="0"/>
                <wp:positionH relativeFrom="column">
                  <wp:posOffset>2371725</wp:posOffset>
                </wp:positionH>
                <wp:positionV relativeFrom="paragraph">
                  <wp:posOffset>33020</wp:posOffset>
                </wp:positionV>
                <wp:extent cx="9334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6.75pt;margin-top:2.6pt;width:7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"/>
            </w:pict>
          </mc:Fallback>
        </mc:AlternateContent>
      </w:r>
    </w:p>
    <w:p w:rsidR="0019622E" w:rsidRPr="00C61E0D" w:rsidRDefault="0019622E" w:rsidP="0019622E">
      <w:pPr>
        <w:tabs>
          <w:tab w:val="right" w:leader="dot" w:pos="8640"/>
        </w:tabs>
        <w:spacing w:line="288" w:lineRule="auto"/>
        <w:jc w:val="center"/>
        <w:rPr>
          <w:b/>
          <w:sz w:val="6"/>
          <w:lang w:val="nl-NL"/>
        </w:rPr>
      </w:pPr>
    </w:p>
    <w:p w:rsidR="0019622E" w:rsidRPr="00C61E0D" w:rsidRDefault="0019622E" w:rsidP="0019622E">
      <w:pPr>
        <w:spacing w:line="288" w:lineRule="auto"/>
        <w:jc w:val="center"/>
        <w:rPr>
          <w:b/>
          <w:sz w:val="4"/>
          <w:lang w:val="nl-NL"/>
        </w:rPr>
      </w:pPr>
    </w:p>
    <w:p w:rsidR="0019622E" w:rsidRPr="00F4163A" w:rsidRDefault="0019622E" w:rsidP="0019622E">
      <w:pPr>
        <w:spacing w:line="288" w:lineRule="auto"/>
        <w:jc w:val="center"/>
        <w:rPr>
          <w:lang w:val="nl-NL"/>
        </w:rPr>
      </w:pPr>
      <w:r w:rsidRPr="00F4163A">
        <w:rPr>
          <w:lang w:val="nl-NL"/>
        </w:rPr>
        <w:t xml:space="preserve">Kính gửi: </w:t>
      </w:r>
      <w:r w:rsidR="00F4163A" w:rsidRPr="00F4163A">
        <w:rPr>
          <w:lang w:val="nl-NL"/>
        </w:rPr>
        <w:t>Ủy ban nhân</w:t>
      </w:r>
      <w:r w:rsidR="00F4163A">
        <w:rPr>
          <w:lang w:val="nl-NL"/>
        </w:rPr>
        <w:t xml:space="preserve"> dân </w:t>
      </w:r>
      <w:r w:rsidRPr="00F4163A">
        <w:rPr>
          <w:lang w:val="nl-NL"/>
        </w:rPr>
        <w:t>tỉnh Quảng Trị</w:t>
      </w:r>
    </w:p>
    <w:p w:rsidR="0019622E" w:rsidRPr="00F4163A" w:rsidRDefault="0019622E" w:rsidP="00960D3B">
      <w:pPr>
        <w:jc w:val="center"/>
        <w:rPr>
          <w:sz w:val="12"/>
          <w:lang w:val="nl-NL"/>
        </w:rPr>
      </w:pPr>
    </w:p>
    <w:p w:rsidR="00BF29D8" w:rsidRPr="00F4163A" w:rsidRDefault="00BF29D8" w:rsidP="00960D3B">
      <w:pPr>
        <w:jc w:val="center"/>
        <w:rPr>
          <w:sz w:val="24"/>
          <w:lang w:val="nl-NL"/>
        </w:rPr>
      </w:pPr>
    </w:p>
    <w:p w:rsidR="003954D7" w:rsidRDefault="003954D7" w:rsidP="003954D7">
      <w:pPr>
        <w:shd w:val="clear" w:color="auto" w:fill="FFFFFF"/>
        <w:spacing w:before="120" w:after="120"/>
        <w:ind w:firstLine="720"/>
        <w:jc w:val="both"/>
        <w:rPr>
          <w:iCs/>
          <w:lang w:val="nl-NL" w:eastAsia="vi-VN"/>
        </w:rPr>
      </w:pPr>
      <w:r w:rsidRPr="003954D7">
        <w:rPr>
          <w:iCs/>
          <w:lang w:val="vi-VN" w:eastAsia="vi-VN"/>
        </w:rPr>
        <w:t xml:space="preserve">Căn cứ Luật Tổ chức chính quyền địa phương ngày 19/6/2015; </w:t>
      </w:r>
      <w:r w:rsidRPr="003954D7">
        <w:rPr>
          <w:iCs/>
          <w:lang w:val="nl-NL" w:eastAsia="vi-VN"/>
        </w:rPr>
        <w:t xml:space="preserve">Luật sửa đổi, bổ sung một số điều Luật Tổ chức Chính phủ và Luật Tổ chức chính quyền địa phương ngày 22/1/2019; </w:t>
      </w:r>
      <w:r w:rsidRPr="003954D7">
        <w:rPr>
          <w:iCs/>
          <w:lang w:val="vi-VN" w:eastAsia="vi-VN"/>
        </w:rPr>
        <w:t>Luật Ban hành văn bản quy phạm pháp luật ngày 22/6/2015;</w:t>
      </w:r>
      <w:r w:rsidRPr="003954D7">
        <w:rPr>
          <w:iCs/>
          <w:lang w:val="nl-NL" w:eastAsia="vi-VN"/>
        </w:rPr>
        <w:t xml:space="preserve"> Luật sửa đổi, bổ sung một số điều </w:t>
      </w:r>
      <w:r w:rsidRPr="003954D7">
        <w:rPr>
          <w:iCs/>
          <w:lang w:val="vi-VN" w:eastAsia="vi-VN"/>
        </w:rPr>
        <w:t>Luật Ban hành văn bản quy phạm pháp luậ</w:t>
      </w:r>
      <w:r w:rsidRPr="003954D7">
        <w:rPr>
          <w:iCs/>
          <w:lang w:val="nl-NL" w:eastAsia="vi-VN"/>
        </w:rPr>
        <w:t>t ngày 18/6/2020</w:t>
      </w:r>
      <w:r>
        <w:rPr>
          <w:iCs/>
          <w:lang w:val="nl-NL" w:eastAsia="vi-VN"/>
        </w:rPr>
        <w:t xml:space="preserve">, </w:t>
      </w:r>
    </w:p>
    <w:p w:rsidR="0019622E" w:rsidRPr="003954D7" w:rsidRDefault="003954D7" w:rsidP="003954D7">
      <w:pPr>
        <w:shd w:val="clear" w:color="auto" w:fill="FFFFFF"/>
        <w:spacing w:before="120" w:after="120"/>
        <w:ind w:firstLine="720"/>
        <w:jc w:val="both"/>
        <w:rPr>
          <w:lang w:val="vi-VN"/>
        </w:rPr>
      </w:pPr>
      <w:r>
        <w:rPr>
          <w:iCs/>
          <w:lang w:val="nl-NL" w:eastAsia="vi-VN"/>
        </w:rPr>
        <w:t xml:space="preserve">Sở Lao động- Thương binh và Xã hội kính </w:t>
      </w:r>
      <w:r w:rsidR="00184F1F" w:rsidRPr="003954D7">
        <w:rPr>
          <w:lang w:val="vi-VN"/>
        </w:rPr>
        <w:t xml:space="preserve">trình </w:t>
      </w:r>
      <w:r>
        <w:rPr>
          <w:lang w:val="nl-NL"/>
        </w:rPr>
        <w:t>Ủy ban</w:t>
      </w:r>
      <w:r w:rsidR="00184F1F" w:rsidRPr="003954D7">
        <w:rPr>
          <w:lang w:val="vi-VN"/>
        </w:rPr>
        <w:t xml:space="preserve"> nhân dân tỉnh dự thảo </w:t>
      </w:r>
      <w:r w:rsidRPr="003954D7">
        <w:rPr>
          <w:lang w:val="nl-NL"/>
        </w:rPr>
        <w:t>“</w:t>
      </w:r>
      <w:r w:rsidRPr="003954D7">
        <w:rPr>
          <w:iCs/>
          <w:shd w:val="clear" w:color="auto" w:fill="FFFFFF"/>
          <w:lang w:val="nl-NL"/>
        </w:rPr>
        <w:t xml:space="preserve">Quyết định của UBND tỉnh ban hành </w:t>
      </w:r>
      <w:r w:rsidRPr="003954D7">
        <w:rPr>
          <w:lang w:val="nl-NL"/>
        </w:rPr>
        <w:t>Quy chế quản lý các công trình ghi công liệt sĩ, mộ liệt sĩ trên địa bàn tỉnh Quảng Trị</w:t>
      </w:r>
      <w:r>
        <w:rPr>
          <w:lang w:val="nl-NL"/>
        </w:rPr>
        <w:t>”</w:t>
      </w:r>
      <w:r w:rsidRPr="003954D7">
        <w:rPr>
          <w:lang w:val="nl-NL"/>
        </w:rPr>
        <w:t>,</w:t>
      </w:r>
      <w:r>
        <w:rPr>
          <w:b/>
          <w:lang w:val="nl-NL"/>
        </w:rPr>
        <w:t xml:space="preserve"> </w:t>
      </w:r>
      <w:r w:rsidR="0019622E" w:rsidRPr="003954D7">
        <w:rPr>
          <w:rFonts w:eastAsia="Arial"/>
          <w:color w:val="000000"/>
          <w:lang w:val="vi-VN"/>
        </w:rPr>
        <w:t>cụ thể như sau:</w:t>
      </w:r>
    </w:p>
    <w:p w:rsidR="00184F1F" w:rsidRPr="003772C2" w:rsidRDefault="0019622E" w:rsidP="00960D3B">
      <w:pPr>
        <w:pStyle w:val="Heading1"/>
        <w:keepNext w:val="0"/>
        <w:widowControl w:val="0"/>
        <w:tabs>
          <w:tab w:val="left" w:pos="1361"/>
        </w:tabs>
        <w:autoSpaceDE w:val="0"/>
        <w:autoSpaceDN w:val="0"/>
        <w:ind w:left="720"/>
        <w:jc w:val="both"/>
        <w:rPr>
          <w:rFonts w:ascii="Times New Roman" w:hAnsi="Times New Roman"/>
          <w:b/>
          <w:i w:val="0"/>
          <w:sz w:val="28"/>
          <w:szCs w:val="28"/>
          <w:lang w:val="vi-VN"/>
        </w:rPr>
      </w:pPr>
      <w:r w:rsidRPr="003772C2">
        <w:rPr>
          <w:rFonts w:ascii="Times New Roman" w:hAnsi="Times New Roman"/>
          <w:b/>
          <w:i w:val="0"/>
          <w:sz w:val="28"/>
          <w:szCs w:val="28"/>
          <w:lang w:val="vi-VN"/>
        </w:rPr>
        <w:t xml:space="preserve">I. </w:t>
      </w:r>
      <w:r w:rsidR="00184F1F" w:rsidRPr="003772C2">
        <w:rPr>
          <w:rFonts w:ascii="Times New Roman" w:hAnsi="Times New Roman"/>
          <w:b/>
          <w:i w:val="0"/>
          <w:sz w:val="28"/>
          <w:szCs w:val="28"/>
          <w:lang w:val="vi-VN"/>
        </w:rPr>
        <w:t>SỰ CẦN THIẾT BAN HÀNH VĂN BẢN</w:t>
      </w:r>
    </w:p>
    <w:p w:rsidR="00E027AB" w:rsidRPr="00A316B7" w:rsidRDefault="00E027AB" w:rsidP="00E027AB">
      <w:pPr>
        <w:shd w:val="clear" w:color="auto" w:fill="FFFFFF"/>
        <w:spacing w:before="60" w:after="60"/>
        <w:ind w:firstLine="720"/>
        <w:jc w:val="both"/>
        <w:rPr>
          <w:iCs/>
          <w:lang w:val="nl-NL" w:eastAsia="vi-VN"/>
        </w:rPr>
      </w:pPr>
      <w:r w:rsidRPr="00B93F73">
        <w:rPr>
          <w:iCs/>
          <w:lang w:val="vi-VN" w:eastAsia="vi-VN"/>
        </w:rPr>
        <w:t>Căn cứ Pháp lệnh số 0</w:t>
      </w:r>
      <w:r w:rsidRPr="00A316B7">
        <w:rPr>
          <w:iCs/>
          <w:lang w:val="nl-NL" w:eastAsia="vi-VN"/>
        </w:rPr>
        <w:t>2</w:t>
      </w:r>
      <w:r w:rsidRPr="00B93F73">
        <w:rPr>
          <w:iCs/>
          <w:lang w:val="vi-VN" w:eastAsia="vi-VN"/>
        </w:rPr>
        <w:t>/202</w:t>
      </w:r>
      <w:r w:rsidRPr="00A316B7">
        <w:rPr>
          <w:iCs/>
          <w:lang w:val="nl-NL" w:eastAsia="vi-VN"/>
        </w:rPr>
        <w:t>0</w:t>
      </w:r>
      <w:r w:rsidRPr="00B93F73">
        <w:rPr>
          <w:iCs/>
          <w:lang w:val="vi-VN" w:eastAsia="vi-VN"/>
        </w:rPr>
        <w:t>/UBTVQH1</w:t>
      </w:r>
      <w:r w:rsidRPr="00A316B7">
        <w:rPr>
          <w:iCs/>
          <w:lang w:val="nl-NL" w:eastAsia="vi-VN"/>
        </w:rPr>
        <w:t>4</w:t>
      </w:r>
      <w:r w:rsidRPr="00B93F73">
        <w:rPr>
          <w:iCs/>
          <w:lang w:val="vi-VN" w:eastAsia="vi-VN"/>
        </w:rPr>
        <w:t xml:space="preserve"> ngày </w:t>
      </w:r>
      <w:r w:rsidRPr="00A316B7">
        <w:rPr>
          <w:iCs/>
          <w:lang w:val="nl-NL" w:eastAsia="vi-VN"/>
        </w:rPr>
        <w:t>09</w:t>
      </w:r>
      <w:r w:rsidRPr="00B93F73">
        <w:rPr>
          <w:iCs/>
          <w:lang w:val="vi-VN" w:eastAsia="vi-VN"/>
        </w:rPr>
        <w:t>/</w:t>
      </w:r>
      <w:r w:rsidRPr="00A316B7">
        <w:rPr>
          <w:iCs/>
          <w:lang w:val="nl-NL" w:eastAsia="vi-VN"/>
        </w:rPr>
        <w:t>12</w:t>
      </w:r>
      <w:r w:rsidRPr="00B93F73">
        <w:rPr>
          <w:iCs/>
          <w:lang w:val="vi-VN" w:eastAsia="vi-VN"/>
        </w:rPr>
        <w:t>/202</w:t>
      </w:r>
      <w:r w:rsidRPr="00A316B7">
        <w:rPr>
          <w:iCs/>
          <w:lang w:val="nl-NL" w:eastAsia="vi-VN"/>
        </w:rPr>
        <w:t>0</w:t>
      </w:r>
      <w:r w:rsidRPr="00B93F73">
        <w:rPr>
          <w:iCs/>
          <w:lang w:val="vi-VN" w:eastAsia="vi-VN"/>
        </w:rPr>
        <w:t xml:space="preserve"> của Ủy ban Thường vụ Quốc hội</w:t>
      </w:r>
      <w:r w:rsidRPr="00A316B7">
        <w:rPr>
          <w:iCs/>
          <w:lang w:val="nl-NL" w:eastAsia="vi-VN"/>
        </w:rPr>
        <w:t xml:space="preserve"> Khóa XIV</w:t>
      </w:r>
      <w:r w:rsidRPr="00B93F73">
        <w:rPr>
          <w:iCs/>
          <w:lang w:val="vi-VN" w:eastAsia="vi-VN"/>
        </w:rPr>
        <w:t xml:space="preserve"> về Ưu đãi người có công với cách mạng;</w:t>
      </w:r>
      <w:r w:rsidRPr="00A316B7">
        <w:rPr>
          <w:iCs/>
          <w:lang w:val="nl-NL" w:eastAsia="vi-VN"/>
        </w:rPr>
        <w:t xml:space="preserve"> </w:t>
      </w:r>
    </w:p>
    <w:p w:rsidR="00E027AB" w:rsidRPr="00A316B7" w:rsidRDefault="00E027AB" w:rsidP="00E027AB">
      <w:pPr>
        <w:spacing w:before="120" w:after="120"/>
        <w:ind w:firstLine="720"/>
        <w:jc w:val="both"/>
        <w:rPr>
          <w:iCs/>
          <w:shd w:val="clear" w:color="auto" w:fill="FFFFFF"/>
          <w:lang w:val="nl-NL"/>
        </w:rPr>
      </w:pPr>
      <w:r w:rsidRPr="00A316B7">
        <w:rPr>
          <w:iCs/>
          <w:shd w:val="clear" w:color="auto" w:fill="FFFFFF"/>
          <w:lang w:val="nl-NL"/>
        </w:rPr>
        <w:t>Căn cứ Nghị định số 131/2021/NĐ-CP ngày 30/12/2021 của Chính phủ quy định chi tiết và biện pháp thi hành Pháp lệnh Ưu đãi người có công với cách mạng;</w:t>
      </w:r>
    </w:p>
    <w:p w:rsidR="00E027AB" w:rsidRPr="00A316B7" w:rsidRDefault="00E027AB" w:rsidP="00E027AB">
      <w:pPr>
        <w:spacing w:before="120" w:after="120"/>
        <w:ind w:firstLine="720"/>
        <w:jc w:val="both"/>
        <w:rPr>
          <w:lang w:val="nl-NL"/>
        </w:rPr>
      </w:pPr>
      <w:r w:rsidRPr="00A316B7">
        <w:rPr>
          <w:iCs/>
          <w:lang w:val="nl-NL"/>
        </w:rPr>
        <w:t>Căn cứ Nghị định số 75/2021/NĐ-CP ngày 24/7/2021 của Chính phủ quy định mức hưởng trợ cấp</w:t>
      </w:r>
      <w:r w:rsidRPr="00A316B7">
        <w:rPr>
          <w:lang w:val="nl-NL"/>
        </w:rPr>
        <w:t>, phụ cấp và các chế độ ưu đãi người có công với cách mạng;</w:t>
      </w:r>
    </w:p>
    <w:p w:rsidR="00E027AB" w:rsidRPr="00DC62CE" w:rsidRDefault="00E027AB" w:rsidP="00E027AB">
      <w:pPr>
        <w:spacing w:before="120" w:after="120"/>
        <w:ind w:firstLine="720"/>
        <w:jc w:val="both"/>
        <w:rPr>
          <w:lang w:val="nl-NL"/>
        </w:rPr>
      </w:pPr>
      <w:r w:rsidRPr="00DC62CE">
        <w:rPr>
          <w:lang w:val="nl-NL"/>
        </w:rPr>
        <w:t>Căn cứ Thông tư  số 44/2022/TT-BTC ngày 21/7/2022 của Bộ Tài chính quy định quản lý và sử dụng kinh phí thực hiện chính sách ưu đãi người có công với cách mạng, thân nhân người có công với  cách mạng và người trực tiếp tham gia kháng chiến do nghành Lao động - Thương binh và Xã hội quản lý;</w:t>
      </w:r>
    </w:p>
    <w:p w:rsidR="00CA4832" w:rsidRDefault="00CA4832" w:rsidP="00CA4832">
      <w:pPr>
        <w:spacing w:before="120" w:after="120"/>
        <w:ind w:firstLine="720"/>
        <w:jc w:val="both"/>
        <w:rPr>
          <w:iCs/>
          <w:shd w:val="clear" w:color="auto" w:fill="FFFFFF"/>
          <w:lang w:val="nl-NL"/>
        </w:rPr>
      </w:pPr>
      <w:r>
        <w:rPr>
          <w:lang w:val="nl-NL"/>
        </w:rPr>
        <w:t xml:space="preserve">Tại khoản 4, Điều 152 Nghị định </w:t>
      </w:r>
      <w:r w:rsidRPr="00A316B7">
        <w:rPr>
          <w:iCs/>
          <w:shd w:val="clear" w:color="auto" w:fill="FFFFFF"/>
          <w:lang w:val="nl-NL"/>
        </w:rPr>
        <w:t>số 131/2021/NĐ-CP ngày 30/12/2021 của Chính phủ quy định chi tiết và biện pháp thi hành Pháp lệnh Ưu đãi người có công với cách mạng</w:t>
      </w:r>
      <w:r>
        <w:rPr>
          <w:iCs/>
          <w:shd w:val="clear" w:color="auto" w:fill="FFFFFF"/>
          <w:lang w:val="nl-NL"/>
        </w:rPr>
        <w:t xml:space="preserve">, quy định: </w:t>
      </w:r>
    </w:p>
    <w:p w:rsidR="00CA4832" w:rsidRPr="00CA4832" w:rsidRDefault="00CA4832" w:rsidP="00CA4832">
      <w:pPr>
        <w:spacing w:before="120" w:after="120"/>
        <w:ind w:firstLine="720"/>
        <w:jc w:val="both"/>
        <w:rPr>
          <w:i/>
          <w:iCs/>
          <w:shd w:val="clear" w:color="auto" w:fill="FFFFFF"/>
          <w:lang w:val="nl-NL"/>
        </w:rPr>
      </w:pPr>
      <w:r w:rsidRPr="00CA4832">
        <w:rPr>
          <w:i/>
          <w:iCs/>
          <w:shd w:val="clear" w:color="auto" w:fill="FFFFFF"/>
          <w:lang w:val="nl-NL"/>
        </w:rPr>
        <w:t xml:space="preserve">“Ủy ban nhân dân cấp tỉnh ban hành quy chế </w:t>
      </w:r>
      <w:r w:rsidRPr="00CA4832">
        <w:rPr>
          <w:i/>
          <w:lang w:val="nl-NL"/>
        </w:rPr>
        <w:t>quản lý các công trình ghi công liệt sĩ, mộ liệt sĩ trên địa bàn”.</w:t>
      </w:r>
    </w:p>
    <w:p w:rsidR="00CA4832" w:rsidRPr="00CA4832" w:rsidRDefault="00CA4832" w:rsidP="00CA4832">
      <w:pPr>
        <w:spacing w:before="120" w:after="120"/>
        <w:ind w:firstLine="720"/>
        <w:jc w:val="both"/>
        <w:rPr>
          <w:i/>
          <w:iCs/>
          <w:color w:val="FF0000"/>
          <w:shd w:val="clear" w:color="auto" w:fill="FFFFFF"/>
          <w:lang w:val="nl-NL"/>
        </w:rPr>
      </w:pPr>
      <w:r w:rsidRPr="00DC62CE">
        <w:rPr>
          <w:lang w:val="nl-NL"/>
        </w:rPr>
        <w:t xml:space="preserve">Thực hiện </w:t>
      </w:r>
      <w:r w:rsidRPr="00DC62CE">
        <w:rPr>
          <w:lang w:val="pt-BR"/>
        </w:rPr>
        <w:t xml:space="preserve">Kế hoạch số 96/KH-UBND ngày 23/5/2022 của UBND tỉnh về thực hiện Pháp lệnh Ưu đãi người có công với cách mạng và triển khai </w:t>
      </w:r>
      <w:r w:rsidRPr="00DC62CE">
        <w:rPr>
          <w:iCs/>
          <w:shd w:val="clear" w:color="auto" w:fill="FFFFFF"/>
          <w:lang w:val="nl-NL"/>
        </w:rPr>
        <w:t xml:space="preserve">Nghị </w:t>
      </w:r>
      <w:r w:rsidRPr="00A316B7">
        <w:rPr>
          <w:iCs/>
          <w:shd w:val="clear" w:color="auto" w:fill="FFFFFF"/>
          <w:lang w:val="nl-NL"/>
        </w:rPr>
        <w:t xml:space="preserve">định </w:t>
      </w:r>
      <w:r w:rsidRPr="00A316B7">
        <w:rPr>
          <w:iCs/>
          <w:shd w:val="clear" w:color="auto" w:fill="FFFFFF"/>
          <w:lang w:val="nl-NL"/>
        </w:rPr>
        <w:lastRenderedPageBreak/>
        <w:t>số 131/2021/NĐ-CP ngày 30/12/2021 của Chính phủ quy định chi tiết và biện pháp thi hành Pháp lệnh Ưu đãi người có công với cách mạng</w:t>
      </w:r>
      <w:r>
        <w:rPr>
          <w:iCs/>
          <w:shd w:val="clear" w:color="auto" w:fill="FFFFFF"/>
          <w:lang w:val="nl-NL"/>
        </w:rPr>
        <w:t xml:space="preserve"> trên địa bàn tỉnh Quảng Trị. Theo đó, UBND tỉnh giao nhiệm vụ cho Sở Lao động- Thương binh và Xã hội: </w:t>
      </w:r>
      <w:r w:rsidRPr="00CA4832">
        <w:rPr>
          <w:i/>
          <w:iCs/>
          <w:shd w:val="clear" w:color="auto" w:fill="FFFFFF"/>
          <w:lang w:val="nl-NL"/>
        </w:rPr>
        <w:t xml:space="preserve">“Tham mưu xây dựng trình Ủy ban nhân dân tỉnh phê duyệt </w:t>
      </w:r>
      <w:r w:rsidRPr="00CA4832">
        <w:rPr>
          <w:i/>
          <w:lang w:val="nl-NL"/>
        </w:rPr>
        <w:t>Quy chế quản lý các công trình ghi công liệt sĩ, mộ liệt sĩ trên địa bàn tỉnh Quảng Trị”</w:t>
      </w:r>
      <w:r w:rsidRPr="00CA4832">
        <w:rPr>
          <w:i/>
          <w:color w:val="FF0000"/>
          <w:lang w:val="pt-BR"/>
        </w:rPr>
        <w:t>.</w:t>
      </w:r>
    </w:p>
    <w:p w:rsidR="0019622E" w:rsidRPr="00CA4832" w:rsidRDefault="00CA4832" w:rsidP="00CA4832">
      <w:pPr>
        <w:shd w:val="clear" w:color="auto" w:fill="FFFFFF"/>
        <w:spacing w:after="120"/>
        <w:ind w:firstLine="720"/>
        <w:jc w:val="both"/>
        <w:rPr>
          <w:lang w:val="nl-NL"/>
        </w:rPr>
      </w:pPr>
      <w:r>
        <w:rPr>
          <w:lang w:val="nl-NL"/>
        </w:rPr>
        <w:t xml:space="preserve">Vì vậy, việc xây dựng và ban hành </w:t>
      </w:r>
      <w:r w:rsidRPr="003954D7">
        <w:rPr>
          <w:lang w:val="nl-NL"/>
        </w:rPr>
        <w:t>“</w:t>
      </w:r>
      <w:r w:rsidRPr="003954D7">
        <w:rPr>
          <w:iCs/>
          <w:shd w:val="clear" w:color="auto" w:fill="FFFFFF"/>
          <w:lang w:val="nl-NL"/>
        </w:rPr>
        <w:t xml:space="preserve">Quyết định của UBND tỉnh ban hành </w:t>
      </w:r>
      <w:r w:rsidRPr="003954D7">
        <w:rPr>
          <w:lang w:val="nl-NL"/>
        </w:rPr>
        <w:t>Quy chế quản lý các công trình ghi công liệt sĩ, mộ liệt sĩ trên địa bàn tỉnh Quảng Trị</w:t>
      </w:r>
      <w:r>
        <w:rPr>
          <w:lang w:val="nl-NL"/>
        </w:rPr>
        <w:t>”</w:t>
      </w:r>
      <w:r w:rsidR="00400D40" w:rsidRPr="00400D40">
        <w:rPr>
          <w:lang w:val="nl-NL"/>
        </w:rPr>
        <w:t xml:space="preserve"> </w:t>
      </w:r>
      <w:r w:rsidR="00400D40">
        <w:rPr>
          <w:lang w:val="nl-NL"/>
        </w:rPr>
        <w:t>(sau đây viết tắt là dự thảo Quyết định)</w:t>
      </w:r>
      <w:r>
        <w:rPr>
          <w:lang w:val="nl-NL"/>
        </w:rPr>
        <w:t xml:space="preserve"> là cần thiết </w:t>
      </w:r>
      <w:r w:rsidR="0019622E" w:rsidRPr="00CA4832">
        <w:rPr>
          <w:lang w:val="nl-NL"/>
        </w:rPr>
        <w:t>và đúng quy định của pháp</w:t>
      </w:r>
      <w:r w:rsidR="0019622E" w:rsidRPr="00CA4832">
        <w:rPr>
          <w:spacing w:val="-18"/>
          <w:lang w:val="nl-NL"/>
        </w:rPr>
        <w:t xml:space="preserve"> </w:t>
      </w:r>
      <w:r w:rsidR="0019622E" w:rsidRPr="00CA4832">
        <w:rPr>
          <w:lang w:val="nl-NL"/>
        </w:rPr>
        <w:t>luật.</w:t>
      </w:r>
    </w:p>
    <w:p w:rsidR="0019622E" w:rsidRPr="00812294" w:rsidRDefault="00184F1F" w:rsidP="00184F1F">
      <w:pPr>
        <w:pStyle w:val="Heading1"/>
        <w:keepNext w:val="0"/>
        <w:widowControl w:val="0"/>
        <w:autoSpaceDE w:val="0"/>
        <w:autoSpaceDN w:val="0"/>
        <w:jc w:val="both"/>
        <w:rPr>
          <w:rFonts w:ascii="Times New Roman" w:hAnsi="Times New Roman"/>
          <w:b/>
          <w:i w:val="0"/>
          <w:sz w:val="28"/>
          <w:szCs w:val="28"/>
          <w:lang w:val="nl-NL"/>
        </w:rPr>
      </w:pPr>
      <w:r w:rsidRPr="00CA4832">
        <w:rPr>
          <w:rFonts w:ascii="Times New Roman" w:hAnsi="Times New Roman"/>
          <w:b/>
          <w:i w:val="0"/>
          <w:sz w:val="28"/>
          <w:szCs w:val="28"/>
          <w:lang w:val="nl-NL"/>
        </w:rPr>
        <w:tab/>
      </w:r>
      <w:r w:rsidR="0019622E" w:rsidRPr="00812294">
        <w:rPr>
          <w:rFonts w:ascii="Times New Roman" w:hAnsi="Times New Roman"/>
          <w:b/>
          <w:i w:val="0"/>
          <w:sz w:val="28"/>
          <w:szCs w:val="28"/>
          <w:lang w:val="nl-NL"/>
        </w:rPr>
        <w:t xml:space="preserve">II. </w:t>
      </w:r>
      <w:r w:rsidRPr="00812294">
        <w:rPr>
          <w:rFonts w:ascii="Times New Roman" w:hAnsi="Times New Roman"/>
          <w:b/>
          <w:i w:val="0"/>
          <w:sz w:val="28"/>
          <w:szCs w:val="28"/>
          <w:lang w:val="nl-NL"/>
        </w:rPr>
        <w:t>MỤC ĐÍCH, QUAN ĐIỂM CHỈ ĐẠO VIỆC XÂY DỰNG DỰ THẢO QUYẾT</w:t>
      </w:r>
      <w:r w:rsidR="00032A2C" w:rsidRPr="00812294">
        <w:rPr>
          <w:rFonts w:ascii="Times New Roman" w:hAnsi="Times New Roman"/>
          <w:b/>
          <w:i w:val="0"/>
          <w:sz w:val="28"/>
          <w:szCs w:val="28"/>
          <w:lang w:val="nl-NL"/>
        </w:rPr>
        <w:t xml:space="preserve"> ĐỊNH</w:t>
      </w:r>
    </w:p>
    <w:p w:rsidR="0019622E" w:rsidRPr="003772C2" w:rsidRDefault="0019622E" w:rsidP="00960D3B">
      <w:pPr>
        <w:pStyle w:val="ListParagraph"/>
        <w:widowControl w:val="0"/>
        <w:tabs>
          <w:tab w:val="left" w:pos="1393"/>
        </w:tabs>
        <w:autoSpaceDE w:val="0"/>
        <w:autoSpaceDN w:val="0"/>
        <w:contextualSpacing w:val="0"/>
        <w:jc w:val="both"/>
        <w:rPr>
          <w:b/>
          <w:szCs w:val="28"/>
          <w:lang w:val="nl-NL"/>
        </w:rPr>
      </w:pPr>
      <w:r w:rsidRPr="003772C2">
        <w:rPr>
          <w:b/>
          <w:szCs w:val="28"/>
          <w:lang w:val="nl-NL"/>
        </w:rPr>
        <w:t>1. Mục</w:t>
      </w:r>
      <w:r w:rsidRPr="003772C2">
        <w:rPr>
          <w:b/>
          <w:spacing w:val="-1"/>
          <w:szCs w:val="28"/>
          <w:lang w:val="nl-NL"/>
        </w:rPr>
        <w:t xml:space="preserve"> </w:t>
      </w:r>
      <w:r w:rsidRPr="003772C2">
        <w:rPr>
          <w:b/>
          <w:szCs w:val="28"/>
          <w:lang w:val="nl-NL"/>
        </w:rPr>
        <w:t>đích</w:t>
      </w:r>
    </w:p>
    <w:p w:rsidR="0038754E" w:rsidRPr="00DC62CE" w:rsidRDefault="0019622E" w:rsidP="0038754E">
      <w:pPr>
        <w:shd w:val="clear" w:color="auto" w:fill="FFFFFF"/>
        <w:spacing w:before="60" w:after="60"/>
        <w:ind w:firstLine="720"/>
        <w:jc w:val="both"/>
        <w:rPr>
          <w:lang w:val="vi-VN" w:eastAsia="vi-VN"/>
        </w:rPr>
      </w:pPr>
      <w:r w:rsidRPr="003772C2">
        <w:rPr>
          <w:lang w:val="nl-NL"/>
        </w:rPr>
        <w:t xml:space="preserve">Việc ban hành </w:t>
      </w:r>
      <w:r w:rsidR="0038754E" w:rsidRPr="003772C2">
        <w:rPr>
          <w:lang w:val="nl-NL"/>
        </w:rPr>
        <w:t xml:space="preserve">Quyết định này nhằm </w:t>
      </w:r>
      <w:r w:rsidR="0038754E" w:rsidRPr="00DC62CE">
        <w:rPr>
          <w:lang w:val="vi-VN" w:eastAsia="vi-VN"/>
        </w:rPr>
        <w:t>quy định việc quản lý công trình ghi công liệt sĩ, mộ liệt sĩ trên địa bàn tỉnh Quảng Trị</w:t>
      </w:r>
      <w:r w:rsidR="0038754E" w:rsidRPr="003772C2">
        <w:rPr>
          <w:lang w:val="nl-NL" w:eastAsia="vi-VN"/>
        </w:rPr>
        <w:t xml:space="preserve">; </w:t>
      </w:r>
      <w:r w:rsidR="0038754E" w:rsidRPr="003772C2">
        <w:rPr>
          <w:lang w:val="nl-NL"/>
        </w:rPr>
        <w:t xml:space="preserve">làm căn cứ để các cơ quan, đơn vị, địa phương có liên quan </w:t>
      </w:r>
      <w:r w:rsidR="0038754E" w:rsidRPr="00DC62CE">
        <w:rPr>
          <w:lang w:val="vi-VN" w:eastAsia="vi-VN"/>
        </w:rPr>
        <w:t xml:space="preserve">khi tham gia </w:t>
      </w:r>
      <w:r w:rsidR="00DC62CE" w:rsidRPr="003772C2">
        <w:rPr>
          <w:lang w:val="nl-NL" w:eastAsia="vi-VN"/>
        </w:rPr>
        <w:t xml:space="preserve">thực hiện có hiệu quả </w:t>
      </w:r>
      <w:r w:rsidR="0038754E" w:rsidRPr="00DC62CE">
        <w:rPr>
          <w:lang w:val="vi-VN" w:eastAsia="vi-VN"/>
        </w:rPr>
        <w:t xml:space="preserve">vào </w:t>
      </w:r>
      <w:r w:rsidR="00DC62CE" w:rsidRPr="003772C2">
        <w:rPr>
          <w:lang w:val="nl-NL" w:eastAsia="vi-VN"/>
        </w:rPr>
        <w:t xml:space="preserve">các </w:t>
      </w:r>
      <w:r w:rsidR="0038754E" w:rsidRPr="00DC62CE">
        <w:rPr>
          <w:lang w:val="vi-VN" w:eastAsia="vi-VN"/>
        </w:rPr>
        <w:t>hoạt động quản lý công trình ghi công liệt sĩ, mộ liệt sĩ trên địa bàn tỉnh Quảng Trị.</w:t>
      </w:r>
    </w:p>
    <w:p w:rsidR="0019622E" w:rsidRPr="003772C2" w:rsidRDefault="0019622E" w:rsidP="00960D3B">
      <w:pPr>
        <w:pStyle w:val="Heading1"/>
        <w:keepNext w:val="0"/>
        <w:widowControl w:val="0"/>
        <w:tabs>
          <w:tab w:val="left" w:pos="1393"/>
        </w:tabs>
        <w:autoSpaceDE w:val="0"/>
        <w:autoSpaceDN w:val="0"/>
        <w:ind w:left="720"/>
        <w:jc w:val="both"/>
        <w:rPr>
          <w:rFonts w:ascii="Times New Roman" w:hAnsi="Times New Roman"/>
          <w:b/>
          <w:i w:val="0"/>
          <w:sz w:val="28"/>
          <w:szCs w:val="28"/>
          <w:lang w:val="vi-VN"/>
        </w:rPr>
      </w:pPr>
      <w:r w:rsidRPr="003772C2">
        <w:rPr>
          <w:rFonts w:ascii="Times New Roman" w:hAnsi="Times New Roman"/>
          <w:b/>
          <w:i w:val="0"/>
          <w:sz w:val="28"/>
          <w:szCs w:val="28"/>
          <w:lang w:val="vi-VN"/>
        </w:rPr>
        <w:t>2. Quan điểm</w:t>
      </w:r>
    </w:p>
    <w:p w:rsidR="0019622E" w:rsidRPr="003772C2" w:rsidRDefault="00812294" w:rsidP="00812294">
      <w:pPr>
        <w:pStyle w:val="BodyText"/>
        <w:ind w:left="0"/>
        <w:jc w:val="both"/>
        <w:rPr>
          <w:lang w:val="vi-VN"/>
        </w:rPr>
      </w:pPr>
      <w:r w:rsidRPr="003772C2">
        <w:rPr>
          <w:lang w:val="vi-VN"/>
        </w:rPr>
        <w:t xml:space="preserve">Quyết định của UBND tỉnh ban hành </w:t>
      </w:r>
      <w:r w:rsidRPr="00812294">
        <w:rPr>
          <w:lang w:val="nl-NL"/>
        </w:rPr>
        <w:t>Quy chế quản lý các công trình ghi công liệt sĩ, mộ liệt sĩ trên địa bàn tỉnh Quảng Trị</w:t>
      </w:r>
      <w:r>
        <w:rPr>
          <w:lang w:val="nl-NL"/>
        </w:rPr>
        <w:t>,</w:t>
      </w:r>
      <w:r w:rsidRPr="00812294">
        <w:rPr>
          <w:lang w:val="nl-NL"/>
        </w:rPr>
        <w:t xml:space="preserve"> </w:t>
      </w:r>
      <w:r w:rsidRPr="003772C2">
        <w:rPr>
          <w:lang w:val="vi-VN"/>
        </w:rPr>
        <w:t xml:space="preserve">phải </w:t>
      </w:r>
      <w:r w:rsidR="0019622E" w:rsidRPr="003772C2">
        <w:rPr>
          <w:lang w:val="vi-VN"/>
        </w:rPr>
        <w:t xml:space="preserve">đảm bảo yêu cầu về tính hợp hiến, hợp pháp, tuân thủ đúng thẩm quyền, hình thức, trình tự thủ tục xây dựng, ban hành văn bản quy phạm pháp luật; phù hợp với tình hình thực tế và khả năng cân đối ngân </w:t>
      </w:r>
      <w:r w:rsidRPr="003772C2">
        <w:rPr>
          <w:lang w:val="vi-VN"/>
        </w:rPr>
        <w:t>nhà nước</w:t>
      </w:r>
      <w:r w:rsidR="0019622E" w:rsidRPr="003772C2">
        <w:rPr>
          <w:lang w:val="vi-VN"/>
        </w:rPr>
        <w:t xml:space="preserve">; đảm bảo công khai, dân chủ trong việc tiếp nhận, phản hồi ý kiến, kiến nghị của các tổ chức, cá nhân trong quá trình xây dựng và ban hành </w:t>
      </w:r>
      <w:r w:rsidRPr="003772C2">
        <w:rPr>
          <w:lang w:val="vi-VN"/>
        </w:rPr>
        <w:t>Quyết định</w:t>
      </w:r>
      <w:r w:rsidR="0019622E" w:rsidRPr="003772C2">
        <w:rPr>
          <w:lang w:val="vi-VN"/>
        </w:rPr>
        <w:t>.</w:t>
      </w:r>
    </w:p>
    <w:p w:rsidR="00E75C2C" w:rsidRPr="00B8664B" w:rsidRDefault="00E75C2C" w:rsidP="00960D3B">
      <w:pPr>
        <w:pStyle w:val="BodyText"/>
        <w:ind w:left="0"/>
        <w:jc w:val="both"/>
        <w:rPr>
          <w:sz w:val="22"/>
          <w:lang w:val="vi-VN"/>
        </w:rPr>
      </w:pPr>
    </w:p>
    <w:p w:rsidR="00184F1F" w:rsidRPr="003772C2" w:rsidRDefault="00184F1F" w:rsidP="00960D3B">
      <w:pPr>
        <w:pStyle w:val="BodyText"/>
        <w:ind w:left="0"/>
        <w:jc w:val="both"/>
        <w:rPr>
          <w:b/>
          <w:lang w:val="vi-VN"/>
        </w:rPr>
      </w:pPr>
      <w:r w:rsidRPr="003772C2">
        <w:rPr>
          <w:b/>
          <w:lang w:val="vi-VN"/>
        </w:rPr>
        <w:t xml:space="preserve">III. QUÁ TRÌNH XÂY DỰNG DỰ THẢO </w:t>
      </w:r>
      <w:r w:rsidR="00E75C2C" w:rsidRPr="003772C2">
        <w:rPr>
          <w:b/>
          <w:lang w:val="vi-VN"/>
        </w:rPr>
        <w:t>QUYẾT ĐỊNH</w:t>
      </w:r>
    </w:p>
    <w:p w:rsidR="00E75C2C" w:rsidRDefault="00E75C2C" w:rsidP="00184F1F">
      <w:pPr>
        <w:spacing w:before="120"/>
        <w:ind w:firstLine="720"/>
        <w:jc w:val="both"/>
        <w:rPr>
          <w:iCs/>
          <w:shd w:val="clear" w:color="auto" w:fill="FFFFFF"/>
          <w:lang w:val="nl-NL"/>
        </w:rPr>
      </w:pPr>
      <w:r w:rsidRPr="003F3457">
        <w:rPr>
          <w:lang w:val="nl-NL"/>
        </w:rPr>
        <w:t xml:space="preserve">Thực hiện </w:t>
      </w:r>
      <w:r w:rsidRPr="003F3457">
        <w:rPr>
          <w:lang w:val="pt-BR"/>
        </w:rPr>
        <w:t xml:space="preserve">Kế hoạch số 96/KH-UBND ngày 23/5/2022 của UBND tỉnh về thực hiện Pháp lệnh Ưu đãi người có công với cách mạng và triển khai </w:t>
      </w:r>
      <w:r w:rsidRPr="00A316B7">
        <w:rPr>
          <w:iCs/>
          <w:shd w:val="clear" w:color="auto" w:fill="FFFFFF"/>
          <w:lang w:val="nl-NL"/>
        </w:rPr>
        <w:t>Nghị định số 131/2021/NĐ-CP ngày 30/12/2021 của Chính phủ quy định chi tiết và biện pháp thi hành Pháp lệnh Ưu đãi người có công với cách mạng</w:t>
      </w:r>
      <w:r>
        <w:rPr>
          <w:iCs/>
          <w:shd w:val="clear" w:color="auto" w:fill="FFFFFF"/>
          <w:lang w:val="nl-NL"/>
        </w:rPr>
        <w:t xml:space="preserve"> trên địa bàn tỉnh Quảng Trị. </w:t>
      </w:r>
    </w:p>
    <w:p w:rsidR="00400D40" w:rsidRDefault="00E75C2C" w:rsidP="00184F1F">
      <w:pPr>
        <w:spacing w:before="120"/>
        <w:ind w:firstLine="720"/>
        <w:jc w:val="both"/>
        <w:rPr>
          <w:lang w:val="nl-NL"/>
        </w:rPr>
      </w:pPr>
      <w:r>
        <w:rPr>
          <w:iCs/>
          <w:shd w:val="clear" w:color="auto" w:fill="FFFFFF"/>
          <w:lang w:val="nl-NL"/>
        </w:rPr>
        <w:t xml:space="preserve">Sở Lao động- Thương binh và Xã hội ban hành Công văn số ............ /SLĐTBXH- NCC về việc </w:t>
      </w:r>
      <w:r w:rsidR="00032A2C">
        <w:rPr>
          <w:iCs/>
          <w:shd w:val="clear" w:color="auto" w:fill="FFFFFF"/>
          <w:lang w:val="nl-NL"/>
        </w:rPr>
        <w:t xml:space="preserve">đề nghị </w:t>
      </w:r>
      <w:r w:rsidR="00184F1F" w:rsidRPr="00E75C2C">
        <w:rPr>
          <w:lang w:val="nl-NL"/>
        </w:rPr>
        <w:t>Ủy ban MTTQ Việt Nam tỉnh</w:t>
      </w:r>
      <w:r w:rsidR="00400D40">
        <w:rPr>
          <w:lang w:val="nl-NL"/>
        </w:rPr>
        <w:t xml:space="preserve"> và</w:t>
      </w:r>
      <w:r w:rsidR="00184F1F" w:rsidRPr="00E75C2C">
        <w:rPr>
          <w:lang w:val="nl-NL"/>
        </w:rPr>
        <w:t xml:space="preserve"> </w:t>
      </w:r>
      <w:r w:rsidR="00400D40" w:rsidRPr="00E75C2C">
        <w:rPr>
          <w:lang w:val="nl-NL"/>
        </w:rPr>
        <w:t>các đối tượng chịu sự tác động trực tiếp của văn bản</w:t>
      </w:r>
      <w:r w:rsidR="00400D40">
        <w:rPr>
          <w:lang w:val="nl-NL"/>
        </w:rPr>
        <w:t xml:space="preserve"> (gồm: </w:t>
      </w:r>
      <w:r w:rsidR="00032A2C">
        <w:rPr>
          <w:lang w:val="nl-NL"/>
        </w:rPr>
        <w:t xml:space="preserve">Sở Xây dựng, </w:t>
      </w:r>
      <w:r w:rsidR="00400D40">
        <w:rPr>
          <w:lang w:val="nl-NL"/>
        </w:rPr>
        <w:t xml:space="preserve">Sở </w:t>
      </w:r>
      <w:r w:rsidR="00032A2C">
        <w:rPr>
          <w:lang w:val="nl-NL"/>
        </w:rPr>
        <w:t xml:space="preserve">Tài chính, </w:t>
      </w:r>
      <w:r w:rsidR="00400D40">
        <w:rPr>
          <w:lang w:val="nl-NL"/>
        </w:rPr>
        <w:t xml:space="preserve">Sở </w:t>
      </w:r>
      <w:r w:rsidR="00032A2C">
        <w:rPr>
          <w:lang w:val="nl-NL"/>
        </w:rPr>
        <w:t>Kế hoạch và Đầu tư</w:t>
      </w:r>
      <w:r w:rsidR="00610224">
        <w:rPr>
          <w:lang w:val="nl-NL"/>
        </w:rPr>
        <w:t>;</w:t>
      </w:r>
      <w:r w:rsidR="00400D40">
        <w:rPr>
          <w:lang w:val="nl-NL"/>
        </w:rPr>
        <w:t xml:space="preserve"> </w:t>
      </w:r>
      <w:r w:rsidR="00032A2C">
        <w:rPr>
          <w:lang w:val="nl-NL"/>
        </w:rPr>
        <w:t>UBND các huyện, thị xã, thành phố</w:t>
      </w:r>
      <w:r w:rsidR="00400D40">
        <w:rPr>
          <w:lang w:val="nl-NL"/>
        </w:rPr>
        <w:t>).</w:t>
      </w:r>
    </w:p>
    <w:p w:rsidR="00B8664B" w:rsidRDefault="00B2053C" w:rsidP="00184F1F">
      <w:pPr>
        <w:spacing w:before="120"/>
        <w:ind w:firstLine="720"/>
        <w:jc w:val="both"/>
        <w:rPr>
          <w:lang w:val="nl-NL"/>
        </w:rPr>
      </w:pPr>
      <w:r>
        <w:rPr>
          <w:lang w:val="nl-NL"/>
        </w:rPr>
        <w:t>D</w:t>
      </w:r>
      <w:r w:rsidRPr="00E75C2C">
        <w:rPr>
          <w:lang w:val="nl-NL"/>
        </w:rPr>
        <w:t>ự thảo</w:t>
      </w:r>
      <w:r>
        <w:rPr>
          <w:lang w:val="nl-NL"/>
        </w:rPr>
        <w:t xml:space="preserve"> Quyết định</w:t>
      </w:r>
      <w:r w:rsidRPr="00E75C2C">
        <w:rPr>
          <w:lang w:val="nl-NL"/>
        </w:rPr>
        <w:t xml:space="preserve"> đã được đăng tải trên cổng thông tin điện tử của tỉnh</w:t>
      </w:r>
      <w:r>
        <w:rPr>
          <w:lang w:val="nl-NL"/>
        </w:rPr>
        <w:t xml:space="preserve"> để lấy ý kiến của các tổ chức, cá nhân và đã có .......... ý kiến tham gia góp ý.</w:t>
      </w:r>
    </w:p>
    <w:p w:rsidR="00184F1F" w:rsidRPr="00E75C2C" w:rsidRDefault="00400D40" w:rsidP="00184F1F">
      <w:pPr>
        <w:spacing w:before="120"/>
        <w:ind w:firstLine="720"/>
        <w:jc w:val="both"/>
        <w:rPr>
          <w:lang w:val="nl-NL"/>
        </w:rPr>
      </w:pPr>
      <w:r>
        <w:rPr>
          <w:lang w:val="nl-NL"/>
        </w:rPr>
        <w:t>Trên cơ sở ý kiến tham gia của các sở, ngành, địa phương liên quan</w:t>
      </w:r>
      <w:r w:rsidR="00032A2C">
        <w:rPr>
          <w:lang w:val="nl-NL"/>
        </w:rPr>
        <w:t xml:space="preserve"> </w:t>
      </w:r>
      <w:r w:rsidR="00184F1F" w:rsidRPr="00E75C2C">
        <w:rPr>
          <w:lang w:val="nl-NL"/>
        </w:rPr>
        <w:t>và</w:t>
      </w:r>
      <w:r>
        <w:rPr>
          <w:lang w:val="nl-NL"/>
        </w:rPr>
        <w:t>o dự thảo Tờ trình; dự thảo Quyết định, Sở Lao động- Thương binh và Xã hội</w:t>
      </w:r>
      <w:r w:rsidR="00184F1F" w:rsidRPr="00E75C2C">
        <w:rPr>
          <w:lang w:val="nl-NL"/>
        </w:rPr>
        <w:t xml:space="preserve"> đã tổng hợp vào báo cáo giải trình tiếp thu ý kiến tham gia vào dự thảo </w:t>
      </w:r>
      <w:r w:rsidR="00032A2C">
        <w:rPr>
          <w:lang w:val="nl-NL"/>
        </w:rPr>
        <w:t>Quyết định</w:t>
      </w:r>
      <w:r w:rsidR="00184F1F" w:rsidRPr="00E75C2C">
        <w:rPr>
          <w:lang w:val="nl-NL"/>
        </w:rPr>
        <w:t>.</w:t>
      </w:r>
    </w:p>
    <w:p w:rsidR="001E59F8" w:rsidRDefault="00184F1F" w:rsidP="001E59F8">
      <w:pPr>
        <w:spacing w:before="120"/>
        <w:ind w:firstLine="720"/>
        <w:jc w:val="both"/>
        <w:rPr>
          <w:color w:val="FF0000"/>
          <w:lang w:val="nl-NL"/>
        </w:rPr>
      </w:pPr>
      <w:r w:rsidRPr="00E75C2C">
        <w:rPr>
          <w:lang w:val="nl-NL"/>
        </w:rPr>
        <w:lastRenderedPageBreak/>
        <w:t xml:space="preserve">Dự thảo </w:t>
      </w:r>
      <w:r w:rsidR="00B2053C">
        <w:rPr>
          <w:lang w:val="nl-NL"/>
        </w:rPr>
        <w:t>Quyết định</w:t>
      </w:r>
      <w:r w:rsidRPr="00E75C2C">
        <w:rPr>
          <w:lang w:val="nl-NL"/>
        </w:rPr>
        <w:t xml:space="preserve"> đã được Sở Tư pháp thẩm định tại báo cáo số …/BC-STP về việc thẩm định dự thảo văn bản quy phạm pháp luật. </w:t>
      </w:r>
      <w:r w:rsidRPr="00B2053C">
        <w:rPr>
          <w:lang w:val="nl-NL"/>
        </w:rPr>
        <w:t xml:space="preserve">Trên cơ sở ý kiến thẩm định của Sở Tư pháp, Sở Lao động - Thương binh và </w:t>
      </w:r>
      <w:r w:rsidR="00B2053C" w:rsidRPr="00B2053C">
        <w:rPr>
          <w:lang w:val="nl-NL"/>
        </w:rPr>
        <w:t>X</w:t>
      </w:r>
      <w:r w:rsidRPr="00B2053C">
        <w:rPr>
          <w:lang w:val="nl-NL"/>
        </w:rPr>
        <w:t xml:space="preserve">ã hội đã tiếp thu, giải trình các ý kiến </w:t>
      </w:r>
      <w:r w:rsidR="008F5E4D" w:rsidRPr="00B2053C">
        <w:rPr>
          <w:lang w:val="nl-NL"/>
        </w:rPr>
        <w:t xml:space="preserve">thẩm định của Sở Tư pháp và hoàn chỉnh dự thảo </w:t>
      </w:r>
      <w:r w:rsidR="00B2053C">
        <w:rPr>
          <w:lang w:val="nl-NL"/>
        </w:rPr>
        <w:t>Quyết định, trình UBND tỉnh xem xét, ban hành</w:t>
      </w:r>
      <w:r w:rsidR="008F5E4D" w:rsidRPr="001E59F8">
        <w:rPr>
          <w:lang w:val="nl-NL"/>
        </w:rPr>
        <w:t>.</w:t>
      </w:r>
      <w:r w:rsidR="008F5E4D" w:rsidRPr="00B2053C">
        <w:rPr>
          <w:color w:val="FF0000"/>
          <w:lang w:val="nl-NL"/>
        </w:rPr>
        <w:t xml:space="preserve"> </w:t>
      </w:r>
    </w:p>
    <w:p w:rsidR="001E59F8" w:rsidRPr="001E59F8" w:rsidRDefault="001F7F05" w:rsidP="001E59F8">
      <w:pPr>
        <w:spacing w:before="120"/>
        <w:ind w:firstLine="720"/>
        <w:jc w:val="both"/>
        <w:rPr>
          <w:color w:val="FF0000"/>
          <w:lang w:val="nl-NL"/>
        </w:rPr>
      </w:pPr>
      <w:r w:rsidRPr="001E59F8">
        <w:rPr>
          <w:b/>
          <w:lang w:val="nl-NL"/>
        </w:rPr>
        <w:t>IV</w:t>
      </w:r>
      <w:r w:rsidR="0019622E" w:rsidRPr="001E59F8">
        <w:rPr>
          <w:b/>
          <w:lang w:val="nl-NL"/>
        </w:rPr>
        <w:t xml:space="preserve">. </w:t>
      </w:r>
      <w:r w:rsidR="00CF1F2B" w:rsidRPr="001E59F8">
        <w:rPr>
          <w:b/>
          <w:lang w:val="nl-NL"/>
        </w:rPr>
        <w:t>B</w:t>
      </w:r>
      <w:r w:rsidR="001E59F8" w:rsidRPr="001E59F8">
        <w:rPr>
          <w:b/>
          <w:lang w:val="nl-NL"/>
        </w:rPr>
        <w:t>Ố CỤC VÀ NỘI DUNG CƠ BẢN DỰ THẢO QUYẾT ĐỊNH BAN HÀNH KÈM THEO QUY CHẾ</w:t>
      </w:r>
    </w:p>
    <w:p w:rsidR="00CF1F2B" w:rsidRDefault="00CF1F2B" w:rsidP="00960D3B">
      <w:pPr>
        <w:rPr>
          <w:lang w:val="nl-NL"/>
        </w:rPr>
      </w:pPr>
      <w:r w:rsidRPr="00C361B8">
        <w:rPr>
          <w:lang w:val="nl-NL"/>
        </w:rPr>
        <w:tab/>
      </w:r>
      <w:r w:rsidR="00C361B8">
        <w:rPr>
          <w:lang w:val="nl-NL"/>
        </w:rPr>
        <w:t xml:space="preserve">1. </w:t>
      </w:r>
      <w:r w:rsidRPr="00C361B8">
        <w:rPr>
          <w:lang w:val="nl-NL"/>
        </w:rPr>
        <w:t xml:space="preserve">Dự thảo </w:t>
      </w:r>
      <w:r w:rsidR="00C361B8" w:rsidRPr="00C361B8">
        <w:rPr>
          <w:lang w:val="nl-NL"/>
        </w:rPr>
        <w:t>Quy</w:t>
      </w:r>
      <w:r w:rsidR="00C361B8">
        <w:rPr>
          <w:lang w:val="nl-NL"/>
        </w:rPr>
        <w:t>ết định</w:t>
      </w:r>
      <w:r w:rsidRPr="00C361B8">
        <w:rPr>
          <w:lang w:val="nl-NL"/>
        </w:rPr>
        <w:t xml:space="preserve"> gồm 0</w:t>
      </w:r>
      <w:r w:rsidR="003F3457">
        <w:rPr>
          <w:lang w:val="nl-NL"/>
        </w:rPr>
        <w:t>3</w:t>
      </w:r>
      <w:r w:rsidRPr="00C361B8">
        <w:rPr>
          <w:lang w:val="nl-NL"/>
        </w:rPr>
        <w:t xml:space="preserve"> </w:t>
      </w:r>
      <w:r w:rsidR="000D603C">
        <w:rPr>
          <w:lang w:val="vi-VN"/>
        </w:rPr>
        <w:t>đ</w:t>
      </w:r>
      <w:r w:rsidRPr="00C361B8">
        <w:rPr>
          <w:lang w:val="nl-NL"/>
        </w:rPr>
        <w:t xml:space="preserve">iều, </w:t>
      </w:r>
      <w:r w:rsidR="001E59F8">
        <w:rPr>
          <w:lang w:val="nl-NL"/>
        </w:rPr>
        <w:t>cụ thể như sau:</w:t>
      </w:r>
    </w:p>
    <w:p w:rsidR="003F3457" w:rsidRPr="00B93F73" w:rsidRDefault="003F3457" w:rsidP="003F3457">
      <w:pPr>
        <w:shd w:val="clear" w:color="auto" w:fill="FFFFFF"/>
        <w:spacing w:before="120" w:after="120"/>
        <w:ind w:firstLine="720"/>
        <w:jc w:val="both"/>
        <w:rPr>
          <w:lang w:val="vi-VN" w:eastAsia="vi-VN"/>
        </w:rPr>
      </w:pPr>
      <w:bookmarkStart w:id="1" w:name="dieu_1"/>
      <w:r w:rsidRPr="003F3457">
        <w:rPr>
          <w:bCs/>
          <w:lang w:val="vi-VN" w:eastAsia="vi-VN"/>
        </w:rPr>
        <w:t>Điều 1.</w:t>
      </w:r>
      <w:bookmarkEnd w:id="1"/>
      <w:r w:rsidRPr="00B93F73">
        <w:rPr>
          <w:b/>
          <w:bCs/>
          <w:lang w:val="vi-VN" w:eastAsia="vi-VN"/>
        </w:rPr>
        <w:t> </w:t>
      </w:r>
      <w:bookmarkStart w:id="2" w:name="dieu_1_name"/>
      <w:r w:rsidRPr="00B93F73">
        <w:rPr>
          <w:lang w:val="vi-VN" w:eastAsia="vi-VN"/>
        </w:rPr>
        <w:t>Ban hành kèm theo Quyết định này Quy chế quản lý công trình ghi công liệt sĩ</w:t>
      </w:r>
      <w:r w:rsidRPr="00A316B7">
        <w:rPr>
          <w:lang w:val="vi-VN" w:eastAsia="vi-VN"/>
        </w:rPr>
        <w:t>, mộ liệt sĩ</w:t>
      </w:r>
      <w:r w:rsidRPr="00B93F73">
        <w:rPr>
          <w:lang w:val="vi-VN" w:eastAsia="vi-VN"/>
        </w:rPr>
        <w:t xml:space="preserve"> trên địa bàn tỉnh Quảng Trị.</w:t>
      </w:r>
      <w:bookmarkEnd w:id="2"/>
    </w:p>
    <w:p w:rsidR="003F3457" w:rsidRPr="00B93F73" w:rsidRDefault="003F3457" w:rsidP="003F3457">
      <w:pPr>
        <w:shd w:val="clear" w:color="auto" w:fill="FFFFFF"/>
        <w:spacing w:before="120" w:after="120"/>
        <w:ind w:firstLine="720"/>
        <w:rPr>
          <w:lang w:val="vi-VN" w:eastAsia="vi-VN"/>
        </w:rPr>
      </w:pPr>
      <w:bookmarkStart w:id="3" w:name="dieu_2"/>
      <w:r w:rsidRPr="003F3457">
        <w:rPr>
          <w:bCs/>
          <w:lang w:val="vi-VN" w:eastAsia="vi-VN"/>
        </w:rPr>
        <w:t>Điều 2.</w:t>
      </w:r>
      <w:bookmarkEnd w:id="3"/>
      <w:r w:rsidRPr="003F3457">
        <w:rPr>
          <w:lang w:val="vi-VN" w:eastAsia="vi-VN"/>
        </w:rPr>
        <w:t> </w:t>
      </w:r>
      <w:bookmarkStart w:id="4" w:name="dieu_2_name"/>
      <w:r w:rsidRPr="003F3457">
        <w:rPr>
          <w:lang w:val="vi-VN" w:eastAsia="vi-VN"/>
        </w:rPr>
        <w:t xml:space="preserve">Hiệu lực </w:t>
      </w:r>
      <w:bookmarkEnd w:id="4"/>
      <w:r w:rsidRPr="003F3457">
        <w:rPr>
          <w:lang w:val="vi-VN" w:eastAsia="vi-VN"/>
        </w:rPr>
        <w:t>thi hành</w:t>
      </w:r>
      <w:r w:rsidRPr="00A316B7">
        <w:rPr>
          <w:lang w:val="vi-VN" w:eastAsia="vi-VN"/>
        </w:rPr>
        <w:t>.</w:t>
      </w:r>
    </w:p>
    <w:p w:rsidR="00C361B8" w:rsidRPr="003F3457" w:rsidRDefault="003F3457" w:rsidP="003F3457">
      <w:pPr>
        <w:ind w:firstLine="720"/>
        <w:rPr>
          <w:lang w:val="vi-VN"/>
        </w:rPr>
      </w:pPr>
      <w:r w:rsidRPr="003F3457">
        <w:rPr>
          <w:lang w:val="vi-VN" w:eastAsia="vi-VN"/>
        </w:rPr>
        <w:t>Điều 3. Tổ chức thực hiện</w:t>
      </w:r>
    </w:p>
    <w:p w:rsidR="00C361B8" w:rsidRDefault="00C361B8" w:rsidP="00960D3B">
      <w:pPr>
        <w:rPr>
          <w:lang w:val="nl-NL"/>
        </w:rPr>
      </w:pPr>
    </w:p>
    <w:p w:rsidR="00C361B8" w:rsidRDefault="00C361B8" w:rsidP="00C361B8">
      <w:pPr>
        <w:ind w:firstLine="720"/>
        <w:rPr>
          <w:lang w:val="nl-NL"/>
        </w:rPr>
      </w:pPr>
      <w:r>
        <w:rPr>
          <w:lang w:val="nl-NL"/>
        </w:rPr>
        <w:t>2. Dự thảo Quy chế ban hành kèm theo Quyết định, gồm có</w:t>
      </w:r>
      <w:r w:rsidR="003F3457">
        <w:rPr>
          <w:lang w:val="nl-NL"/>
        </w:rPr>
        <w:t xml:space="preserve"> 04 chương, 14 điều, cụ thể như sau</w:t>
      </w:r>
      <w:r>
        <w:rPr>
          <w:lang w:val="nl-NL"/>
        </w:rPr>
        <w:t>:</w:t>
      </w:r>
    </w:p>
    <w:p w:rsidR="003F3457" w:rsidRPr="003F3457" w:rsidRDefault="003F3457" w:rsidP="008701F7">
      <w:pPr>
        <w:shd w:val="clear" w:color="auto" w:fill="FFFFFF"/>
        <w:spacing w:before="60" w:after="60"/>
        <w:ind w:firstLine="720"/>
        <w:rPr>
          <w:lang w:val="vi-VN" w:eastAsia="vi-VN"/>
        </w:rPr>
      </w:pPr>
      <w:bookmarkStart w:id="5" w:name="chuong_1_name"/>
      <w:bookmarkStart w:id="6" w:name="dieu_2_1"/>
      <w:bookmarkStart w:id="7" w:name="dieu_3_1"/>
      <w:bookmarkStart w:id="8" w:name="chuong_2"/>
      <w:bookmarkStart w:id="9" w:name="dieu_5"/>
      <w:bookmarkStart w:id="10" w:name="dieu_6"/>
      <w:bookmarkStart w:id="11" w:name="dieu_8"/>
      <w:bookmarkStart w:id="12" w:name="dieu_10"/>
      <w:bookmarkStart w:id="13" w:name="dieu_11"/>
      <w:bookmarkStart w:id="14" w:name="dieu_12"/>
      <w:bookmarkStart w:id="15" w:name="dieu_14"/>
      <w:bookmarkStart w:id="16" w:name="dieu_15"/>
      <w:r w:rsidRPr="003F3457">
        <w:rPr>
          <w:bCs/>
          <w:lang w:val="vi-VN" w:eastAsia="vi-VN"/>
        </w:rPr>
        <w:t>Chương I</w:t>
      </w:r>
      <w:r w:rsidR="008701F7" w:rsidRPr="008701F7">
        <w:rPr>
          <w:bCs/>
          <w:lang w:val="nl-NL" w:eastAsia="vi-VN"/>
        </w:rPr>
        <w:t xml:space="preserve">. </w:t>
      </w:r>
      <w:r w:rsidRPr="003F3457">
        <w:rPr>
          <w:bCs/>
          <w:lang w:val="vi-VN" w:eastAsia="vi-VN"/>
        </w:rPr>
        <w:t>NHỮNG QUY ĐỊNH CHUNG</w:t>
      </w:r>
      <w:bookmarkEnd w:id="5"/>
    </w:p>
    <w:p w:rsidR="003F3457" w:rsidRPr="003F3457" w:rsidRDefault="003F3457" w:rsidP="003F3457">
      <w:pPr>
        <w:shd w:val="clear" w:color="auto" w:fill="FFFFFF"/>
        <w:spacing w:before="60" w:after="60"/>
        <w:ind w:firstLine="720"/>
        <w:jc w:val="both"/>
        <w:rPr>
          <w:lang w:val="vi-VN" w:eastAsia="vi-VN"/>
        </w:rPr>
      </w:pPr>
      <w:bookmarkStart w:id="17" w:name="dieu_1_1"/>
      <w:r w:rsidRPr="003F3457">
        <w:rPr>
          <w:bCs/>
          <w:lang w:val="vi-VN" w:eastAsia="vi-VN"/>
        </w:rPr>
        <w:t>Điều 1. Phạm vi điều chỉnh và đối tượng áp dụng</w:t>
      </w:r>
      <w:bookmarkEnd w:id="17"/>
    </w:p>
    <w:p w:rsidR="003F3457" w:rsidRPr="003F3457" w:rsidRDefault="003F3457" w:rsidP="003F3457">
      <w:pPr>
        <w:shd w:val="clear" w:color="auto" w:fill="FFFFFF"/>
        <w:spacing w:before="60" w:after="60"/>
        <w:ind w:firstLine="720"/>
        <w:jc w:val="both"/>
        <w:rPr>
          <w:lang w:val="vi-VN" w:eastAsia="vi-VN"/>
        </w:rPr>
      </w:pPr>
      <w:r w:rsidRPr="003F3457">
        <w:rPr>
          <w:bCs/>
          <w:lang w:val="vi-VN" w:eastAsia="vi-VN"/>
        </w:rPr>
        <w:t>Điều 2. Công trình ghi công liệt sĩ</w:t>
      </w:r>
      <w:bookmarkEnd w:id="6"/>
    </w:p>
    <w:p w:rsidR="003F3457" w:rsidRPr="003F3457" w:rsidRDefault="003F3457" w:rsidP="003F3457">
      <w:pPr>
        <w:shd w:val="clear" w:color="auto" w:fill="FFFFFF"/>
        <w:spacing w:before="60" w:after="60"/>
        <w:ind w:firstLine="720"/>
        <w:jc w:val="both"/>
        <w:rPr>
          <w:lang w:val="vi-VN" w:eastAsia="vi-VN"/>
        </w:rPr>
      </w:pPr>
      <w:r w:rsidRPr="003F3457">
        <w:rPr>
          <w:bCs/>
          <w:lang w:val="vi-VN" w:eastAsia="vi-VN"/>
        </w:rPr>
        <w:t>Điều 3. Cấu trúc công trình ghi công liệt sĩ</w:t>
      </w:r>
      <w:bookmarkEnd w:id="7"/>
    </w:p>
    <w:p w:rsidR="003F3457" w:rsidRPr="003F3457" w:rsidRDefault="003F3457" w:rsidP="008701F7">
      <w:pPr>
        <w:shd w:val="clear" w:color="auto" w:fill="FFFFFF"/>
        <w:spacing w:before="60" w:after="60"/>
        <w:ind w:firstLine="720"/>
        <w:rPr>
          <w:lang w:val="vi-VN" w:eastAsia="vi-VN"/>
        </w:rPr>
      </w:pPr>
      <w:r w:rsidRPr="003F3457">
        <w:rPr>
          <w:bCs/>
          <w:lang w:val="vi-VN" w:eastAsia="vi-VN"/>
        </w:rPr>
        <w:t>Chương II</w:t>
      </w:r>
      <w:bookmarkEnd w:id="8"/>
      <w:r w:rsidR="008701F7" w:rsidRPr="008701F7">
        <w:rPr>
          <w:bCs/>
          <w:lang w:val="vi-VN" w:eastAsia="vi-VN"/>
        </w:rPr>
        <w:t xml:space="preserve">. </w:t>
      </w:r>
      <w:bookmarkStart w:id="18" w:name="chuong_2_name"/>
      <w:r w:rsidRPr="003F3457">
        <w:rPr>
          <w:bCs/>
          <w:lang w:val="vi-VN" w:eastAsia="vi-VN"/>
        </w:rPr>
        <w:t>QUẢN LÝ CÔNG TRÌNH GHI CÔNG LIỆT SĨ</w:t>
      </w:r>
      <w:bookmarkEnd w:id="18"/>
      <w:r w:rsidRPr="003F3457">
        <w:rPr>
          <w:bCs/>
          <w:lang w:val="vi-VN" w:eastAsia="vi-VN"/>
        </w:rPr>
        <w:t>, MỘ LIỆT SĨ</w:t>
      </w:r>
    </w:p>
    <w:p w:rsidR="003F3457" w:rsidRPr="003F3457" w:rsidRDefault="003F3457" w:rsidP="003F3457">
      <w:pPr>
        <w:shd w:val="clear" w:color="auto" w:fill="FFFFFF"/>
        <w:spacing w:before="60" w:after="60"/>
        <w:ind w:firstLine="720"/>
        <w:jc w:val="both"/>
        <w:rPr>
          <w:bCs/>
          <w:lang w:val="vi-VN" w:eastAsia="vi-VN"/>
        </w:rPr>
      </w:pPr>
      <w:r w:rsidRPr="003F3457">
        <w:rPr>
          <w:bCs/>
          <w:lang w:val="vi-VN" w:eastAsia="vi-VN"/>
        </w:rPr>
        <w:t>Điều 4. Phân cấp quản lý nghĩa trang liệt sĩ, Đài tưởng niệm liệt sĩ, Đền thờ liệt sĩ, Nhà bia ghi tên liệt sĩ</w:t>
      </w:r>
    </w:p>
    <w:p w:rsidR="003F3457" w:rsidRPr="003F3457" w:rsidRDefault="003F3457" w:rsidP="003F3457">
      <w:pPr>
        <w:shd w:val="clear" w:color="auto" w:fill="FFFFFF"/>
        <w:spacing w:before="60" w:after="60"/>
        <w:ind w:firstLine="720"/>
        <w:jc w:val="both"/>
        <w:rPr>
          <w:lang w:val="vi-VN" w:eastAsia="vi-VN"/>
        </w:rPr>
      </w:pPr>
      <w:r w:rsidRPr="003F3457">
        <w:rPr>
          <w:bCs/>
          <w:lang w:val="vi-VN" w:eastAsia="vi-VN"/>
        </w:rPr>
        <w:t>Điều 5. Nội dung quản lý công trình ghi công liệt sĩ</w:t>
      </w:r>
      <w:bookmarkEnd w:id="9"/>
    </w:p>
    <w:p w:rsidR="003F3457" w:rsidRPr="003772C2" w:rsidRDefault="003F3457" w:rsidP="003F3457">
      <w:pPr>
        <w:shd w:val="clear" w:color="auto" w:fill="FFFFFF"/>
        <w:spacing w:before="60" w:after="60"/>
        <w:ind w:firstLine="720"/>
        <w:jc w:val="both"/>
        <w:rPr>
          <w:bCs/>
          <w:lang w:val="vi-VN" w:eastAsia="vi-VN"/>
        </w:rPr>
      </w:pPr>
      <w:r w:rsidRPr="003F3457">
        <w:rPr>
          <w:bCs/>
          <w:lang w:val="vi-VN" w:eastAsia="vi-VN"/>
        </w:rPr>
        <w:t>Điều 6. Kinh phí đảm bảo xây dựng, tu bổ, sửa chữa và quản lý công trình ghi công liệt sĩ</w:t>
      </w:r>
      <w:bookmarkEnd w:id="10"/>
    </w:p>
    <w:p w:rsidR="00E21A61" w:rsidRPr="00E21A61" w:rsidRDefault="00E21A61" w:rsidP="00E21A61">
      <w:pPr>
        <w:shd w:val="clear" w:color="auto" w:fill="FFFFFF"/>
        <w:spacing w:before="60" w:after="60"/>
        <w:ind w:firstLine="720"/>
        <w:rPr>
          <w:bCs/>
          <w:lang w:val="vi-VN" w:eastAsia="vi-VN"/>
        </w:rPr>
      </w:pPr>
      <w:r w:rsidRPr="00E21A61">
        <w:rPr>
          <w:bCs/>
          <w:lang w:val="vi-VN" w:eastAsia="vi-VN"/>
        </w:rPr>
        <w:t>Điều 7. Hỗ trợ kinh phí vỏ mộ liệt sĩ do gia đình quản lý</w:t>
      </w:r>
    </w:p>
    <w:p w:rsidR="003F3457" w:rsidRPr="008701F7" w:rsidRDefault="003F3457" w:rsidP="008701F7">
      <w:pPr>
        <w:shd w:val="clear" w:color="auto" w:fill="FFFFFF"/>
        <w:spacing w:before="60" w:after="60"/>
        <w:ind w:firstLine="720"/>
        <w:jc w:val="both"/>
        <w:rPr>
          <w:lang w:val="vi-VN" w:eastAsia="vi-VN"/>
        </w:rPr>
      </w:pPr>
      <w:r w:rsidRPr="003F3457">
        <w:rPr>
          <w:bCs/>
          <w:lang w:val="vi-VN" w:eastAsia="vi-VN"/>
        </w:rPr>
        <w:t>Chương III</w:t>
      </w:r>
      <w:bookmarkStart w:id="19" w:name="chuong_3_name"/>
      <w:r w:rsidR="008701F7" w:rsidRPr="008701F7">
        <w:rPr>
          <w:lang w:val="vi-VN" w:eastAsia="vi-VN"/>
        </w:rPr>
        <w:t xml:space="preserve">. </w:t>
      </w:r>
      <w:r w:rsidRPr="003F3457">
        <w:rPr>
          <w:bCs/>
          <w:lang w:val="vi-VN" w:eastAsia="vi-VN"/>
        </w:rPr>
        <w:t>TRÁCH NHIỆM CƠ QUAN QUẢN LÝ VÀ CÁC TỔ CHỨC, CÁ NHÂN KHÁC</w:t>
      </w:r>
      <w:bookmarkEnd w:id="19"/>
    </w:p>
    <w:p w:rsidR="003F3457" w:rsidRPr="003F3457" w:rsidRDefault="003F3457" w:rsidP="003F3457">
      <w:pPr>
        <w:shd w:val="clear" w:color="auto" w:fill="FFFFFF"/>
        <w:spacing w:before="60" w:after="60"/>
        <w:ind w:firstLine="720"/>
        <w:jc w:val="both"/>
        <w:rPr>
          <w:bCs/>
          <w:lang w:val="vi-VN" w:eastAsia="vi-VN"/>
        </w:rPr>
      </w:pPr>
      <w:bookmarkStart w:id="20" w:name="dieu_7"/>
      <w:r w:rsidRPr="003F3457">
        <w:rPr>
          <w:bCs/>
          <w:lang w:val="vi-VN" w:eastAsia="vi-VN"/>
        </w:rPr>
        <w:t xml:space="preserve">Điều </w:t>
      </w:r>
      <w:r w:rsidR="00E21A61" w:rsidRPr="00C94764">
        <w:rPr>
          <w:bCs/>
          <w:lang w:val="vi-VN" w:eastAsia="vi-VN"/>
        </w:rPr>
        <w:t>8</w:t>
      </w:r>
      <w:r w:rsidRPr="003F3457">
        <w:rPr>
          <w:bCs/>
          <w:lang w:val="vi-VN" w:eastAsia="vi-VN"/>
        </w:rPr>
        <w:t>. Sở Lao động, Thương binh và Xã hội</w:t>
      </w:r>
      <w:bookmarkEnd w:id="20"/>
    </w:p>
    <w:p w:rsidR="008701F7" w:rsidRPr="008701F7" w:rsidRDefault="003F3457" w:rsidP="008701F7">
      <w:pPr>
        <w:shd w:val="clear" w:color="auto" w:fill="FFFFFF"/>
        <w:spacing w:before="60" w:after="60"/>
        <w:ind w:firstLine="720"/>
        <w:jc w:val="both"/>
        <w:rPr>
          <w:bCs/>
          <w:lang w:val="vi-VN" w:eastAsia="vi-VN"/>
        </w:rPr>
      </w:pPr>
      <w:r w:rsidRPr="003F3457">
        <w:rPr>
          <w:bCs/>
          <w:lang w:val="vi-VN" w:eastAsia="vi-VN"/>
        </w:rPr>
        <w:t xml:space="preserve">Điều </w:t>
      </w:r>
      <w:r w:rsidR="00E21A61" w:rsidRPr="00C94764">
        <w:rPr>
          <w:bCs/>
          <w:lang w:val="vi-VN" w:eastAsia="vi-VN"/>
        </w:rPr>
        <w:t>9</w:t>
      </w:r>
      <w:r w:rsidRPr="003F3457">
        <w:rPr>
          <w:bCs/>
          <w:lang w:val="vi-VN" w:eastAsia="vi-VN"/>
        </w:rPr>
        <w:t>. Các sở, ban, ngành liên quan</w:t>
      </w:r>
      <w:bookmarkEnd w:id="11"/>
    </w:p>
    <w:p w:rsidR="003F3457" w:rsidRPr="003F3457" w:rsidRDefault="003F3457" w:rsidP="008701F7">
      <w:pPr>
        <w:shd w:val="clear" w:color="auto" w:fill="FFFFFF"/>
        <w:spacing w:before="60" w:after="60"/>
        <w:ind w:firstLine="720"/>
        <w:jc w:val="both"/>
        <w:rPr>
          <w:lang w:val="vi-VN" w:eastAsia="vi-VN"/>
        </w:rPr>
      </w:pPr>
      <w:bookmarkStart w:id="21" w:name="dieu_9"/>
      <w:r w:rsidRPr="003F3457">
        <w:rPr>
          <w:bCs/>
          <w:lang w:val="vi-VN" w:eastAsia="vi-VN"/>
        </w:rPr>
        <w:t xml:space="preserve">Điều </w:t>
      </w:r>
      <w:r w:rsidR="00E21A61" w:rsidRPr="00C94764">
        <w:rPr>
          <w:bCs/>
          <w:lang w:val="vi-VN" w:eastAsia="vi-VN"/>
        </w:rPr>
        <w:t>10</w:t>
      </w:r>
      <w:r w:rsidRPr="003F3457">
        <w:rPr>
          <w:bCs/>
          <w:lang w:val="vi-VN" w:eastAsia="vi-VN"/>
        </w:rPr>
        <w:t>. Ủy ban nhân dân các huyện, thị xã, thành phố</w:t>
      </w:r>
      <w:bookmarkEnd w:id="21"/>
    </w:p>
    <w:p w:rsidR="003F3457" w:rsidRPr="003F3457" w:rsidRDefault="003F3457" w:rsidP="003F3457">
      <w:pPr>
        <w:shd w:val="clear" w:color="auto" w:fill="FFFFFF"/>
        <w:spacing w:before="60" w:after="60"/>
        <w:ind w:firstLine="720"/>
        <w:jc w:val="both"/>
        <w:rPr>
          <w:lang w:val="vi-VN" w:eastAsia="vi-VN"/>
        </w:rPr>
      </w:pPr>
      <w:r w:rsidRPr="003F3457">
        <w:rPr>
          <w:bCs/>
          <w:lang w:val="vi-VN" w:eastAsia="vi-VN"/>
        </w:rPr>
        <w:t>Điều 1</w:t>
      </w:r>
      <w:r w:rsidR="00E21A61" w:rsidRPr="00C94764">
        <w:rPr>
          <w:bCs/>
          <w:lang w:val="vi-VN" w:eastAsia="vi-VN"/>
        </w:rPr>
        <w:t>1</w:t>
      </w:r>
      <w:r w:rsidRPr="003F3457">
        <w:rPr>
          <w:bCs/>
          <w:lang w:val="vi-VN" w:eastAsia="vi-VN"/>
        </w:rPr>
        <w:t>. Ủy ban nhân dân cấp xã</w:t>
      </w:r>
      <w:bookmarkEnd w:id="12"/>
      <w:r w:rsidRPr="003F3457">
        <w:rPr>
          <w:bCs/>
          <w:lang w:val="vi-VN" w:eastAsia="vi-VN"/>
        </w:rPr>
        <w:t xml:space="preserve"> (có các công trình ghi công liệt sĩ)</w:t>
      </w:r>
    </w:p>
    <w:p w:rsidR="003F3457" w:rsidRPr="003F3457" w:rsidRDefault="003F3457" w:rsidP="003F3457">
      <w:pPr>
        <w:shd w:val="clear" w:color="auto" w:fill="FFFFFF"/>
        <w:spacing w:before="60" w:after="60"/>
        <w:ind w:firstLine="720"/>
        <w:jc w:val="both"/>
        <w:rPr>
          <w:lang w:val="vi-VN" w:eastAsia="vi-VN"/>
        </w:rPr>
      </w:pPr>
      <w:r w:rsidRPr="003F3457">
        <w:rPr>
          <w:bCs/>
          <w:lang w:val="vi-VN" w:eastAsia="vi-VN"/>
        </w:rPr>
        <w:t>Điều 1</w:t>
      </w:r>
      <w:r w:rsidR="00E21A61" w:rsidRPr="00C94764">
        <w:rPr>
          <w:bCs/>
          <w:lang w:val="vi-VN" w:eastAsia="vi-VN"/>
        </w:rPr>
        <w:t>2</w:t>
      </w:r>
      <w:r w:rsidRPr="003F3457">
        <w:rPr>
          <w:bCs/>
          <w:lang w:val="vi-VN" w:eastAsia="vi-VN"/>
        </w:rPr>
        <w:t>. Các tổ chức, cá nhân liên quan khác</w:t>
      </w:r>
      <w:bookmarkEnd w:id="13"/>
    </w:p>
    <w:p w:rsidR="003F3457" w:rsidRPr="003F3457" w:rsidRDefault="003F3457" w:rsidP="003F3457">
      <w:pPr>
        <w:shd w:val="clear" w:color="auto" w:fill="FFFFFF"/>
        <w:spacing w:before="60" w:after="60"/>
        <w:ind w:firstLine="720"/>
        <w:jc w:val="both"/>
        <w:rPr>
          <w:lang w:val="vi-VN" w:eastAsia="vi-VN"/>
        </w:rPr>
      </w:pPr>
      <w:r w:rsidRPr="003F3457">
        <w:rPr>
          <w:bCs/>
          <w:lang w:val="vi-VN" w:eastAsia="vi-VN"/>
        </w:rPr>
        <w:t>Điều 1</w:t>
      </w:r>
      <w:r w:rsidR="00E21A61" w:rsidRPr="00C94764">
        <w:rPr>
          <w:bCs/>
          <w:lang w:val="vi-VN" w:eastAsia="vi-VN"/>
        </w:rPr>
        <w:t>3</w:t>
      </w:r>
      <w:r w:rsidRPr="003F3457">
        <w:rPr>
          <w:bCs/>
          <w:lang w:val="vi-VN" w:eastAsia="vi-VN"/>
        </w:rPr>
        <w:t>. Khen thưởng, xử lý vi phạm</w:t>
      </w:r>
      <w:bookmarkEnd w:id="14"/>
    </w:p>
    <w:p w:rsidR="003F3457" w:rsidRPr="003F3457" w:rsidRDefault="003F3457" w:rsidP="008701F7">
      <w:pPr>
        <w:shd w:val="clear" w:color="auto" w:fill="FFFFFF"/>
        <w:spacing w:before="60" w:after="60"/>
        <w:ind w:firstLine="709"/>
        <w:rPr>
          <w:lang w:val="vi-VN" w:eastAsia="vi-VN"/>
        </w:rPr>
      </w:pPr>
      <w:r w:rsidRPr="003F3457">
        <w:rPr>
          <w:bCs/>
          <w:lang w:val="vi-VN" w:eastAsia="vi-VN"/>
        </w:rPr>
        <w:t>Chương IV</w:t>
      </w:r>
      <w:r w:rsidR="008701F7" w:rsidRPr="008701F7">
        <w:rPr>
          <w:bCs/>
          <w:lang w:val="vi-VN" w:eastAsia="vi-VN"/>
        </w:rPr>
        <w:t xml:space="preserve">. </w:t>
      </w:r>
      <w:bookmarkStart w:id="22" w:name="chuong_4_name"/>
      <w:r w:rsidRPr="003F3457">
        <w:rPr>
          <w:bCs/>
          <w:lang w:val="vi-VN" w:eastAsia="vi-VN"/>
        </w:rPr>
        <w:t>TỔ CHỨC THỰC HIỆN</w:t>
      </w:r>
      <w:bookmarkEnd w:id="22"/>
    </w:p>
    <w:p w:rsidR="003F3457" w:rsidRPr="003F3457" w:rsidRDefault="003F3457" w:rsidP="003F3457">
      <w:pPr>
        <w:shd w:val="clear" w:color="auto" w:fill="FFFFFF"/>
        <w:spacing w:before="60" w:after="60"/>
        <w:ind w:firstLine="720"/>
        <w:jc w:val="both"/>
        <w:rPr>
          <w:lang w:val="vi-VN" w:eastAsia="vi-VN"/>
        </w:rPr>
      </w:pPr>
      <w:bookmarkStart w:id="23" w:name="dieu_13"/>
      <w:r w:rsidRPr="003F3457">
        <w:rPr>
          <w:bCs/>
          <w:lang w:val="vi-VN" w:eastAsia="vi-VN"/>
        </w:rPr>
        <w:t>Điều 1</w:t>
      </w:r>
      <w:r w:rsidR="00E21A61" w:rsidRPr="00C94764">
        <w:rPr>
          <w:bCs/>
          <w:lang w:val="vi-VN" w:eastAsia="vi-VN"/>
        </w:rPr>
        <w:t>4</w:t>
      </w:r>
      <w:r w:rsidRPr="003F3457">
        <w:rPr>
          <w:bCs/>
          <w:lang w:val="vi-VN" w:eastAsia="vi-VN"/>
        </w:rPr>
        <w:t>. Trách nhiệm thi hành</w:t>
      </w:r>
      <w:bookmarkEnd w:id="23"/>
    </w:p>
    <w:p w:rsidR="003F3457" w:rsidRPr="003F3457" w:rsidRDefault="003F3457" w:rsidP="003F3457">
      <w:pPr>
        <w:shd w:val="clear" w:color="auto" w:fill="FFFFFF"/>
        <w:spacing w:before="60" w:after="60"/>
        <w:ind w:firstLine="720"/>
        <w:jc w:val="both"/>
        <w:rPr>
          <w:lang w:val="vi-VN" w:eastAsia="vi-VN"/>
        </w:rPr>
      </w:pPr>
      <w:r w:rsidRPr="003F3457">
        <w:rPr>
          <w:bCs/>
          <w:lang w:val="vi-VN" w:eastAsia="vi-VN"/>
        </w:rPr>
        <w:t>Điều 1</w:t>
      </w:r>
      <w:r w:rsidR="00E21A61" w:rsidRPr="00C94764">
        <w:rPr>
          <w:bCs/>
          <w:lang w:val="vi-VN" w:eastAsia="vi-VN"/>
        </w:rPr>
        <w:t>5</w:t>
      </w:r>
      <w:r w:rsidRPr="003F3457">
        <w:rPr>
          <w:bCs/>
          <w:lang w:val="vi-VN" w:eastAsia="vi-VN"/>
        </w:rPr>
        <w:t>. Quy định chuyển tiếp</w:t>
      </w:r>
      <w:bookmarkEnd w:id="15"/>
    </w:p>
    <w:p w:rsidR="003F3457" w:rsidRPr="003F3457" w:rsidRDefault="003F3457" w:rsidP="003F3457">
      <w:pPr>
        <w:shd w:val="clear" w:color="auto" w:fill="FFFFFF"/>
        <w:spacing w:before="60" w:after="60"/>
        <w:ind w:firstLine="720"/>
        <w:jc w:val="both"/>
        <w:rPr>
          <w:lang w:val="vi-VN" w:eastAsia="vi-VN"/>
        </w:rPr>
      </w:pPr>
      <w:r w:rsidRPr="003F3457">
        <w:rPr>
          <w:bCs/>
          <w:lang w:val="vi-VN" w:eastAsia="vi-VN"/>
        </w:rPr>
        <w:t>Điều 1</w:t>
      </w:r>
      <w:r w:rsidR="00E21A61" w:rsidRPr="00C94764">
        <w:rPr>
          <w:bCs/>
          <w:lang w:val="vi-VN" w:eastAsia="vi-VN"/>
        </w:rPr>
        <w:t>6</w:t>
      </w:r>
      <w:r w:rsidRPr="003F3457">
        <w:rPr>
          <w:bCs/>
          <w:lang w:val="vi-VN" w:eastAsia="vi-VN"/>
        </w:rPr>
        <w:t>. Sửa đổi, bổ sung Quy chế</w:t>
      </w:r>
      <w:bookmarkEnd w:id="16"/>
    </w:p>
    <w:p w:rsidR="003F3457" w:rsidRPr="001E59F8" w:rsidRDefault="001E59F8" w:rsidP="008F5E4D">
      <w:pPr>
        <w:spacing w:before="120"/>
        <w:ind w:firstLine="720"/>
        <w:jc w:val="both"/>
        <w:rPr>
          <w:b/>
          <w:color w:val="000000"/>
          <w:lang w:val="vi-VN"/>
        </w:rPr>
      </w:pPr>
      <w:r w:rsidRPr="001E59F8">
        <w:rPr>
          <w:b/>
          <w:color w:val="000000"/>
          <w:lang w:val="vi-VN"/>
        </w:rPr>
        <w:lastRenderedPageBreak/>
        <w:t>V. NHỮNG VẤN ĐỀ XIN Ý KIẾN: Không</w:t>
      </w:r>
    </w:p>
    <w:p w:rsidR="001E59F8" w:rsidRPr="003772C2" w:rsidRDefault="001E59F8" w:rsidP="008F5E4D">
      <w:pPr>
        <w:spacing w:before="120"/>
        <w:ind w:firstLine="720"/>
        <w:jc w:val="both"/>
        <w:rPr>
          <w:b/>
          <w:color w:val="000000"/>
          <w:lang w:val="vi-VN"/>
        </w:rPr>
      </w:pPr>
    </w:p>
    <w:p w:rsidR="001E59F8" w:rsidRPr="003772C2" w:rsidRDefault="001E59F8" w:rsidP="008F5E4D">
      <w:pPr>
        <w:spacing w:before="120"/>
        <w:ind w:firstLine="720"/>
        <w:jc w:val="both"/>
        <w:rPr>
          <w:color w:val="000000"/>
          <w:lang w:val="vi-VN"/>
        </w:rPr>
      </w:pPr>
      <w:r w:rsidRPr="003772C2">
        <w:rPr>
          <w:color w:val="000000"/>
          <w:lang w:val="vi-VN"/>
        </w:rPr>
        <w:t xml:space="preserve"> Trên đây là Tờ trình </w:t>
      </w:r>
      <w:r w:rsidRPr="003954D7">
        <w:rPr>
          <w:lang w:val="vi-VN"/>
        </w:rPr>
        <w:t xml:space="preserve">dự thảo </w:t>
      </w:r>
      <w:r w:rsidRPr="003954D7">
        <w:rPr>
          <w:lang w:val="nl-NL"/>
        </w:rPr>
        <w:t>“</w:t>
      </w:r>
      <w:r w:rsidRPr="003954D7">
        <w:rPr>
          <w:iCs/>
          <w:shd w:val="clear" w:color="auto" w:fill="FFFFFF"/>
          <w:lang w:val="nl-NL"/>
        </w:rPr>
        <w:t xml:space="preserve">Quyết định của UBND tỉnh ban hành </w:t>
      </w:r>
      <w:r w:rsidRPr="003954D7">
        <w:rPr>
          <w:lang w:val="nl-NL"/>
        </w:rPr>
        <w:t>Quy chế quản lý các công trình ghi công liệt sĩ, mộ liệt sĩ trên địa bàn tỉnh Quảng Trị</w:t>
      </w:r>
      <w:r>
        <w:rPr>
          <w:lang w:val="nl-NL"/>
        </w:rPr>
        <w:t>”, Sở Lao động- Thương binh và Xã hội kính trình UBND tỉnh xem xét, ban hành./.</w:t>
      </w:r>
    </w:p>
    <w:p w:rsidR="008F5E4D" w:rsidRPr="001E59F8" w:rsidRDefault="001E59F8" w:rsidP="008F5E4D">
      <w:pPr>
        <w:spacing w:before="120"/>
        <w:ind w:firstLine="720"/>
        <w:jc w:val="both"/>
        <w:rPr>
          <w:i/>
          <w:color w:val="000000"/>
          <w:lang w:val="vi-VN"/>
        </w:rPr>
      </w:pPr>
      <w:r w:rsidRPr="001E59F8">
        <w:rPr>
          <w:i/>
          <w:color w:val="000000"/>
          <w:lang w:val="vi-VN"/>
        </w:rPr>
        <w:t xml:space="preserve"> </w:t>
      </w:r>
      <w:r w:rsidR="008F5E4D" w:rsidRPr="001E59F8">
        <w:rPr>
          <w:i/>
          <w:color w:val="000000"/>
          <w:lang w:val="vi-VN"/>
        </w:rPr>
        <w:t>(Gửi kèm theo là các hồ sơ, tài liệu có liên quan</w:t>
      </w:r>
      <w:r w:rsidRPr="003772C2">
        <w:rPr>
          <w:i/>
          <w:color w:val="000000"/>
          <w:lang w:val="vi-VN"/>
        </w:rPr>
        <w:t>, bao gồm:</w:t>
      </w:r>
      <w:r w:rsidRPr="001E59F8">
        <w:rPr>
          <w:i/>
          <w:lang w:val="vi-VN"/>
        </w:rPr>
        <w:t xml:space="preserve"> dự thảo </w:t>
      </w:r>
      <w:r w:rsidRPr="001E59F8">
        <w:rPr>
          <w:i/>
          <w:lang w:val="nl-NL"/>
        </w:rPr>
        <w:t>“</w:t>
      </w:r>
      <w:r w:rsidRPr="001E59F8">
        <w:rPr>
          <w:i/>
          <w:iCs/>
          <w:shd w:val="clear" w:color="auto" w:fill="FFFFFF"/>
          <w:lang w:val="nl-NL"/>
        </w:rPr>
        <w:t xml:space="preserve">Quyết định của UBND tỉnh ban hành </w:t>
      </w:r>
      <w:r w:rsidRPr="001E59F8">
        <w:rPr>
          <w:i/>
          <w:lang w:val="nl-NL"/>
        </w:rPr>
        <w:t>Quy chế quản lý các công trình ghi công liệt sĩ, mộ liệt sĩ trên địa bàn tỉnh Quảng Trị”; Báo cáo thẩm định của Sở Tư pháp; Báo cáo giải trình tiếp thu ý kiến tham gia của các cơ quan, đơn vị, địa phương liên quan</w:t>
      </w:r>
      <w:r>
        <w:rPr>
          <w:i/>
          <w:lang w:val="nl-NL"/>
        </w:rPr>
        <w:t>;</w:t>
      </w:r>
      <w:r w:rsidRPr="001E59F8">
        <w:rPr>
          <w:i/>
          <w:lang w:val="nl-NL"/>
        </w:rPr>
        <w:t xml:space="preserve"> và bản sao các ý kiến tham gia</w:t>
      </w:r>
      <w:r w:rsidR="008F5E4D" w:rsidRPr="001E59F8">
        <w:rPr>
          <w:i/>
          <w:color w:val="000000"/>
          <w:lang w:val="vi-VN"/>
        </w:rPr>
        <w:t>).</w:t>
      </w:r>
    </w:p>
    <w:p w:rsidR="008F5E4D" w:rsidRPr="00DB78A3" w:rsidRDefault="008F5E4D" w:rsidP="008F5E4D">
      <w:pPr>
        <w:spacing w:before="120"/>
        <w:ind w:firstLine="720"/>
        <w:jc w:val="both"/>
        <w:rPr>
          <w:i/>
          <w:color w:val="000000"/>
          <w:sz w:val="12"/>
          <w:lang w:val="vi-VN"/>
        </w:rPr>
      </w:pPr>
    </w:p>
    <w:p w:rsidR="0019622E" w:rsidRPr="00DB78A3" w:rsidRDefault="0019622E" w:rsidP="00960D3B">
      <w:pPr>
        <w:ind w:firstLine="720"/>
        <w:jc w:val="both"/>
        <w:rPr>
          <w:i/>
          <w:color w:val="000000"/>
          <w:sz w:val="2"/>
          <w:lang w:val="vi-VN"/>
        </w:rPr>
      </w:pPr>
    </w:p>
    <w:tbl>
      <w:tblPr>
        <w:tblW w:w="9464" w:type="dxa"/>
        <w:tblLook w:val="04A0" w:firstRow="1" w:lastRow="0" w:firstColumn="1" w:lastColumn="0" w:noHBand="0" w:noVBand="1"/>
      </w:tblPr>
      <w:tblGrid>
        <w:gridCol w:w="5070"/>
        <w:gridCol w:w="4394"/>
      </w:tblGrid>
      <w:tr w:rsidR="007F132B" w:rsidRPr="00C94764" w:rsidTr="00637E7A">
        <w:trPr>
          <w:trHeight w:val="2261"/>
        </w:trPr>
        <w:tc>
          <w:tcPr>
            <w:tcW w:w="5070" w:type="dxa"/>
            <w:hideMark/>
          </w:tcPr>
          <w:p w:rsidR="007F132B" w:rsidRPr="00870E30" w:rsidRDefault="007F132B" w:rsidP="00637E7A">
            <w:pPr>
              <w:tabs>
                <w:tab w:val="left" w:pos="4145"/>
              </w:tabs>
              <w:rPr>
                <w:i/>
                <w:sz w:val="26"/>
                <w:szCs w:val="26"/>
                <w:lang w:val="nl-NL"/>
              </w:rPr>
            </w:pPr>
            <w:r w:rsidRPr="00870E30">
              <w:rPr>
                <w:b/>
                <w:i/>
                <w:sz w:val="26"/>
                <w:szCs w:val="26"/>
                <w:lang w:val="nl-NL"/>
              </w:rPr>
              <w:t>Nơi nhận</w:t>
            </w:r>
            <w:r w:rsidRPr="00870E30">
              <w:rPr>
                <w:i/>
                <w:sz w:val="26"/>
                <w:szCs w:val="26"/>
                <w:lang w:val="nl-NL"/>
              </w:rPr>
              <w:t xml:space="preserve">: </w:t>
            </w:r>
          </w:p>
          <w:p w:rsidR="007F132B" w:rsidRPr="00870E30" w:rsidRDefault="007F132B" w:rsidP="00637E7A">
            <w:pPr>
              <w:pStyle w:val="ListParagraph"/>
              <w:tabs>
                <w:tab w:val="left" w:pos="4145"/>
              </w:tabs>
              <w:ind w:left="0"/>
              <w:rPr>
                <w:sz w:val="24"/>
                <w:lang w:val="nl-NL"/>
              </w:rPr>
            </w:pPr>
            <w:r w:rsidRPr="00870E30">
              <w:rPr>
                <w:sz w:val="24"/>
                <w:lang w:val="nl-NL"/>
              </w:rPr>
              <w:t>- Như trên;</w:t>
            </w:r>
          </w:p>
          <w:p w:rsidR="007F132B" w:rsidRPr="007F132B" w:rsidRDefault="007F132B" w:rsidP="00637E7A">
            <w:pPr>
              <w:pStyle w:val="ListParagraph"/>
              <w:tabs>
                <w:tab w:val="left" w:pos="4145"/>
              </w:tabs>
              <w:ind w:left="0"/>
              <w:rPr>
                <w:sz w:val="24"/>
                <w:lang w:val="nl-NL"/>
              </w:rPr>
            </w:pPr>
            <w:r w:rsidRPr="007F132B">
              <w:rPr>
                <w:sz w:val="24"/>
                <w:lang w:val="nl-NL"/>
              </w:rPr>
              <w:t xml:space="preserve">- Giám đốc Sở, </w:t>
            </w:r>
            <w:r>
              <w:rPr>
                <w:sz w:val="24"/>
                <w:lang w:val="nl-NL"/>
              </w:rPr>
              <w:t xml:space="preserve">các </w:t>
            </w:r>
            <w:r w:rsidRPr="007F132B">
              <w:rPr>
                <w:sz w:val="24"/>
                <w:lang w:val="nl-NL"/>
              </w:rPr>
              <w:t>PGĐ Sở;</w:t>
            </w:r>
          </w:p>
          <w:p w:rsidR="007F132B" w:rsidRPr="003772C2" w:rsidRDefault="007F132B" w:rsidP="00637E7A">
            <w:pPr>
              <w:pStyle w:val="ListParagraph"/>
              <w:tabs>
                <w:tab w:val="left" w:pos="4145"/>
              </w:tabs>
              <w:ind w:left="0"/>
              <w:rPr>
                <w:szCs w:val="28"/>
                <w:lang w:val="nl-NL"/>
              </w:rPr>
            </w:pPr>
            <w:r w:rsidRPr="003772C2">
              <w:rPr>
                <w:sz w:val="24"/>
                <w:lang w:val="nl-NL"/>
              </w:rPr>
              <w:t>- Lưu: VT, VP Sở, NCC.</w:t>
            </w:r>
          </w:p>
        </w:tc>
        <w:tc>
          <w:tcPr>
            <w:tcW w:w="4394" w:type="dxa"/>
          </w:tcPr>
          <w:p w:rsidR="007F132B" w:rsidRPr="003772C2" w:rsidRDefault="007F132B" w:rsidP="00637E7A">
            <w:pPr>
              <w:tabs>
                <w:tab w:val="left" w:pos="4145"/>
              </w:tabs>
              <w:jc w:val="center"/>
              <w:rPr>
                <w:b/>
                <w:lang w:val="nl-NL"/>
              </w:rPr>
            </w:pPr>
            <w:r w:rsidRPr="003772C2">
              <w:rPr>
                <w:b/>
                <w:lang w:val="nl-NL"/>
              </w:rPr>
              <w:t xml:space="preserve"> GIÁM ĐỐC</w:t>
            </w:r>
          </w:p>
          <w:p w:rsidR="007F132B" w:rsidRPr="003772C2" w:rsidRDefault="007F132B" w:rsidP="00637E7A">
            <w:pPr>
              <w:tabs>
                <w:tab w:val="left" w:pos="4145"/>
              </w:tabs>
              <w:jc w:val="center"/>
              <w:rPr>
                <w:b/>
                <w:lang w:val="nl-NL"/>
              </w:rPr>
            </w:pPr>
          </w:p>
          <w:p w:rsidR="007F132B" w:rsidRPr="003772C2" w:rsidRDefault="007F132B" w:rsidP="00637E7A">
            <w:pPr>
              <w:tabs>
                <w:tab w:val="left" w:pos="4145"/>
              </w:tabs>
              <w:jc w:val="center"/>
              <w:rPr>
                <w:b/>
                <w:lang w:val="nl-NL"/>
              </w:rPr>
            </w:pPr>
          </w:p>
          <w:p w:rsidR="007F132B" w:rsidRPr="003772C2" w:rsidRDefault="007F132B" w:rsidP="00637E7A">
            <w:pPr>
              <w:tabs>
                <w:tab w:val="left" w:pos="4145"/>
              </w:tabs>
              <w:jc w:val="center"/>
              <w:rPr>
                <w:b/>
                <w:lang w:val="nl-NL"/>
              </w:rPr>
            </w:pPr>
          </w:p>
          <w:p w:rsidR="007F132B" w:rsidRPr="003772C2" w:rsidRDefault="007F132B" w:rsidP="00637E7A">
            <w:pPr>
              <w:tabs>
                <w:tab w:val="left" w:pos="4145"/>
              </w:tabs>
              <w:jc w:val="center"/>
              <w:rPr>
                <w:b/>
                <w:lang w:val="nl-NL"/>
              </w:rPr>
            </w:pPr>
          </w:p>
          <w:p w:rsidR="007F132B" w:rsidRPr="003772C2" w:rsidRDefault="007F132B" w:rsidP="00637E7A">
            <w:pPr>
              <w:tabs>
                <w:tab w:val="left" w:pos="4145"/>
              </w:tabs>
              <w:jc w:val="center"/>
              <w:rPr>
                <w:b/>
                <w:lang w:val="nl-NL"/>
              </w:rPr>
            </w:pPr>
          </w:p>
          <w:p w:rsidR="007F132B" w:rsidRPr="003772C2" w:rsidRDefault="007F132B" w:rsidP="00637E7A">
            <w:pPr>
              <w:tabs>
                <w:tab w:val="left" w:pos="4145"/>
              </w:tabs>
              <w:jc w:val="center"/>
              <w:rPr>
                <w:b/>
                <w:lang w:val="nl-NL"/>
              </w:rPr>
            </w:pPr>
          </w:p>
          <w:p w:rsidR="007F132B" w:rsidRPr="003772C2" w:rsidRDefault="007F132B" w:rsidP="00637E7A">
            <w:pPr>
              <w:tabs>
                <w:tab w:val="left" w:pos="4145"/>
              </w:tabs>
              <w:jc w:val="center"/>
              <w:rPr>
                <w:lang w:val="nl-NL"/>
              </w:rPr>
            </w:pPr>
            <w:r w:rsidRPr="003772C2">
              <w:rPr>
                <w:b/>
                <w:lang w:val="nl-NL"/>
              </w:rPr>
              <w:t>Lê Nguyên Hồng</w:t>
            </w:r>
          </w:p>
        </w:tc>
      </w:tr>
    </w:tbl>
    <w:p w:rsidR="00486430" w:rsidRPr="00DB78A3" w:rsidRDefault="00486430" w:rsidP="0019622E">
      <w:pPr>
        <w:spacing w:line="288" w:lineRule="auto"/>
        <w:ind w:left="5040" w:firstLine="720"/>
        <w:rPr>
          <w:b/>
          <w:lang w:val="vi-VN"/>
        </w:rPr>
      </w:pPr>
    </w:p>
    <w:p w:rsidR="00EC2269" w:rsidRPr="003772C2" w:rsidRDefault="00EC2269" w:rsidP="0037495F">
      <w:pPr>
        <w:rPr>
          <w:lang w:val="nl-NL"/>
        </w:rPr>
      </w:pPr>
    </w:p>
    <w:sectPr w:rsidR="00EC2269" w:rsidRPr="003772C2" w:rsidSect="00336289">
      <w:headerReference w:type="default" r:id="rId7"/>
      <w:footerReference w:type="default" r:id="rId8"/>
      <w:pgSz w:w="11907" w:h="16840" w:code="9"/>
      <w:pgMar w:top="1134" w:right="102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9F" w:rsidRDefault="00D3139F" w:rsidP="009E6AFF">
      <w:r>
        <w:separator/>
      </w:r>
    </w:p>
  </w:endnote>
  <w:endnote w:type="continuationSeparator" w:id="0">
    <w:p w:rsidR="00D3139F" w:rsidRDefault="00D3139F" w:rsidP="009E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C5" w:rsidRDefault="00AA45C5">
    <w:pPr>
      <w:pStyle w:val="Footer"/>
      <w:jc w:val="center"/>
    </w:pPr>
  </w:p>
  <w:p w:rsidR="00AA45C5" w:rsidRDefault="00AA4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9F" w:rsidRDefault="00D3139F" w:rsidP="009E6AFF">
      <w:r>
        <w:separator/>
      </w:r>
    </w:p>
  </w:footnote>
  <w:footnote w:type="continuationSeparator" w:id="0">
    <w:p w:rsidR="00D3139F" w:rsidRDefault="00D3139F" w:rsidP="009E6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668657"/>
      <w:docPartObj>
        <w:docPartGallery w:val="Page Numbers (Top of Page)"/>
        <w:docPartUnique/>
      </w:docPartObj>
    </w:sdtPr>
    <w:sdtEndPr>
      <w:rPr>
        <w:noProof/>
      </w:rPr>
    </w:sdtEndPr>
    <w:sdtContent>
      <w:p w:rsidR="00D711A9" w:rsidRDefault="00D711A9" w:rsidP="00D711A9">
        <w:pPr>
          <w:pStyle w:val="Header"/>
          <w:jc w:val="center"/>
        </w:pPr>
        <w:r>
          <w:fldChar w:fldCharType="begin"/>
        </w:r>
        <w:r>
          <w:instrText xml:space="preserve"> PAGE   \* MERGEFORMAT </w:instrText>
        </w:r>
        <w:r>
          <w:fldChar w:fldCharType="separate"/>
        </w:r>
        <w:r w:rsidR="00C94764">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F8"/>
    <w:rsid w:val="00012F79"/>
    <w:rsid w:val="00013590"/>
    <w:rsid w:val="00027612"/>
    <w:rsid w:val="00032A2C"/>
    <w:rsid w:val="0004093F"/>
    <w:rsid w:val="00051021"/>
    <w:rsid w:val="0006790F"/>
    <w:rsid w:val="00070118"/>
    <w:rsid w:val="00083094"/>
    <w:rsid w:val="00084A2A"/>
    <w:rsid w:val="000904B3"/>
    <w:rsid w:val="000A6975"/>
    <w:rsid w:val="000C0307"/>
    <w:rsid w:val="000D603C"/>
    <w:rsid w:val="000F29C8"/>
    <w:rsid w:val="001079F3"/>
    <w:rsid w:val="00113371"/>
    <w:rsid w:val="001139C5"/>
    <w:rsid w:val="001152CF"/>
    <w:rsid w:val="00116B3C"/>
    <w:rsid w:val="001254BF"/>
    <w:rsid w:val="00127879"/>
    <w:rsid w:val="00150A24"/>
    <w:rsid w:val="0016345B"/>
    <w:rsid w:val="00184F1F"/>
    <w:rsid w:val="001912AB"/>
    <w:rsid w:val="0019622E"/>
    <w:rsid w:val="001B3DB7"/>
    <w:rsid w:val="001C0B95"/>
    <w:rsid w:val="001D26FE"/>
    <w:rsid w:val="001E17C5"/>
    <w:rsid w:val="001E3929"/>
    <w:rsid w:val="001E59F8"/>
    <w:rsid w:val="001E7BC6"/>
    <w:rsid w:val="001F7F05"/>
    <w:rsid w:val="00200A02"/>
    <w:rsid w:val="00202033"/>
    <w:rsid w:val="002122A6"/>
    <w:rsid w:val="00242772"/>
    <w:rsid w:val="00246F37"/>
    <w:rsid w:val="002649E3"/>
    <w:rsid w:val="002658E0"/>
    <w:rsid w:val="002A176F"/>
    <w:rsid w:val="002F3B43"/>
    <w:rsid w:val="002F4CEE"/>
    <w:rsid w:val="00304529"/>
    <w:rsid w:val="00310216"/>
    <w:rsid w:val="003126F7"/>
    <w:rsid w:val="00336289"/>
    <w:rsid w:val="00342ACA"/>
    <w:rsid w:val="00343BDD"/>
    <w:rsid w:val="00344430"/>
    <w:rsid w:val="003457D1"/>
    <w:rsid w:val="00347F5C"/>
    <w:rsid w:val="00366754"/>
    <w:rsid w:val="0037495F"/>
    <w:rsid w:val="003772C2"/>
    <w:rsid w:val="0038754E"/>
    <w:rsid w:val="00390536"/>
    <w:rsid w:val="003915CD"/>
    <w:rsid w:val="00393667"/>
    <w:rsid w:val="003954D7"/>
    <w:rsid w:val="003A2CC1"/>
    <w:rsid w:val="003C5B1A"/>
    <w:rsid w:val="003C5F39"/>
    <w:rsid w:val="003D4537"/>
    <w:rsid w:val="003F3457"/>
    <w:rsid w:val="00400D40"/>
    <w:rsid w:val="00407BF0"/>
    <w:rsid w:val="0041512A"/>
    <w:rsid w:val="004471D3"/>
    <w:rsid w:val="00454103"/>
    <w:rsid w:val="00477B3D"/>
    <w:rsid w:val="0048475F"/>
    <w:rsid w:val="00486141"/>
    <w:rsid w:val="00486430"/>
    <w:rsid w:val="0049749D"/>
    <w:rsid w:val="004D006B"/>
    <w:rsid w:val="004D466C"/>
    <w:rsid w:val="0051496B"/>
    <w:rsid w:val="005262AC"/>
    <w:rsid w:val="00530AA5"/>
    <w:rsid w:val="005329DB"/>
    <w:rsid w:val="005361A3"/>
    <w:rsid w:val="005552C6"/>
    <w:rsid w:val="00564217"/>
    <w:rsid w:val="00577474"/>
    <w:rsid w:val="005A56CD"/>
    <w:rsid w:val="005B3385"/>
    <w:rsid w:val="005E3D83"/>
    <w:rsid w:val="006067AF"/>
    <w:rsid w:val="00610224"/>
    <w:rsid w:val="0063504F"/>
    <w:rsid w:val="00643FC4"/>
    <w:rsid w:val="00644D1B"/>
    <w:rsid w:val="00651EE0"/>
    <w:rsid w:val="00667BA5"/>
    <w:rsid w:val="006A0DCE"/>
    <w:rsid w:val="006B1D68"/>
    <w:rsid w:val="006B37AE"/>
    <w:rsid w:val="007073B1"/>
    <w:rsid w:val="00716E2B"/>
    <w:rsid w:val="00717315"/>
    <w:rsid w:val="00722E70"/>
    <w:rsid w:val="00727935"/>
    <w:rsid w:val="00743159"/>
    <w:rsid w:val="00770358"/>
    <w:rsid w:val="007846D8"/>
    <w:rsid w:val="00790C3C"/>
    <w:rsid w:val="007A35C2"/>
    <w:rsid w:val="007D3967"/>
    <w:rsid w:val="007D516B"/>
    <w:rsid w:val="007F132B"/>
    <w:rsid w:val="00801838"/>
    <w:rsid w:val="0080606F"/>
    <w:rsid w:val="00812294"/>
    <w:rsid w:val="00817CAD"/>
    <w:rsid w:val="00841C72"/>
    <w:rsid w:val="0086112D"/>
    <w:rsid w:val="00866C9E"/>
    <w:rsid w:val="008701F7"/>
    <w:rsid w:val="008A08F1"/>
    <w:rsid w:val="008B570B"/>
    <w:rsid w:val="008F0A8F"/>
    <w:rsid w:val="008F48A5"/>
    <w:rsid w:val="008F5E4D"/>
    <w:rsid w:val="00911486"/>
    <w:rsid w:val="00912FCF"/>
    <w:rsid w:val="00916986"/>
    <w:rsid w:val="00922347"/>
    <w:rsid w:val="00930F4E"/>
    <w:rsid w:val="009443E8"/>
    <w:rsid w:val="00946F59"/>
    <w:rsid w:val="00954BB1"/>
    <w:rsid w:val="00960D3B"/>
    <w:rsid w:val="0096299A"/>
    <w:rsid w:val="009629D0"/>
    <w:rsid w:val="00963041"/>
    <w:rsid w:val="00981A6A"/>
    <w:rsid w:val="0099140F"/>
    <w:rsid w:val="00997035"/>
    <w:rsid w:val="009A0667"/>
    <w:rsid w:val="009A6B32"/>
    <w:rsid w:val="009C5274"/>
    <w:rsid w:val="009E6AFF"/>
    <w:rsid w:val="00A23BB2"/>
    <w:rsid w:val="00A45BCC"/>
    <w:rsid w:val="00A52491"/>
    <w:rsid w:val="00A66B7D"/>
    <w:rsid w:val="00A70D55"/>
    <w:rsid w:val="00A75513"/>
    <w:rsid w:val="00A77052"/>
    <w:rsid w:val="00A8232C"/>
    <w:rsid w:val="00A91C7C"/>
    <w:rsid w:val="00AA45C5"/>
    <w:rsid w:val="00AA7257"/>
    <w:rsid w:val="00AB7EB1"/>
    <w:rsid w:val="00AC6EE1"/>
    <w:rsid w:val="00AF282F"/>
    <w:rsid w:val="00AF5AD7"/>
    <w:rsid w:val="00B00133"/>
    <w:rsid w:val="00B13D30"/>
    <w:rsid w:val="00B17522"/>
    <w:rsid w:val="00B2053C"/>
    <w:rsid w:val="00B67BF6"/>
    <w:rsid w:val="00B72DF8"/>
    <w:rsid w:val="00B748B7"/>
    <w:rsid w:val="00B85DF9"/>
    <w:rsid w:val="00B8664B"/>
    <w:rsid w:val="00B915BE"/>
    <w:rsid w:val="00BB0FCC"/>
    <w:rsid w:val="00BC1ECF"/>
    <w:rsid w:val="00BC3A7C"/>
    <w:rsid w:val="00BD05C9"/>
    <w:rsid w:val="00BD5D10"/>
    <w:rsid w:val="00BF29D8"/>
    <w:rsid w:val="00C01784"/>
    <w:rsid w:val="00C1564A"/>
    <w:rsid w:val="00C23E36"/>
    <w:rsid w:val="00C24A0E"/>
    <w:rsid w:val="00C30F39"/>
    <w:rsid w:val="00C361B8"/>
    <w:rsid w:val="00C47E1C"/>
    <w:rsid w:val="00C52E91"/>
    <w:rsid w:val="00C61E0D"/>
    <w:rsid w:val="00C738F8"/>
    <w:rsid w:val="00C81088"/>
    <w:rsid w:val="00C85FD8"/>
    <w:rsid w:val="00C917FF"/>
    <w:rsid w:val="00C94764"/>
    <w:rsid w:val="00CA4832"/>
    <w:rsid w:val="00CB3F4D"/>
    <w:rsid w:val="00CD0F76"/>
    <w:rsid w:val="00CD4CFE"/>
    <w:rsid w:val="00CF1F2B"/>
    <w:rsid w:val="00CF6A70"/>
    <w:rsid w:val="00D11CB5"/>
    <w:rsid w:val="00D130E5"/>
    <w:rsid w:val="00D3139F"/>
    <w:rsid w:val="00D33F52"/>
    <w:rsid w:val="00D366C0"/>
    <w:rsid w:val="00D64D96"/>
    <w:rsid w:val="00D711A9"/>
    <w:rsid w:val="00D80B78"/>
    <w:rsid w:val="00DA10E4"/>
    <w:rsid w:val="00DB098A"/>
    <w:rsid w:val="00DB57F7"/>
    <w:rsid w:val="00DB78A3"/>
    <w:rsid w:val="00DC62CE"/>
    <w:rsid w:val="00E027AB"/>
    <w:rsid w:val="00E040C9"/>
    <w:rsid w:val="00E055D3"/>
    <w:rsid w:val="00E15361"/>
    <w:rsid w:val="00E21A61"/>
    <w:rsid w:val="00E277EF"/>
    <w:rsid w:val="00E56D8A"/>
    <w:rsid w:val="00E62A42"/>
    <w:rsid w:val="00E66AC6"/>
    <w:rsid w:val="00E67564"/>
    <w:rsid w:val="00E75C2C"/>
    <w:rsid w:val="00E862FF"/>
    <w:rsid w:val="00E91B66"/>
    <w:rsid w:val="00E94BF7"/>
    <w:rsid w:val="00E96683"/>
    <w:rsid w:val="00EA55CA"/>
    <w:rsid w:val="00EA6134"/>
    <w:rsid w:val="00EA7412"/>
    <w:rsid w:val="00EB2F51"/>
    <w:rsid w:val="00EC2269"/>
    <w:rsid w:val="00ED7A79"/>
    <w:rsid w:val="00EE5590"/>
    <w:rsid w:val="00EE6EEF"/>
    <w:rsid w:val="00EE7BA8"/>
    <w:rsid w:val="00F14439"/>
    <w:rsid w:val="00F16342"/>
    <w:rsid w:val="00F31E93"/>
    <w:rsid w:val="00F3460E"/>
    <w:rsid w:val="00F4163A"/>
    <w:rsid w:val="00F470F8"/>
    <w:rsid w:val="00F47434"/>
    <w:rsid w:val="00F72318"/>
    <w:rsid w:val="00F83B23"/>
    <w:rsid w:val="00F93B26"/>
    <w:rsid w:val="00F97E42"/>
    <w:rsid w:val="00FA031D"/>
    <w:rsid w:val="00FA08AE"/>
    <w:rsid w:val="00FB10CA"/>
    <w:rsid w:val="00FB3975"/>
    <w:rsid w:val="00FB5170"/>
    <w:rsid w:val="00FD7E97"/>
    <w:rsid w:val="00FE00A0"/>
    <w:rsid w:val="00FE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F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470F8"/>
    <w:pPr>
      <w:keepNext/>
      <w:outlineLvl w:val="0"/>
    </w:pPr>
    <w:rPr>
      <w:rFonts w:ascii="VNtimes new roman" w:hAnsi="VNtimes new roman"/>
      <w:i/>
      <w:sz w:val="24"/>
      <w:szCs w:val="20"/>
    </w:rPr>
  </w:style>
  <w:style w:type="paragraph" w:styleId="Heading3">
    <w:name w:val="heading 3"/>
    <w:basedOn w:val="Normal"/>
    <w:next w:val="Normal"/>
    <w:link w:val="Heading3Char"/>
    <w:uiPriority w:val="9"/>
    <w:unhideWhenUsed/>
    <w:qFormat/>
    <w:rsid w:val="001962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622E"/>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1962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0F8"/>
    <w:rPr>
      <w:rFonts w:ascii="VNtimes new roman" w:eastAsia="Times New Roman" w:hAnsi="VNtimes new roman" w:cs="Times New Roman"/>
      <w:i/>
      <w:sz w:val="24"/>
      <w:szCs w:val="20"/>
    </w:rPr>
  </w:style>
  <w:style w:type="character" w:styleId="Strong">
    <w:name w:val="Strong"/>
    <w:qFormat/>
    <w:rsid w:val="00F470F8"/>
    <w:rPr>
      <w:b/>
      <w:bCs/>
    </w:rPr>
  </w:style>
  <w:style w:type="paragraph" w:styleId="NormalWeb">
    <w:name w:val="Normal (Web)"/>
    <w:basedOn w:val="Normal"/>
    <w:uiPriority w:val="99"/>
    <w:rsid w:val="00F470F8"/>
    <w:pPr>
      <w:spacing w:before="100" w:beforeAutospacing="1" w:after="100" w:afterAutospacing="1"/>
    </w:pPr>
    <w:rPr>
      <w:sz w:val="24"/>
      <w:szCs w:val="24"/>
    </w:rPr>
  </w:style>
  <w:style w:type="character" w:styleId="Emphasis">
    <w:name w:val="Emphasis"/>
    <w:qFormat/>
    <w:rsid w:val="00F470F8"/>
    <w:rPr>
      <w:i/>
      <w:iCs/>
    </w:rPr>
  </w:style>
  <w:style w:type="character" w:styleId="Hyperlink">
    <w:name w:val="Hyperlink"/>
    <w:rsid w:val="00F470F8"/>
    <w:rPr>
      <w:color w:val="0000FF"/>
      <w:u w:val="single"/>
    </w:rPr>
  </w:style>
  <w:style w:type="character" w:customStyle="1" w:styleId="Heading3Char">
    <w:name w:val="Heading 3 Char"/>
    <w:basedOn w:val="DefaultParagraphFont"/>
    <w:link w:val="Heading3"/>
    <w:uiPriority w:val="9"/>
    <w:rsid w:val="0019622E"/>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rsid w:val="0019622E"/>
    <w:rPr>
      <w:rFonts w:asciiTheme="majorHAnsi" w:eastAsiaTheme="majorEastAsia" w:hAnsiTheme="majorHAnsi" w:cstheme="majorBidi"/>
      <w:b/>
      <w:bCs/>
      <w:i/>
      <w:iCs/>
      <w:color w:val="4F81BD" w:themeColor="accent1"/>
      <w:sz w:val="28"/>
      <w:szCs w:val="28"/>
    </w:rPr>
  </w:style>
  <w:style w:type="character" w:customStyle="1" w:styleId="Heading9Char">
    <w:name w:val="Heading 9 Char"/>
    <w:basedOn w:val="DefaultParagraphFont"/>
    <w:link w:val="Heading9"/>
    <w:rsid w:val="0019622E"/>
    <w:rPr>
      <w:rFonts w:ascii="Arial" w:eastAsia="Times New Roman" w:hAnsi="Arial" w:cs="Arial"/>
    </w:rPr>
  </w:style>
  <w:style w:type="paragraph" w:styleId="ListParagraph">
    <w:name w:val="List Paragraph"/>
    <w:basedOn w:val="Normal"/>
    <w:qFormat/>
    <w:rsid w:val="0019622E"/>
    <w:pPr>
      <w:ind w:left="720"/>
      <w:contextualSpacing/>
    </w:pPr>
    <w:rPr>
      <w:szCs w:val="24"/>
    </w:rPr>
  </w:style>
  <w:style w:type="paragraph" w:styleId="BodyText">
    <w:name w:val="Body Text"/>
    <w:basedOn w:val="Normal"/>
    <w:link w:val="BodyTextChar"/>
    <w:uiPriority w:val="1"/>
    <w:qFormat/>
    <w:rsid w:val="0019622E"/>
    <w:pPr>
      <w:widowControl w:val="0"/>
      <w:autoSpaceDE w:val="0"/>
      <w:autoSpaceDN w:val="0"/>
      <w:ind w:left="391" w:firstLine="720"/>
    </w:pPr>
    <w:rPr>
      <w:lang w:bidi="en-US"/>
    </w:rPr>
  </w:style>
  <w:style w:type="character" w:customStyle="1" w:styleId="BodyTextChar">
    <w:name w:val="Body Text Char"/>
    <w:basedOn w:val="DefaultParagraphFont"/>
    <w:link w:val="BodyText"/>
    <w:uiPriority w:val="1"/>
    <w:rsid w:val="0019622E"/>
    <w:rPr>
      <w:rFonts w:ascii="Times New Roman" w:eastAsia="Times New Roman" w:hAnsi="Times New Roman" w:cs="Times New Roman"/>
      <w:sz w:val="28"/>
      <w:szCs w:val="28"/>
      <w:lang w:bidi="en-US"/>
    </w:rPr>
  </w:style>
  <w:style w:type="paragraph" w:styleId="BalloonText">
    <w:name w:val="Balloon Text"/>
    <w:basedOn w:val="Normal"/>
    <w:link w:val="BalloonTextChar"/>
    <w:uiPriority w:val="99"/>
    <w:semiHidden/>
    <w:unhideWhenUsed/>
    <w:rsid w:val="00EE5590"/>
    <w:rPr>
      <w:rFonts w:ascii="Tahoma" w:hAnsi="Tahoma" w:cs="Tahoma"/>
      <w:sz w:val="16"/>
      <w:szCs w:val="16"/>
    </w:rPr>
  </w:style>
  <w:style w:type="character" w:customStyle="1" w:styleId="BalloonTextChar">
    <w:name w:val="Balloon Text Char"/>
    <w:basedOn w:val="DefaultParagraphFont"/>
    <w:link w:val="BalloonText"/>
    <w:uiPriority w:val="99"/>
    <w:semiHidden/>
    <w:rsid w:val="00EE5590"/>
    <w:rPr>
      <w:rFonts w:ascii="Tahoma" w:eastAsia="Times New Roman" w:hAnsi="Tahoma" w:cs="Tahoma"/>
      <w:sz w:val="16"/>
      <w:szCs w:val="16"/>
    </w:rPr>
  </w:style>
  <w:style w:type="paragraph" w:customStyle="1" w:styleId="vn4">
    <w:name w:val="vn_4"/>
    <w:basedOn w:val="Normal"/>
    <w:rsid w:val="000D603C"/>
    <w:pPr>
      <w:spacing w:before="100" w:beforeAutospacing="1" w:after="100" w:afterAutospacing="1"/>
    </w:pPr>
    <w:rPr>
      <w:sz w:val="24"/>
      <w:szCs w:val="24"/>
      <w:lang w:val="vi-VN" w:eastAsia="vi-VN"/>
    </w:rPr>
  </w:style>
  <w:style w:type="paragraph" w:customStyle="1" w:styleId="vn6">
    <w:name w:val="vn_6"/>
    <w:basedOn w:val="Normal"/>
    <w:rsid w:val="000D603C"/>
    <w:pPr>
      <w:spacing w:before="100" w:beforeAutospacing="1" w:after="100" w:afterAutospacing="1"/>
    </w:pPr>
    <w:rPr>
      <w:sz w:val="24"/>
      <w:szCs w:val="24"/>
      <w:lang w:val="vi-VN" w:eastAsia="vi-VN"/>
    </w:rPr>
  </w:style>
  <w:style w:type="table" w:styleId="TableGrid">
    <w:name w:val="Table Grid"/>
    <w:basedOn w:val="TableNormal"/>
    <w:uiPriority w:val="59"/>
    <w:rsid w:val="00343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6AFF"/>
    <w:pPr>
      <w:tabs>
        <w:tab w:val="center" w:pos="4513"/>
        <w:tab w:val="right" w:pos="9026"/>
      </w:tabs>
    </w:pPr>
  </w:style>
  <w:style w:type="character" w:customStyle="1" w:styleId="HeaderChar">
    <w:name w:val="Header Char"/>
    <w:basedOn w:val="DefaultParagraphFont"/>
    <w:link w:val="Header"/>
    <w:uiPriority w:val="99"/>
    <w:rsid w:val="009E6AF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E6AFF"/>
    <w:pPr>
      <w:tabs>
        <w:tab w:val="center" w:pos="4513"/>
        <w:tab w:val="right" w:pos="9026"/>
      </w:tabs>
    </w:pPr>
  </w:style>
  <w:style w:type="character" w:customStyle="1" w:styleId="FooterChar">
    <w:name w:val="Footer Char"/>
    <w:basedOn w:val="DefaultParagraphFont"/>
    <w:link w:val="Footer"/>
    <w:uiPriority w:val="99"/>
    <w:rsid w:val="009E6AFF"/>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F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470F8"/>
    <w:pPr>
      <w:keepNext/>
      <w:outlineLvl w:val="0"/>
    </w:pPr>
    <w:rPr>
      <w:rFonts w:ascii="VNtimes new roman" w:hAnsi="VNtimes new roman"/>
      <w:i/>
      <w:sz w:val="24"/>
      <w:szCs w:val="20"/>
    </w:rPr>
  </w:style>
  <w:style w:type="paragraph" w:styleId="Heading3">
    <w:name w:val="heading 3"/>
    <w:basedOn w:val="Normal"/>
    <w:next w:val="Normal"/>
    <w:link w:val="Heading3Char"/>
    <w:uiPriority w:val="9"/>
    <w:unhideWhenUsed/>
    <w:qFormat/>
    <w:rsid w:val="001962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622E"/>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1962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0F8"/>
    <w:rPr>
      <w:rFonts w:ascii="VNtimes new roman" w:eastAsia="Times New Roman" w:hAnsi="VNtimes new roman" w:cs="Times New Roman"/>
      <w:i/>
      <w:sz w:val="24"/>
      <w:szCs w:val="20"/>
    </w:rPr>
  </w:style>
  <w:style w:type="character" w:styleId="Strong">
    <w:name w:val="Strong"/>
    <w:qFormat/>
    <w:rsid w:val="00F470F8"/>
    <w:rPr>
      <w:b/>
      <w:bCs/>
    </w:rPr>
  </w:style>
  <w:style w:type="paragraph" w:styleId="NormalWeb">
    <w:name w:val="Normal (Web)"/>
    <w:basedOn w:val="Normal"/>
    <w:uiPriority w:val="99"/>
    <w:rsid w:val="00F470F8"/>
    <w:pPr>
      <w:spacing w:before="100" w:beforeAutospacing="1" w:after="100" w:afterAutospacing="1"/>
    </w:pPr>
    <w:rPr>
      <w:sz w:val="24"/>
      <w:szCs w:val="24"/>
    </w:rPr>
  </w:style>
  <w:style w:type="character" w:styleId="Emphasis">
    <w:name w:val="Emphasis"/>
    <w:qFormat/>
    <w:rsid w:val="00F470F8"/>
    <w:rPr>
      <w:i/>
      <w:iCs/>
    </w:rPr>
  </w:style>
  <w:style w:type="character" w:styleId="Hyperlink">
    <w:name w:val="Hyperlink"/>
    <w:rsid w:val="00F470F8"/>
    <w:rPr>
      <w:color w:val="0000FF"/>
      <w:u w:val="single"/>
    </w:rPr>
  </w:style>
  <w:style w:type="character" w:customStyle="1" w:styleId="Heading3Char">
    <w:name w:val="Heading 3 Char"/>
    <w:basedOn w:val="DefaultParagraphFont"/>
    <w:link w:val="Heading3"/>
    <w:uiPriority w:val="9"/>
    <w:rsid w:val="0019622E"/>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rsid w:val="0019622E"/>
    <w:rPr>
      <w:rFonts w:asciiTheme="majorHAnsi" w:eastAsiaTheme="majorEastAsia" w:hAnsiTheme="majorHAnsi" w:cstheme="majorBidi"/>
      <w:b/>
      <w:bCs/>
      <w:i/>
      <w:iCs/>
      <w:color w:val="4F81BD" w:themeColor="accent1"/>
      <w:sz w:val="28"/>
      <w:szCs w:val="28"/>
    </w:rPr>
  </w:style>
  <w:style w:type="character" w:customStyle="1" w:styleId="Heading9Char">
    <w:name w:val="Heading 9 Char"/>
    <w:basedOn w:val="DefaultParagraphFont"/>
    <w:link w:val="Heading9"/>
    <w:rsid w:val="0019622E"/>
    <w:rPr>
      <w:rFonts w:ascii="Arial" w:eastAsia="Times New Roman" w:hAnsi="Arial" w:cs="Arial"/>
    </w:rPr>
  </w:style>
  <w:style w:type="paragraph" w:styleId="ListParagraph">
    <w:name w:val="List Paragraph"/>
    <w:basedOn w:val="Normal"/>
    <w:qFormat/>
    <w:rsid w:val="0019622E"/>
    <w:pPr>
      <w:ind w:left="720"/>
      <w:contextualSpacing/>
    </w:pPr>
    <w:rPr>
      <w:szCs w:val="24"/>
    </w:rPr>
  </w:style>
  <w:style w:type="paragraph" w:styleId="BodyText">
    <w:name w:val="Body Text"/>
    <w:basedOn w:val="Normal"/>
    <w:link w:val="BodyTextChar"/>
    <w:uiPriority w:val="1"/>
    <w:qFormat/>
    <w:rsid w:val="0019622E"/>
    <w:pPr>
      <w:widowControl w:val="0"/>
      <w:autoSpaceDE w:val="0"/>
      <w:autoSpaceDN w:val="0"/>
      <w:ind w:left="391" w:firstLine="720"/>
    </w:pPr>
    <w:rPr>
      <w:lang w:bidi="en-US"/>
    </w:rPr>
  </w:style>
  <w:style w:type="character" w:customStyle="1" w:styleId="BodyTextChar">
    <w:name w:val="Body Text Char"/>
    <w:basedOn w:val="DefaultParagraphFont"/>
    <w:link w:val="BodyText"/>
    <w:uiPriority w:val="1"/>
    <w:rsid w:val="0019622E"/>
    <w:rPr>
      <w:rFonts w:ascii="Times New Roman" w:eastAsia="Times New Roman" w:hAnsi="Times New Roman" w:cs="Times New Roman"/>
      <w:sz w:val="28"/>
      <w:szCs w:val="28"/>
      <w:lang w:bidi="en-US"/>
    </w:rPr>
  </w:style>
  <w:style w:type="paragraph" w:styleId="BalloonText">
    <w:name w:val="Balloon Text"/>
    <w:basedOn w:val="Normal"/>
    <w:link w:val="BalloonTextChar"/>
    <w:uiPriority w:val="99"/>
    <w:semiHidden/>
    <w:unhideWhenUsed/>
    <w:rsid w:val="00EE5590"/>
    <w:rPr>
      <w:rFonts w:ascii="Tahoma" w:hAnsi="Tahoma" w:cs="Tahoma"/>
      <w:sz w:val="16"/>
      <w:szCs w:val="16"/>
    </w:rPr>
  </w:style>
  <w:style w:type="character" w:customStyle="1" w:styleId="BalloonTextChar">
    <w:name w:val="Balloon Text Char"/>
    <w:basedOn w:val="DefaultParagraphFont"/>
    <w:link w:val="BalloonText"/>
    <w:uiPriority w:val="99"/>
    <w:semiHidden/>
    <w:rsid w:val="00EE5590"/>
    <w:rPr>
      <w:rFonts w:ascii="Tahoma" w:eastAsia="Times New Roman" w:hAnsi="Tahoma" w:cs="Tahoma"/>
      <w:sz w:val="16"/>
      <w:szCs w:val="16"/>
    </w:rPr>
  </w:style>
  <w:style w:type="paragraph" w:customStyle="1" w:styleId="vn4">
    <w:name w:val="vn_4"/>
    <w:basedOn w:val="Normal"/>
    <w:rsid w:val="000D603C"/>
    <w:pPr>
      <w:spacing w:before="100" w:beforeAutospacing="1" w:after="100" w:afterAutospacing="1"/>
    </w:pPr>
    <w:rPr>
      <w:sz w:val="24"/>
      <w:szCs w:val="24"/>
      <w:lang w:val="vi-VN" w:eastAsia="vi-VN"/>
    </w:rPr>
  </w:style>
  <w:style w:type="paragraph" w:customStyle="1" w:styleId="vn6">
    <w:name w:val="vn_6"/>
    <w:basedOn w:val="Normal"/>
    <w:rsid w:val="000D603C"/>
    <w:pPr>
      <w:spacing w:before="100" w:beforeAutospacing="1" w:after="100" w:afterAutospacing="1"/>
    </w:pPr>
    <w:rPr>
      <w:sz w:val="24"/>
      <w:szCs w:val="24"/>
      <w:lang w:val="vi-VN" w:eastAsia="vi-VN"/>
    </w:rPr>
  </w:style>
  <w:style w:type="table" w:styleId="TableGrid">
    <w:name w:val="Table Grid"/>
    <w:basedOn w:val="TableNormal"/>
    <w:uiPriority w:val="59"/>
    <w:rsid w:val="00343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6AFF"/>
    <w:pPr>
      <w:tabs>
        <w:tab w:val="center" w:pos="4513"/>
        <w:tab w:val="right" w:pos="9026"/>
      </w:tabs>
    </w:pPr>
  </w:style>
  <w:style w:type="character" w:customStyle="1" w:styleId="HeaderChar">
    <w:name w:val="Header Char"/>
    <w:basedOn w:val="DefaultParagraphFont"/>
    <w:link w:val="Header"/>
    <w:uiPriority w:val="99"/>
    <w:rsid w:val="009E6AF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E6AFF"/>
    <w:pPr>
      <w:tabs>
        <w:tab w:val="center" w:pos="4513"/>
        <w:tab w:val="right" w:pos="9026"/>
      </w:tabs>
    </w:pPr>
  </w:style>
  <w:style w:type="character" w:customStyle="1" w:styleId="FooterChar">
    <w:name w:val="Footer Char"/>
    <w:basedOn w:val="DefaultParagraphFont"/>
    <w:link w:val="Footer"/>
    <w:uiPriority w:val="99"/>
    <w:rsid w:val="009E6AF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69142">
      <w:bodyDiv w:val="1"/>
      <w:marLeft w:val="0"/>
      <w:marRight w:val="0"/>
      <w:marTop w:val="0"/>
      <w:marBottom w:val="0"/>
      <w:divBdr>
        <w:top w:val="none" w:sz="0" w:space="0" w:color="auto"/>
        <w:left w:val="none" w:sz="0" w:space="0" w:color="auto"/>
        <w:bottom w:val="none" w:sz="0" w:space="0" w:color="auto"/>
        <w:right w:val="none" w:sz="0" w:space="0" w:color="auto"/>
      </w:divBdr>
    </w:div>
    <w:div w:id="1316951060">
      <w:bodyDiv w:val="1"/>
      <w:marLeft w:val="0"/>
      <w:marRight w:val="0"/>
      <w:marTop w:val="0"/>
      <w:marBottom w:val="0"/>
      <w:divBdr>
        <w:top w:val="none" w:sz="0" w:space="0" w:color="auto"/>
        <w:left w:val="none" w:sz="0" w:space="0" w:color="auto"/>
        <w:bottom w:val="none" w:sz="0" w:space="0" w:color="auto"/>
        <w:right w:val="none" w:sz="0" w:space="0" w:color="auto"/>
      </w:divBdr>
    </w:div>
    <w:div w:id="1455248686">
      <w:bodyDiv w:val="1"/>
      <w:marLeft w:val="0"/>
      <w:marRight w:val="0"/>
      <w:marTop w:val="0"/>
      <w:marBottom w:val="0"/>
      <w:divBdr>
        <w:top w:val="none" w:sz="0" w:space="0" w:color="auto"/>
        <w:left w:val="none" w:sz="0" w:space="0" w:color="auto"/>
        <w:bottom w:val="none" w:sz="0" w:space="0" w:color="auto"/>
        <w:right w:val="none" w:sz="0" w:space="0" w:color="auto"/>
      </w:divBdr>
    </w:div>
    <w:div w:id="18357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10</cp:revision>
  <cp:lastPrinted>2019-11-01T02:39:00Z</cp:lastPrinted>
  <dcterms:created xsi:type="dcterms:W3CDTF">2022-08-27T03:54:00Z</dcterms:created>
  <dcterms:modified xsi:type="dcterms:W3CDTF">2022-09-10T08:36:00Z</dcterms:modified>
</cp:coreProperties>
</file>