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ook w:val="01E0" w:firstRow="1" w:lastRow="1" w:firstColumn="1" w:lastColumn="1" w:noHBand="0" w:noVBand="0"/>
      </w:tblPr>
      <w:tblGrid>
        <w:gridCol w:w="3823"/>
        <w:gridCol w:w="5391"/>
      </w:tblGrid>
      <w:tr w:rsidR="00EF42BA" w:rsidRPr="00EF42BA" w14:paraId="153B78F6" w14:textId="77777777" w:rsidTr="00BC2FCD">
        <w:trPr>
          <w:trHeight w:val="273"/>
        </w:trPr>
        <w:tc>
          <w:tcPr>
            <w:tcW w:w="3823" w:type="dxa"/>
          </w:tcPr>
          <w:p w14:paraId="1D77F3D4" w14:textId="2ACCA9B1" w:rsidR="00BE5B3B" w:rsidRPr="00EF42BA" w:rsidRDefault="00BE5B3B" w:rsidP="00BE5B3B">
            <w:pPr>
              <w:pStyle w:val="Heading2"/>
              <w:tabs>
                <w:tab w:val="center" w:pos="1620"/>
                <w:tab w:val="center" w:pos="6120"/>
              </w:tabs>
              <w:rPr>
                <w:sz w:val="24"/>
                <w:szCs w:val="24"/>
              </w:rPr>
            </w:pPr>
            <w:r w:rsidRPr="00EF42BA">
              <w:rPr>
                <w:b w:val="0"/>
                <w:sz w:val="24"/>
                <w:szCs w:val="24"/>
              </w:rPr>
              <w:t>UBND TỈNH QUẢNG TRỊ</w:t>
            </w:r>
          </w:p>
        </w:tc>
        <w:tc>
          <w:tcPr>
            <w:tcW w:w="5391" w:type="dxa"/>
          </w:tcPr>
          <w:p w14:paraId="1DD1D094" w14:textId="686D4E79" w:rsidR="00BE5B3B" w:rsidRPr="00EF42BA" w:rsidRDefault="00BE5B3B" w:rsidP="00BC2FCD">
            <w:pPr>
              <w:pStyle w:val="Heading2"/>
              <w:tabs>
                <w:tab w:val="center" w:pos="1620"/>
                <w:tab w:val="center" w:pos="6007"/>
              </w:tabs>
              <w:ind w:right="-109" w:hanging="102"/>
              <w:jc w:val="left"/>
              <w:rPr>
                <w:spacing w:val="-4"/>
                <w:sz w:val="24"/>
                <w:szCs w:val="24"/>
              </w:rPr>
            </w:pPr>
            <w:r w:rsidRPr="00EF42BA">
              <w:rPr>
                <w:spacing w:val="-4"/>
                <w:sz w:val="24"/>
                <w:szCs w:val="24"/>
              </w:rPr>
              <w:t>CỘNG HOÀ XÃ HỘI CHỦ NGHĨA VIỆT NAM</w:t>
            </w:r>
          </w:p>
        </w:tc>
      </w:tr>
      <w:tr w:rsidR="00EF42BA" w:rsidRPr="00EF42BA" w14:paraId="3B452416" w14:textId="77777777" w:rsidTr="00BC2FCD">
        <w:trPr>
          <w:trHeight w:val="660"/>
        </w:trPr>
        <w:tc>
          <w:tcPr>
            <w:tcW w:w="3823" w:type="dxa"/>
          </w:tcPr>
          <w:p w14:paraId="46DC7A80" w14:textId="76C7191A" w:rsidR="00666A3E" w:rsidRPr="00EF42BA" w:rsidRDefault="002B5ECB" w:rsidP="00B6374A">
            <w:pPr>
              <w:jc w:val="center"/>
              <w:rPr>
                <w:sz w:val="26"/>
                <w:szCs w:val="26"/>
              </w:rPr>
            </w:pPr>
            <w:r w:rsidRPr="00EF42BA">
              <w:rPr>
                <w:b/>
                <w:sz w:val="26"/>
                <w:szCs w:val="26"/>
              </w:rPr>
              <w:t>SỞ GIÁO DỤC VÀ ĐÀO TẠO</w:t>
            </w:r>
          </w:p>
          <w:p w14:paraId="270EE249" w14:textId="04F3759C" w:rsidR="00666A3E" w:rsidRPr="00EF42BA" w:rsidRDefault="006A6DBB" w:rsidP="00BE5B3B">
            <w:pPr>
              <w:jc w:val="center"/>
            </w:pPr>
            <w:r w:rsidRPr="00EF42BA">
              <w:rPr>
                <w:lang w:eastAsia="vi-VN"/>
              </w:rPr>
              <mc:AlternateContent>
                <mc:Choice Requires="wps">
                  <w:drawing>
                    <wp:anchor distT="4294967295" distB="4294967295" distL="114300" distR="114300" simplePos="0" relativeHeight="251658240" behindDoc="0" locked="0" layoutInCell="1" allowOverlap="1" wp14:anchorId="43F4DA6A" wp14:editId="072C15E6">
                      <wp:simplePos x="0" y="0"/>
                      <wp:positionH relativeFrom="column">
                        <wp:posOffset>594360</wp:posOffset>
                      </wp:positionH>
                      <wp:positionV relativeFrom="paragraph">
                        <wp:posOffset>20320</wp:posOffset>
                      </wp:positionV>
                      <wp:extent cx="9848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F75BA"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1.6pt" to="12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"/>
                  </w:pict>
                </mc:Fallback>
              </mc:AlternateContent>
            </w:r>
          </w:p>
        </w:tc>
        <w:tc>
          <w:tcPr>
            <w:tcW w:w="5391" w:type="dxa"/>
          </w:tcPr>
          <w:p w14:paraId="3F729889" w14:textId="77777777" w:rsidR="00666A3E" w:rsidRPr="00EF42BA" w:rsidRDefault="00666A3E" w:rsidP="00B6374A">
            <w:pPr>
              <w:tabs>
                <w:tab w:val="center" w:pos="6007"/>
              </w:tabs>
              <w:jc w:val="center"/>
              <w:rPr>
                <w:sz w:val="28"/>
                <w:szCs w:val="28"/>
              </w:rPr>
            </w:pPr>
            <w:r w:rsidRPr="00EF42BA">
              <w:rPr>
                <w:b/>
                <w:sz w:val="28"/>
                <w:szCs w:val="28"/>
              </w:rPr>
              <w:t>Độc lập - Tự do - Hạnh phúc</w:t>
            </w:r>
          </w:p>
          <w:p w14:paraId="3CE1BE0F" w14:textId="66DB4503" w:rsidR="00666A3E" w:rsidRPr="00EF42BA" w:rsidRDefault="006A6DBB" w:rsidP="00BE5B3B">
            <w:pPr>
              <w:jc w:val="center"/>
              <w:rPr>
                <w:i/>
              </w:rPr>
            </w:pPr>
            <w:r w:rsidRPr="00EF42BA">
              <w:rPr>
                <w:lang w:eastAsia="vi-VN"/>
              </w:rPr>
              <mc:AlternateContent>
                <mc:Choice Requires="wps">
                  <w:drawing>
                    <wp:anchor distT="4294967295" distB="4294967295" distL="114300" distR="114300" simplePos="0" relativeHeight="251658241" behindDoc="0" locked="0" layoutInCell="1" allowOverlap="1" wp14:anchorId="236BF7B7" wp14:editId="0D0683FE">
                      <wp:simplePos x="0" y="0"/>
                      <wp:positionH relativeFrom="column">
                        <wp:posOffset>558165</wp:posOffset>
                      </wp:positionH>
                      <wp:positionV relativeFrom="paragraph">
                        <wp:posOffset>22225</wp:posOffset>
                      </wp:positionV>
                      <wp:extent cx="21431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FFE0CE" id="Straight Connector 2"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75pt" to="212.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"/>
                  </w:pict>
                </mc:Fallback>
              </mc:AlternateContent>
            </w:r>
          </w:p>
        </w:tc>
      </w:tr>
      <w:tr w:rsidR="00C7109F" w:rsidRPr="00EF42BA" w14:paraId="51C45559" w14:textId="77777777" w:rsidTr="00BC2FCD">
        <w:trPr>
          <w:trHeight w:val="108"/>
        </w:trPr>
        <w:tc>
          <w:tcPr>
            <w:tcW w:w="3823" w:type="dxa"/>
          </w:tcPr>
          <w:p w14:paraId="405FE366" w14:textId="150B4D9F" w:rsidR="00C7109F" w:rsidRPr="00EF42BA" w:rsidRDefault="00BE5B3B" w:rsidP="005F001B">
            <w:pPr>
              <w:jc w:val="center"/>
              <w:rPr>
                <w:sz w:val="27"/>
                <w:szCs w:val="27"/>
              </w:rPr>
            </w:pPr>
            <w:r w:rsidRPr="00EF42BA">
              <w:rPr>
                <w:sz w:val="27"/>
                <w:szCs w:val="27"/>
                <w:lang w:val="en-US"/>
              </w:rPr>
              <w:t>Số</w:t>
            </w:r>
            <w:r w:rsidRPr="00EF42BA">
              <w:rPr>
                <w:sz w:val="27"/>
                <w:szCs w:val="27"/>
              </w:rPr>
              <w:t xml:space="preserve">: </w:t>
            </w:r>
            <w:r w:rsidR="002A23EA" w:rsidRPr="00EF42BA">
              <w:rPr>
                <w:sz w:val="27"/>
                <w:szCs w:val="27"/>
                <w:lang w:val="en-US"/>
              </w:rPr>
              <w:t xml:space="preserve">     </w:t>
            </w:r>
            <w:r w:rsidR="00941137" w:rsidRPr="00EF42BA">
              <w:rPr>
                <w:sz w:val="27"/>
                <w:szCs w:val="27"/>
                <w:lang w:val="en-US"/>
              </w:rPr>
              <w:t xml:space="preserve">  </w:t>
            </w:r>
            <w:r w:rsidR="002A23EA" w:rsidRPr="00EF42BA">
              <w:rPr>
                <w:sz w:val="27"/>
                <w:szCs w:val="27"/>
                <w:lang w:val="en-US"/>
              </w:rPr>
              <w:t xml:space="preserve"> </w:t>
            </w:r>
            <w:r w:rsidRPr="00EF42BA">
              <w:rPr>
                <w:sz w:val="27"/>
                <w:szCs w:val="27"/>
              </w:rPr>
              <w:t>/</w:t>
            </w:r>
            <w:r w:rsidRPr="00EF42BA">
              <w:rPr>
                <w:sz w:val="27"/>
                <w:szCs w:val="27"/>
                <w:lang w:val="en-US"/>
              </w:rPr>
              <w:t>BC-</w:t>
            </w:r>
            <w:r w:rsidRPr="00EF42BA">
              <w:rPr>
                <w:sz w:val="27"/>
                <w:szCs w:val="27"/>
              </w:rPr>
              <w:t>SGDĐT</w:t>
            </w:r>
          </w:p>
        </w:tc>
        <w:tc>
          <w:tcPr>
            <w:tcW w:w="5391" w:type="dxa"/>
          </w:tcPr>
          <w:p w14:paraId="39A388D0" w14:textId="653F345F" w:rsidR="00C7109F" w:rsidRPr="00EF42BA" w:rsidRDefault="00BE5B3B" w:rsidP="00BB24B1">
            <w:pPr>
              <w:pStyle w:val="Heading2"/>
              <w:tabs>
                <w:tab w:val="center" w:pos="1620"/>
                <w:tab w:val="center" w:pos="6007"/>
              </w:tabs>
              <w:rPr>
                <w:b w:val="0"/>
                <w:spacing w:val="-4"/>
                <w:sz w:val="27"/>
                <w:szCs w:val="27"/>
                <w:lang w:val="vi-VN"/>
              </w:rPr>
            </w:pPr>
            <w:r w:rsidRPr="00EF42BA">
              <w:rPr>
                <w:b w:val="0"/>
                <w:bCs w:val="0"/>
                <w:i/>
                <w:sz w:val="27"/>
                <w:szCs w:val="27"/>
                <w:lang w:val="vi-VN"/>
              </w:rPr>
              <w:t xml:space="preserve">Quảng Trị, ngày </w:t>
            </w:r>
            <w:r w:rsidR="002A23EA" w:rsidRPr="00EF42BA">
              <w:rPr>
                <w:b w:val="0"/>
                <w:bCs w:val="0"/>
                <w:i/>
                <w:sz w:val="27"/>
                <w:szCs w:val="27"/>
                <w:lang w:val="vi-VN"/>
              </w:rPr>
              <w:t xml:space="preserve">   </w:t>
            </w:r>
            <w:r w:rsidRPr="00EF42BA">
              <w:rPr>
                <w:b w:val="0"/>
                <w:bCs w:val="0"/>
                <w:i/>
                <w:sz w:val="27"/>
                <w:szCs w:val="27"/>
                <w:lang w:val="vi-VN"/>
              </w:rPr>
              <w:t xml:space="preserve"> tháng </w:t>
            </w:r>
            <w:r w:rsidR="00BB24B1" w:rsidRPr="00EF42BA">
              <w:rPr>
                <w:b w:val="0"/>
                <w:bCs w:val="0"/>
                <w:i/>
                <w:sz w:val="27"/>
                <w:szCs w:val="27"/>
                <w:lang w:val="vi-VN"/>
              </w:rPr>
              <w:t xml:space="preserve">   </w:t>
            </w:r>
            <w:r w:rsidRPr="00EF42BA">
              <w:rPr>
                <w:b w:val="0"/>
                <w:bCs w:val="0"/>
                <w:i/>
                <w:sz w:val="27"/>
                <w:szCs w:val="27"/>
                <w:lang w:val="vi-VN"/>
              </w:rPr>
              <w:t xml:space="preserve"> năm 202</w:t>
            </w:r>
            <w:r w:rsidR="00BB24B1" w:rsidRPr="00EF42BA">
              <w:rPr>
                <w:b w:val="0"/>
                <w:bCs w:val="0"/>
                <w:i/>
                <w:sz w:val="27"/>
                <w:szCs w:val="27"/>
                <w:lang w:val="vi-VN"/>
              </w:rPr>
              <w:t>4</w:t>
            </w:r>
          </w:p>
        </w:tc>
      </w:tr>
    </w:tbl>
    <w:p w14:paraId="2F5FB8E6" w14:textId="77777777" w:rsidR="005F001B" w:rsidRPr="00EF42BA" w:rsidRDefault="005F001B" w:rsidP="009A4A3E">
      <w:pPr>
        <w:jc w:val="center"/>
      </w:pPr>
    </w:p>
    <w:p w14:paraId="5E5A91F2" w14:textId="679157AF" w:rsidR="0011795E" w:rsidRPr="00EF42BA" w:rsidRDefault="00DF75E6" w:rsidP="009A4A3E">
      <w:pPr>
        <w:jc w:val="center"/>
        <w:rPr>
          <w:b/>
          <w:bCs/>
          <w:sz w:val="28"/>
          <w:szCs w:val="28"/>
        </w:rPr>
      </w:pPr>
      <w:r w:rsidRPr="00EF42BA">
        <w:rPr>
          <w:b/>
          <w:bCs/>
          <w:sz w:val="28"/>
          <w:szCs w:val="28"/>
        </w:rPr>
        <w:t>BÁO CÁO</w:t>
      </w:r>
    </w:p>
    <w:p w14:paraId="12079FE6" w14:textId="41C5DA75" w:rsidR="0011795E" w:rsidRPr="00EF42BA" w:rsidRDefault="002A23EA" w:rsidP="009A4A3E">
      <w:pPr>
        <w:jc w:val="center"/>
        <w:rPr>
          <w:b/>
          <w:bCs/>
          <w:sz w:val="28"/>
          <w:szCs w:val="28"/>
        </w:rPr>
      </w:pPr>
      <w:r w:rsidRPr="00EF42BA">
        <w:rPr>
          <w:b/>
          <w:bCs/>
          <w:sz w:val="28"/>
          <w:szCs w:val="28"/>
        </w:rPr>
        <w:t>ĐÁNH GIÁ TÁC ĐỘNG</w:t>
      </w:r>
      <w:r w:rsidR="0011795E" w:rsidRPr="00EF42BA">
        <w:rPr>
          <w:b/>
          <w:bCs/>
          <w:sz w:val="28"/>
          <w:szCs w:val="28"/>
        </w:rPr>
        <w:t xml:space="preserve"> CỦA CHÍNH SÁCH</w:t>
      </w:r>
    </w:p>
    <w:p w14:paraId="4728C0C4" w14:textId="22C421DC" w:rsidR="003154B4" w:rsidRPr="00EF42BA" w:rsidRDefault="007723C2" w:rsidP="003154B4">
      <w:pPr>
        <w:jc w:val="center"/>
        <w:rPr>
          <w:b/>
          <w:bCs/>
          <w:sz w:val="28"/>
          <w:szCs w:val="28"/>
          <w:lang w:val="af-ZA"/>
        </w:rPr>
      </w:pPr>
      <w:r w:rsidRPr="00EF42BA">
        <w:rPr>
          <w:b/>
          <w:bCs/>
          <w:sz w:val="28"/>
          <w:szCs w:val="28"/>
        </w:rPr>
        <w:t>d</w:t>
      </w:r>
      <w:r w:rsidR="009A4A3E" w:rsidRPr="00EF42BA">
        <w:rPr>
          <w:b/>
          <w:bCs/>
          <w:sz w:val="28"/>
          <w:szCs w:val="28"/>
        </w:rPr>
        <w:t xml:space="preserve">ự thảo Nghị quyết </w:t>
      </w:r>
      <w:r w:rsidR="002D6976" w:rsidRPr="00EF42BA">
        <w:rPr>
          <w:b/>
          <w:bCs/>
          <w:sz w:val="28"/>
          <w:szCs w:val="28"/>
          <w:lang w:val="af-ZA"/>
        </w:rPr>
        <w:t xml:space="preserve">Quy định </w:t>
      </w:r>
      <w:r w:rsidR="001D0506" w:rsidRPr="00EF42BA">
        <w:rPr>
          <w:b/>
          <w:bCs/>
          <w:sz w:val="28"/>
          <w:szCs w:val="28"/>
          <w:lang w:val="af-ZA"/>
        </w:rPr>
        <w:t>mức hỗ trợ đối với cơ sở giáo dục mầm non độc lập, trẻ em</w:t>
      </w:r>
      <w:r w:rsidR="00B17731" w:rsidRPr="00EF42BA">
        <w:rPr>
          <w:b/>
          <w:bCs/>
          <w:sz w:val="28"/>
          <w:szCs w:val="28"/>
          <w:lang w:val="af-ZA"/>
        </w:rPr>
        <w:t xml:space="preserve"> và giáo viên</w:t>
      </w:r>
      <w:r w:rsidR="001D0506" w:rsidRPr="00EF42BA">
        <w:rPr>
          <w:b/>
          <w:bCs/>
          <w:sz w:val="28"/>
          <w:szCs w:val="28"/>
          <w:lang w:val="af-ZA"/>
        </w:rPr>
        <w:t xml:space="preserve"> trong các cơ sở giáo dục mầm non dân lập, tư thục ở địa bàn có khu công nghiệp, cụm công nghiệp thuộc tỉnh Quảng Trị</w:t>
      </w:r>
    </w:p>
    <w:p w14:paraId="06A8095C" w14:textId="42F18930" w:rsidR="005F001B" w:rsidRPr="00EF42BA" w:rsidRDefault="00F57B41" w:rsidP="003154B4">
      <w:pPr>
        <w:jc w:val="center"/>
        <w:rPr>
          <w:b/>
          <w:bCs/>
          <w:sz w:val="28"/>
          <w:szCs w:val="28"/>
          <w:lang w:val="af-ZA"/>
        </w:rPr>
      </w:pPr>
      <w:r w:rsidRPr="00EF42BA">
        <w:rPr>
          <w:b/>
          <w:bCs/>
          <w:sz w:val="28"/>
          <w:szCs w:val="28"/>
          <w:lang w:eastAsia="vi-VN"/>
        </w:rPr>
        <mc:AlternateContent>
          <mc:Choice Requires="wps">
            <w:drawing>
              <wp:anchor distT="0" distB="0" distL="114300" distR="114300" simplePos="0" relativeHeight="251658242" behindDoc="0" locked="0" layoutInCell="1" allowOverlap="1" wp14:anchorId="08FF2284" wp14:editId="530FD8B5">
                <wp:simplePos x="0" y="0"/>
                <wp:positionH relativeFrom="column">
                  <wp:posOffset>1885950</wp:posOffset>
                </wp:positionH>
                <wp:positionV relativeFrom="paragraph">
                  <wp:posOffset>34290</wp:posOffset>
                </wp:positionV>
                <wp:extent cx="216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E4FE569" id="Straight Connector 4"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2.7pt" to="31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" strokecolor="black [3200]" strokeweight=".5pt">
                <v:stroke joinstyle="miter"/>
              </v:line>
            </w:pict>
          </mc:Fallback>
        </mc:AlternateContent>
      </w:r>
    </w:p>
    <w:p w14:paraId="5346C752" w14:textId="0AF35A83" w:rsidR="000C0AF4" w:rsidRPr="00EF42BA" w:rsidRDefault="00F57B41" w:rsidP="00D05122">
      <w:pPr>
        <w:spacing w:before="60"/>
        <w:ind w:firstLine="567"/>
        <w:jc w:val="both"/>
        <w:rPr>
          <w:b/>
          <w:bCs/>
          <w:sz w:val="28"/>
          <w:szCs w:val="28"/>
          <w:lang w:val="nl-NL"/>
        </w:rPr>
      </w:pPr>
      <w:r w:rsidRPr="00EF42BA">
        <w:rPr>
          <w:b/>
          <w:bCs/>
          <w:sz w:val="28"/>
          <w:szCs w:val="28"/>
          <w:lang w:val="nl-NL"/>
        </w:rPr>
        <w:t>I</w:t>
      </w:r>
      <w:r w:rsidR="005D461B" w:rsidRPr="00EF42BA">
        <w:rPr>
          <w:b/>
          <w:bCs/>
          <w:sz w:val="28"/>
          <w:szCs w:val="28"/>
          <w:lang w:val="nl-NL"/>
        </w:rPr>
        <w:t>.</w:t>
      </w:r>
      <w:r w:rsidRPr="00EF42BA">
        <w:rPr>
          <w:b/>
          <w:bCs/>
          <w:sz w:val="28"/>
          <w:szCs w:val="28"/>
          <w:lang w:val="nl-NL"/>
        </w:rPr>
        <w:t xml:space="preserve"> XÁC ĐỊNH VẤN ĐỀ </w:t>
      </w:r>
      <w:r w:rsidR="00A57C2B" w:rsidRPr="00EF42BA">
        <w:rPr>
          <w:b/>
          <w:bCs/>
          <w:sz w:val="28"/>
          <w:szCs w:val="28"/>
          <w:lang w:val="nl-NL"/>
        </w:rPr>
        <w:t xml:space="preserve">BẤT CẬP </w:t>
      </w:r>
      <w:r w:rsidRPr="00EF42BA">
        <w:rPr>
          <w:b/>
          <w:bCs/>
          <w:sz w:val="28"/>
          <w:szCs w:val="28"/>
          <w:lang w:val="nl-NL"/>
        </w:rPr>
        <w:t>TỔNG QUAN</w:t>
      </w:r>
    </w:p>
    <w:p w14:paraId="3021DC9B" w14:textId="05914CD7" w:rsidR="00F57B41" w:rsidRPr="00EF42BA" w:rsidRDefault="00F57B41" w:rsidP="00D05122">
      <w:pPr>
        <w:spacing w:before="60"/>
        <w:ind w:firstLine="567"/>
        <w:jc w:val="both"/>
        <w:rPr>
          <w:b/>
          <w:bCs/>
          <w:sz w:val="28"/>
          <w:szCs w:val="28"/>
          <w:lang w:val="nl-NL"/>
        </w:rPr>
      </w:pPr>
      <w:r w:rsidRPr="00EF42BA">
        <w:rPr>
          <w:b/>
          <w:bCs/>
          <w:sz w:val="28"/>
          <w:szCs w:val="28"/>
          <w:lang w:val="nl-NL"/>
        </w:rPr>
        <w:t>1. Bối cảnh xây dựng chính sách</w:t>
      </w:r>
    </w:p>
    <w:p w14:paraId="122902C4" w14:textId="540439BB" w:rsidR="008D6DE4" w:rsidRPr="00EF42BA" w:rsidRDefault="00BE2911" w:rsidP="00D05122">
      <w:pPr>
        <w:spacing w:before="60"/>
        <w:ind w:firstLine="567"/>
        <w:jc w:val="both"/>
        <w:rPr>
          <w:sz w:val="28"/>
          <w:szCs w:val="28"/>
          <w:lang w:val="nl-NL"/>
        </w:rPr>
      </w:pPr>
      <w:r w:rsidRPr="00EF42BA">
        <w:rPr>
          <w:sz w:val="28"/>
          <w:szCs w:val="28"/>
          <w:lang w:val="nl-NL"/>
        </w:rPr>
        <w:t>Trong những năm qua</w:t>
      </w:r>
      <w:r w:rsidR="009A4A3E" w:rsidRPr="00EF42BA">
        <w:rPr>
          <w:sz w:val="28"/>
          <w:szCs w:val="28"/>
          <w:lang w:val="nl-NL"/>
        </w:rPr>
        <w:t>,</w:t>
      </w:r>
      <w:r w:rsidRPr="00EF42BA">
        <w:rPr>
          <w:sz w:val="28"/>
          <w:szCs w:val="28"/>
          <w:lang w:val="nl-NL"/>
        </w:rPr>
        <w:t xml:space="preserve"> </w:t>
      </w:r>
      <w:r w:rsidR="00D518AE" w:rsidRPr="00EF42BA">
        <w:rPr>
          <w:sz w:val="28"/>
          <w:szCs w:val="28"/>
          <w:lang w:val="it-IT"/>
        </w:rPr>
        <w:t xml:space="preserve">Ngành </w:t>
      </w:r>
      <w:r w:rsidR="006876DE" w:rsidRPr="00EF42BA">
        <w:rPr>
          <w:sz w:val="28"/>
          <w:szCs w:val="28"/>
          <w:lang w:val="it-IT"/>
        </w:rPr>
        <w:t xml:space="preserve">Giáo dục và Đào tạo </w:t>
      </w:r>
      <w:r w:rsidR="00D518AE" w:rsidRPr="00EF42BA">
        <w:rPr>
          <w:sz w:val="28"/>
          <w:szCs w:val="28"/>
          <w:lang w:val="it-IT"/>
        </w:rPr>
        <w:t xml:space="preserve">tiếp tục đẩy mạnh thực hiện </w:t>
      </w:r>
      <w:r w:rsidR="000162F6" w:rsidRPr="00EF42BA">
        <w:rPr>
          <w:sz w:val="28"/>
          <w:szCs w:val="28"/>
        </w:rPr>
        <w:t>Nghị quyết số 29-NQ/TW ngày 04/11/2013 của Hội nghị lần thứ 8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r w:rsidR="000162F6" w:rsidRPr="00EF42BA">
        <w:rPr>
          <w:sz w:val="28"/>
          <w:szCs w:val="28"/>
          <w:lang w:val="nl-NL"/>
        </w:rPr>
        <w:t xml:space="preserve">; </w:t>
      </w:r>
      <w:r w:rsidR="000162F6" w:rsidRPr="00EF42BA">
        <w:rPr>
          <w:sz w:val="28"/>
          <w:szCs w:val="28"/>
        </w:rPr>
        <w:t>Kết luận số 51-KL/TW ngày 30/5/2019 của Ban Bí thư về việc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w:t>
      </w:r>
      <w:r w:rsidR="00955BC0" w:rsidRPr="00EF42BA">
        <w:rPr>
          <w:sz w:val="28"/>
          <w:szCs w:val="28"/>
          <w:lang w:val="nl-NL"/>
        </w:rPr>
        <w:t xml:space="preserve">; </w:t>
      </w:r>
      <w:r w:rsidR="00955BC0" w:rsidRPr="00EF42BA">
        <w:rPr>
          <w:sz w:val="28"/>
          <w:szCs w:val="28"/>
          <w:lang w:val="it-IT"/>
        </w:rPr>
        <w:t>Luật Giáo dục ngày 14</w:t>
      </w:r>
      <w:r w:rsidR="005113F0" w:rsidRPr="00EF42BA">
        <w:rPr>
          <w:sz w:val="28"/>
          <w:szCs w:val="28"/>
          <w:lang w:val="it-IT"/>
        </w:rPr>
        <w:t>/</w:t>
      </w:r>
      <w:r w:rsidR="00955BC0" w:rsidRPr="00EF42BA">
        <w:rPr>
          <w:sz w:val="28"/>
          <w:szCs w:val="28"/>
          <w:lang w:val="it-IT"/>
        </w:rPr>
        <w:t>6</w:t>
      </w:r>
      <w:r w:rsidR="005113F0" w:rsidRPr="00EF42BA">
        <w:rPr>
          <w:sz w:val="28"/>
          <w:szCs w:val="28"/>
          <w:lang w:val="it-IT"/>
        </w:rPr>
        <w:t>/</w:t>
      </w:r>
      <w:r w:rsidR="00955BC0" w:rsidRPr="00EF42BA">
        <w:rPr>
          <w:sz w:val="28"/>
          <w:szCs w:val="28"/>
          <w:lang w:val="it-IT"/>
        </w:rPr>
        <w:t>2019</w:t>
      </w:r>
      <w:r w:rsidR="005D0626" w:rsidRPr="00EF42BA">
        <w:rPr>
          <w:sz w:val="28"/>
          <w:szCs w:val="28"/>
          <w:lang w:val="nl-NL"/>
        </w:rPr>
        <w:t>.</w:t>
      </w:r>
      <w:r w:rsidR="0043083A" w:rsidRPr="00EF42BA">
        <w:rPr>
          <w:sz w:val="28"/>
          <w:szCs w:val="28"/>
          <w:lang w:val="nl-NL"/>
        </w:rPr>
        <w:t xml:space="preserve"> </w:t>
      </w:r>
      <w:r w:rsidR="001365B5" w:rsidRPr="00EF42BA">
        <w:rPr>
          <w:sz w:val="28"/>
          <w:szCs w:val="28"/>
          <w:lang w:val="nl-NL"/>
        </w:rPr>
        <w:t>Một trong những q</w:t>
      </w:r>
      <w:r w:rsidR="0043083A" w:rsidRPr="00EF42BA">
        <w:rPr>
          <w:sz w:val="28"/>
          <w:szCs w:val="28"/>
          <w:lang w:val="nl-NL"/>
        </w:rPr>
        <w:t>uan điểm, giải pháp chỉ đạo xuyên suốt trong các văn bản này là đẩy mạnh xã hội hóa giáo dục, coi xã hội hóa giáo dục là một chỉ tiêu trong định hướng phát triển kinh tế - xã hội của địa phươn</w:t>
      </w:r>
      <w:r w:rsidR="00D427B8" w:rsidRPr="00EF42BA">
        <w:rPr>
          <w:sz w:val="28"/>
          <w:szCs w:val="28"/>
          <w:lang w:val="nl-NL"/>
        </w:rPr>
        <w:t>g</w:t>
      </w:r>
      <w:r w:rsidR="0043083A" w:rsidRPr="00EF42BA">
        <w:rPr>
          <w:sz w:val="28"/>
          <w:szCs w:val="28"/>
          <w:lang w:val="nl-NL"/>
        </w:rPr>
        <w:t>.</w:t>
      </w:r>
      <w:r w:rsidR="007401B0" w:rsidRPr="00EF42BA">
        <w:rPr>
          <w:sz w:val="28"/>
          <w:szCs w:val="28"/>
          <w:lang w:val="nl-NL"/>
        </w:rPr>
        <w:t xml:space="preserve"> Các </w:t>
      </w:r>
      <w:r w:rsidR="00D427B8" w:rsidRPr="00EF42BA">
        <w:rPr>
          <w:sz w:val="28"/>
          <w:szCs w:val="28"/>
          <w:lang w:val="nl-NL"/>
        </w:rPr>
        <w:t>quan điểm, giải pháp</w:t>
      </w:r>
      <w:r w:rsidR="007401B0" w:rsidRPr="00EF42BA">
        <w:rPr>
          <w:sz w:val="28"/>
          <w:szCs w:val="28"/>
          <w:lang w:val="nl-NL"/>
        </w:rPr>
        <w:t xml:space="preserve"> đã được cụ thể hóa tại </w:t>
      </w:r>
      <w:r w:rsidR="007401B0" w:rsidRPr="00EF42BA">
        <w:rPr>
          <w:sz w:val="28"/>
          <w:szCs w:val="28"/>
        </w:rPr>
        <w:t>Nghị quyết số 35/NQ-CP</w:t>
      </w:r>
      <w:r w:rsidR="007401B0" w:rsidRPr="00EF42BA">
        <w:rPr>
          <w:sz w:val="28"/>
          <w:szCs w:val="28"/>
          <w:lang w:val="nl-NL"/>
        </w:rPr>
        <w:t xml:space="preserve"> ngày 04/6/2019 của Chính phủ về tăng cường huy động các nguồn lực của xã hội đầu tư cho phát triển giáo dục và đào tạo giai đoạn </w:t>
      </w:r>
      <w:r w:rsidR="007D3BD7" w:rsidRPr="00EF42BA">
        <w:rPr>
          <w:sz w:val="28"/>
          <w:szCs w:val="28"/>
          <w:lang w:val="nl-NL"/>
        </w:rPr>
        <w:t>2</w:t>
      </w:r>
      <w:r w:rsidR="007401B0" w:rsidRPr="00EF42BA">
        <w:rPr>
          <w:sz w:val="28"/>
          <w:szCs w:val="28"/>
          <w:lang w:val="nl-NL"/>
        </w:rPr>
        <w:t>019-2025</w:t>
      </w:r>
      <w:r w:rsidR="00D427B8" w:rsidRPr="00EF42BA">
        <w:rPr>
          <w:sz w:val="28"/>
          <w:szCs w:val="28"/>
          <w:lang w:val="nl-NL"/>
        </w:rPr>
        <w:t>. Trong đó, giáo dục mầm non là một trong những lĩnh vực được khuyến khích xã hội hóa, phát triển giáo dục ngoài công lập, đặc biệt là ở các khu vực công nghiệp, khu chế xuất, những khu vực có tốc độ đô thị hóa nhanh.</w:t>
      </w:r>
    </w:p>
    <w:p w14:paraId="736F1379" w14:textId="2A4D69D7" w:rsidR="00E94411" w:rsidRPr="00EF42BA" w:rsidRDefault="003C3DB7" w:rsidP="00D05122">
      <w:pPr>
        <w:spacing w:before="60"/>
        <w:ind w:firstLine="567"/>
        <w:jc w:val="both"/>
        <w:rPr>
          <w:sz w:val="28"/>
          <w:szCs w:val="28"/>
          <w:lang w:val="nl-NL"/>
        </w:rPr>
      </w:pPr>
      <w:r w:rsidRPr="00EF42BA">
        <w:rPr>
          <w:sz w:val="28"/>
          <w:szCs w:val="28"/>
          <w:lang w:val="nl-NL"/>
        </w:rPr>
        <w:t>C</w:t>
      </w:r>
      <w:r w:rsidR="009F61AC" w:rsidRPr="00EF42BA">
        <w:rPr>
          <w:sz w:val="28"/>
          <w:szCs w:val="28"/>
          <w:lang w:val="nl-NL"/>
        </w:rPr>
        <w:t xml:space="preserve">ụ thể hóa các quan điểm của Đảng về phát triển giáo dục mầm non, </w:t>
      </w:r>
      <w:r w:rsidR="00BE2911" w:rsidRPr="00EF42BA">
        <w:rPr>
          <w:sz w:val="28"/>
          <w:szCs w:val="28"/>
          <w:lang w:val="nl-NL"/>
        </w:rPr>
        <w:t>Chính phủ</w:t>
      </w:r>
      <w:r w:rsidR="00364DA8" w:rsidRPr="00EF42BA">
        <w:rPr>
          <w:sz w:val="28"/>
          <w:szCs w:val="28"/>
          <w:lang w:val="nl-NL"/>
        </w:rPr>
        <w:t>, Thủ tướng Chính phủ</w:t>
      </w:r>
      <w:r w:rsidR="00BE2911" w:rsidRPr="00EF42BA">
        <w:rPr>
          <w:sz w:val="28"/>
          <w:szCs w:val="28"/>
          <w:lang w:val="nl-NL"/>
        </w:rPr>
        <w:t xml:space="preserve"> đã</w:t>
      </w:r>
      <w:r w:rsidR="00BE2911" w:rsidRPr="00EF42BA">
        <w:rPr>
          <w:sz w:val="28"/>
          <w:szCs w:val="28"/>
        </w:rPr>
        <w:t xml:space="preserve"> ban hành nhiều chính sách</w:t>
      </w:r>
      <w:r w:rsidR="00C464FF" w:rsidRPr="00EF42BA">
        <w:rPr>
          <w:sz w:val="28"/>
          <w:szCs w:val="28"/>
          <w:lang w:val="nl-NL"/>
        </w:rPr>
        <w:t>,</w:t>
      </w:r>
      <w:r w:rsidR="00BE2911" w:rsidRPr="00EF42BA">
        <w:rPr>
          <w:sz w:val="28"/>
          <w:szCs w:val="28"/>
        </w:rPr>
        <w:t xml:space="preserve"> pháp luật liên quan trực tiếp đến </w:t>
      </w:r>
      <w:r w:rsidR="0056379A" w:rsidRPr="00EF42BA">
        <w:rPr>
          <w:sz w:val="28"/>
          <w:szCs w:val="28"/>
          <w:lang w:val="en-US"/>
        </w:rPr>
        <w:t>giáo dục mầm non (</w:t>
      </w:r>
      <w:r w:rsidR="00BE2911" w:rsidRPr="00EF42BA">
        <w:rPr>
          <w:sz w:val="28"/>
          <w:szCs w:val="28"/>
        </w:rPr>
        <w:t>GDMN</w:t>
      </w:r>
      <w:r w:rsidR="0056379A" w:rsidRPr="00EF42BA">
        <w:rPr>
          <w:sz w:val="28"/>
          <w:szCs w:val="28"/>
          <w:lang w:val="en-US"/>
        </w:rPr>
        <w:t>)</w:t>
      </w:r>
      <w:r w:rsidR="00BE2911" w:rsidRPr="00EF42BA">
        <w:rPr>
          <w:sz w:val="28"/>
          <w:szCs w:val="28"/>
        </w:rPr>
        <w:t>,</w:t>
      </w:r>
      <w:r w:rsidRPr="00EF42BA">
        <w:rPr>
          <w:sz w:val="28"/>
          <w:szCs w:val="28"/>
          <w:lang w:val="nl-NL"/>
        </w:rPr>
        <w:t xml:space="preserve"> thể hiện qua các văn bản sau: </w:t>
      </w:r>
      <w:r w:rsidR="006B1209" w:rsidRPr="00EF42BA">
        <w:rPr>
          <w:sz w:val="28"/>
          <w:szCs w:val="28"/>
        </w:rPr>
        <w:t>Quyết định số 1677/QĐ-TTg</w:t>
      </w:r>
      <w:r w:rsidR="006B1209" w:rsidRPr="00EF42BA">
        <w:rPr>
          <w:sz w:val="28"/>
          <w:szCs w:val="28"/>
          <w:lang w:val="nl-NL"/>
        </w:rPr>
        <w:t xml:space="preserve"> ngày 03/12/2018 </w:t>
      </w:r>
      <w:r w:rsidR="006B1209" w:rsidRPr="00EF42BA">
        <w:rPr>
          <w:sz w:val="28"/>
          <w:szCs w:val="28"/>
        </w:rPr>
        <w:t xml:space="preserve">của Thủ tướng Chính phủ </w:t>
      </w:r>
      <w:r w:rsidR="00C4273A" w:rsidRPr="00EF42BA">
        <w:rPr>
          <w:sz w:val="28"/>
          <w:szCs w:val="28"/>
          <w:lang w:val="nl-NL"/>
        </w:rPr>
        <w:t>p</w:t>
      </w:r>
      <w:r w:rsidR="006B1209" w:rsidRPr="00EF42BA">
        <w:rPr>
          <w:sz w:val="28"/>
          <w:szCs w:val="28"/>
        </w:rPr>
        <w:t>hê duyệt Đề án phát triển Giáo dục mầm non giai đoạn 2018</w:t>
      </w:r>
      <w:r w:rsidR="00E94411" w:rsidRPr="00EF42BA">
        <w:rPr>
          <w:sz w:val="28"/>
          <w:szCs w:val="28"/>
          <w:lang w:val="nl-NL"/>
        </w:rPr>
        <w:t>-</w:t>
      </w:r>
      <w:r w:rsidR="006B1209" w:rsidRPr="00EF42BA">
        <w:rPr>
          <w:sz w:val="28"/>
          <w:szCs w:val="28"/>
        </w:rPr>
        <w:t>2025</w:t>
      </w:r>
      <w:r w:rsidR="006B1209" w:rsidRPr="00EF42BA">
        <w:rPr>
          <w:sz w:val="28"/>
          <w:szCs w:val="28"/>
          <w:lang w:val="nl-NL"/>
        </w:rPr>
        <w:t xml:space="preserve">, </w:t>
      </w:r>
      <w:r w:rsidR="003B7E08" w:rsidRPr="00EF42BA">
        <w:rPr>
          <w:sz w:val="28"/>
          <w:szCs w:val="28"/>
          <w:lang w:val="nl-NL"/>
        </w:rPr>
        <w:t xml:space="preserve">Quyết định số 33/QĐ-TTg ngày 08/01/2019 của Thủ tướng Chính phủ </w:t>
      </w:r>
      <w:r w:rsidR="004B0350" w:rsidRPr="00EF42BA">
        <w:rPr>
          <w:sz w:val="28"/>
          <w:szCs w:val="28"/>
          <w:lang w:val="nl-NL"/>
        </w:rPr>
        <w:t>phê duyệt Đề án Đào tạo, bồi dưỡng nhà giáo và cán bộ quản lý giáo dục mầm non giai đoạn 2018-2025;</w:t>
      </w:r>
      <w:r w:rsidR="00C0748B" w:rsidRPr="00EF42BA">
        <w:rPr>
          <w:sz w:val="28"/>
          <w:szCs w:val="28"/>
          <w:lang w:val="nl-NL"/>
        </w:rPr>
        <w:t xml:space="preserve"> </w:t>
      </w:r>
      <w:r w:rsidR="006B1209" w:rsidRPr="00EF42BA">
        <w:rPr>
          <w:sz w:val="28"/>
          <w:szCs w:val="28"/>
        </w:rPr>
        <w:t>Nghị định số 06/2018/NĐ-CP</w:t>
      </w:r>
      <w:r w:rsidR="006B1209" w:rsidRPr="00EF42BA">
        <w:rPr>
          <w:sz w:val="28"/>
          <w:szCs w:val="28"/>
          <w:lang w:val="nl-NL"/>
        </w:rPr>
        <w:t xml:space="preserve"> ngày 05/01/2018</w:t>
      </w:r>
      <w:r w:rsidR="006B1209" w:rsidRPr="00EF42BA">
        <w:rPr>
          <w:sz w:val="28"/>
          <w:szCs w:val="28"/>
        </w:rPr>
        <w:t xml:space="preserve"> của Chính phủ về Quy định chính sách hỗ trợ ăn trưa đối với trẻ em mẫu giáo và chính sách đối với giáo viên mầm non</w:t>
      </w:r>
      <w:r w:rsidR="00433D22" w:rsidRPr="00EF42BA">
        <w:rPr>
          <w:sz w:val="28"/>
          <w:szCs w:val="28"/>
          <w:lang w:val="nl-NL"/>
        </w:rPr>
        <w:t xml:space="preserve">; </w:t>
      </w:r>
      <w:r w:rsidR="00E03551" w:rsidRPr="00EF42BA">
        <w:rPr>
          <w:bCs/>
          <w:sz w:val="28"/>
          <w:szCs w:val="28"/>
          <w:lang w:val="nl-NL"/>
        </w:rPr>
        <w:t>Nghị định số 105</w:t>
      </w:r>
      <w:r w:rsidR="00E03551" w:rsidRPr="00EF42BA">
        <w:rPr>
          <w:rFonts w:eastAsia="TimesNewRomanPSMT"/>
          <w:sz w:val="28"/>
          <w:szCs w:val="28"/>
        </w:rPr>
        <w:t>/2020/NĐ-CP ngày 08</w:t>
      </w:r>
      <w:r w:rsidR="00433D22" w:rsidRPr="00EF42BA">
        <w:rPr>
          <w:rFonts w:eastAsia="TimesNewRomanPSMT"/>
          <w:sz w:val="28"/>
          <w:szCs w:val="28"/>
          <w:lang w:val="en-US"/>
        </w:rPr>
        <w:t>/</w:t>
      </w:r>
      <w:r w:rsidR="00E03551" w:rsidRPr="00EF42BA">
        <w:rPr>
          <w:rFonts w:eastAsia="TimesNewRomanPSMT"/>
          <w:sz w:val="28"/>
          <w:szCs w:val="28"/>
        </w:rPr>
        <w:t>9</w:t>
      </w:r>
      <w:r w:rsidR="00433D22" w:rsidRPr="00EF42BA">
        <w:rPr>
          <w:rFonts w:eastAsia="TimesNewRomanPSMT"/>
          <w:sz w:val="28"/>
          <w:szCs w:val="28"/>
          <w:lang w:val="en-US"/>
        </w:rPr>
        <w:t>/</w:t>
      </w:r>
      <w:r w:rsidR="00E03551" w:rsidRPr="00EF42BA">
        <w:rPr>
          <w:rFonts w:eastAsia="TimesNewRomanPSMT"/>
          <w:sz w:val="28"/>
          <w:szCs w:val="28"/>
        </w:rPr>
        <w:t>2020</w:t>
      </w:r>
      <w:r w:rsidR="00E03551" w:rsidRPr="00EF42BA">
        <w:rPr>
          <w:rFonts w:eastAsia="TimesNewRomanPSMT"/>
          <w:sz w:val="28"/>
          <w:szCs w:val="28"/>
          <w:lang w:val="nl-NL"/>
        </w:rPr>
        <w:t xml:space="preserve"> của Chính phủ</w:t>
      </w:r>
      <w:r w:rsidR="00E03551" w:rsidRPr="00EF42BA">
        <w:rPr>
          <w:sz w:val="28"/>
          <w:szCs w:val="28"/>
          <w:lang w:val="nl-NL"/>
        </w:rPr>
        <w:t xml:space="preserve"> quy định chính sách phát triển giáo dục mầm non</w:t>
      </w:r>
      <w:r w:rsidR="00433D22" w:rsidRPr="00EF42BA">
        <w:rPr>
          <w:sz w:val="28"/>
          <w:szCs w:val="28"/>
          <w:lang w:val="nl-NL"/>
        </w:rPr>
        <w:t>;</w:t>
      </w:r>
      <w:r w:rsidR="00E03551" w:rsidRPr="00EF42BA">
        <w:rPr>
          <w:sz w:val="28"/>
          <w:szCs w:val="28"/>
          <w:lang w:val="nl-NL"/>
        </w:rPr>
        <w:t xml:space="preserve"> </w:t>
      </w:r>
      <w:r w:rsidR="006B1209" w:rsidRPr="00EF42BA">
        <w:rPr>
          <w:sz w:val="28"/>
          <w:szCs w:val="28"/>
        </w:rPr>
        <w:t xml:space="preserve">Nghị định số 81/2021/NĐ-CP </w:t>
      </w:r>
      <w:r w:rsidR="007076ED" w:rsidRPr="00EF42BA">
        <w:rPr>
          <w:sz w:val="28"/>
          <w:szCs w:val="28"/>
          <w:lang w:val="nl-NL"/>
        </w:rPr>
        <w:t xml:space="preserve">ngày 27/8/2021 </w:t>
      </w:r>
      <w:r w:rsidR="006B1209" w:rsidRPr="00EF42BA">
        <w:rPr>
          <w:sz w:val="28"/>
          <w:szCs w:val="28"/>
        </w:rPr>
        <w:t>của Chính phủ</w:t>
      </w:r>
      <w:r w:rsidR="007076ED" w:rsidRPr="00EF42BA">
        <w:rPr>
          <w:sz w:val="28"/>
          <w:szCs w:val="28"/>
        </w:rPr>
        <w:t xml:space="preserve"> về</w:t>
      </w:r>
      <w:r w:rsidR="006B1209" w:rsidRPr="00EF42BA">
        <w:rPr>
          <w:sz w:val="28"/>
          <w:szCs w:val="28"/>
        </w:rPr>
        <w:t xml:space="preserve">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7076ED" w:rsidRPr="00EF42BA">
        <w:rPr>
          <w:sz w:val="28"/>
          <w:szCs w:val="28"/>
          <w:lang w:val="nl-NL"/>
        </w:rPr>
        <w:t>…</w:t>
      </w:r>
    </w:p>
    <w:p w14:paraId="1DBBF97A" w14:textId="5DBB06AC" w:rsidR="00614C2A" w:rsidRPr="00EF42BA" w:rsidRDefault="00614C2A" w:rsidP="00D05122">
      <w:pPr>
        <w:spacing w:before="60"/>
        <w:ind w:firstLine="567"/>
        <w:jc w:val="both"/>
        <w:rPr>
          <w:sz w:val="28"/>
          <w:szCs w:val="28"/>
          <w:lang w:val="nl-NL"/>
        </w:rPr>
      </w:pPr>
      <w:r w:rsidRPr="00EF42BA">
        <w:rPr>
          <w:sz w:val="28"/>
          <w:szCs w:val="28"/>
          <w:lang w:val="nl-NL"/>
        </w:rPr>
        <w:lastRenderedPageBreak/>
        <w:t>Căn cứ quy định tại khoản 3, Điều 21 Nghị định số 163/2016/NĐ-CP ngày 21/12/2016 của Chính phủ quy định chi tiết thi hành một số điều của Luật Ngân sách nhà nước quy định về thẩm quyền của Hội đồng nhân dân cấp tỉnh quyết định định mức phân bổ và chế độ, tiêu chuẩn, định mức chi tiêu ngân sách: “3. Quyết định các chế độ chi ngân sách đối với một số nhiệm vụ chi tiêu do Chính phủ, Thủ tướng Chính phủ, Bộ trưởng Bộ Tài chính ban hành để thực hiện nhiệm vụ phát triển kinh tế-xã hội, bảo đảm trật tự, an toàn xã hội trên địa bàn, phù hợp với khả năng cân đối của ngân sách địa phương, ngân sách trung ư</w:t>
      </w:r>
      <w:r w:rsidR="00B522AB" w:rsidRPr="00EF42BA">
        <w:rPr>
          <w:sz w:val="28"/>
          <w:szCs w:val="28"/>
          <w:lang w:val="nl-NL"/>
        </w:rPr>
        <w:t>ơng</w:t>
      </w:r>
      <w:r w:rsidRPr="00EF42BA">
        <w:rPr>
          <w:sz w:val="28"/>
          <w:szCs w:val="28"/>
          <w:lang w:val="nl-NL"/>
        </w:rPr>
        <w:t xml:space="preserve"> không hỗ trợ…”</w:t>
      </w:r>
    </w:p>
    <w:p w14:paraId="618791F3" w14:textId="274FBA7B" w:rsidR="00614C2A" w:rsidRPr="00EF42BA" w:rsidRDefault="00614C2A" w:rsidP="00D05122">
      <w:pPr>
        <w:spacing w:before="60"/>
        <w:ind w:firstLine="567"/>
        <w:jc w:val="both"/>
        <w:rPr>
          <w:sz w:val="28"/>
          <w:szCs w:val="28"/>
          <w:lang w:val="sv-SE"/>
        </w:rPr>
      </w:pPr>
      <w:r w:rsidRPr="00EF42BA">
        <w:rPr>
          <w:sz w:val="28"/>
          <w:szCs w:val="28"/>
          <w:lang w:val="sv-SE"/>
        </w:rPr>
        <w:t xml:space="preserve">Để có cơ sở pháp lý thực hiện </w:t>
      </w:r>
      <w:r w:rsidR="00737407" w:rsidRPr="00EF42BA">
        <w:rPr>
          <w:sz w:val="28"/>
          <w:szCs w:val="28"/>
          <w:shd w:val="clear" w:color="auto" w:fill="FFFFFF"/>
          <w:lang w:val="sv-SE"/>
        </w:rPr>
        <w:t>nội dung và mức</w:t>
      </w:r>
      <w:r w:rsidR="00BF5BF2" w:rsidRPr="00EF42BA">
        <w:rPr>
          <w:sz w:val="28"/>
          <w:szCs w:val="28"/>
          <w:shd w:val="clear" w:color="auto" w:fill="FFFFFF"/>
          <w:lang w:val="sv-SE"/>
        </w:rPr>
        <w:t xml:space="preserve"> </w:t>
      </w:r>
      <w:r w:rsidR="00BF5BF2" w:rsidRPr="00EF42BA">
        <w:rPr>
          <w:sz w:val="28"/>
          <w:szCs w:val="28"/>
        </w:rPr>
        <w:t>hỗ trợ các cơ sở giáo dục mầm non</w:t>
      </w:r>
      <w:r w:rsidR="00BF5BF2" w:rsidRPr="00EF42BA">
        <w:rPr>
          <w:sz w:val="28"/>
          <w:szCs w:val="28"/>
          <w:lang w:val="nl-NL"/>
        </w:rPr>
        <w:t xml:space="preserve"> độc lập </w:t>
      </w:r>
      <w:r w:rsidR="00BF5BF2" w:rsidRPr="00EF42BA">
        <w:rPr>
          <w:sz w:val="28"/>
          <w:szCs w:val="28"/>
        </w:rPr>
        <w:t xml:space="preserve">ở địa bàn có khu công nghiệp, cụm công nghiệp </w:t>
      </w:r>
      <w:r w:rsidR="00BF5BF2" w:rsidRPr="00EF42BA">
        <w:rPr>
          <w:sz w:val="28"/>
          <w:szCs w:val="28"/>
          <w:lang w:val="nl-NL"/>
        </w:rPr>
        <w:t xml:space="preserve">thuộc loại hình dân lập, tư thục </w:t>
      </w:r>
      <w:r w:rsidR="00BF5BF2" w:rsidRPr="00EF42BA">
        <w:rPr>
          <w:sz w:val="28"/>
          <w:szCs w:val="28"/>
        </w:rPr>
        <w:t>được cấp có thẩm quyền cấp phép thành lập theo đúng quy định có từ 30% trẻ em là con công nhân, người lao động làm việc tại khu công nghiệp, cụm công nghiệp</w:t>
      </w:r>
      <w:r w:rsidR="00BF5BF2" w:rsidRPr="00EF42BA">
        <w:rPr>
          <w:sz w:val="28"/>
          <w:szCs w:val="28"/>
          <w:lang w:val="nl-NL"/>
        </w:rPr>
        <w:t xml:space="preserve">; </w:t>
      </w:r>
      <w:r w:rsidR="00737407" w:rsidRPr="00EF42BA">
        <w:rPr>
          <w:spacing w:val="-2"/>
          <w:sz w:val="28"/>
          <w:szCs w:val="28"/>
          <w:lang w:val="af-ZA"/>
        </w:rPr>
        <w:t xml:space="preserve">trợ cấp đối với trẻ mầm non là con công nhân, người lao động làm việc tại khu công nghiệp, </w:t>
      </w:r>
      <w:r w:rsidR="000910C5" w:rsidRPr="00EF42BA">
        <w:rPr>
          <w:sz w:val="28"/>
          <w:szCs w:val="28"/>
        </w:rPr>
        <w:t>cụm công nghiệp</w:t>
      </w:r>
      <w:r w:rsidR="00737407" w:rsidRPr="00EF42BA">
        <w:rPr>
          <w:sz w:val="28"/>
          <w:szCs w:val="28"/>
        </w:rPr>
        <w:t xml:space="preserve">; </w:t>
      </w:r>
      <w:r w:rsidR="00737407" w:rsidRPr="00EF42BA">
        <w:rPr>
          <w:spacing w:val="-2"/>
          <w:sz w:val="28"/>
          <w:szCs w:val="28"/>
          <w:lang w:val="af-ZA"/>
        </w:rPr>
        <w:t xml:space="preserve">hỗ trợ đối với giáo viên mầm non làm việc tại các cơ sở giáo dục mầm non dân lập, tư thục ở địa bàn có khu công nghiệp, </w:t>
      </w:r>
      <w:r w:rsidR="00BF5BF2" w:rsidRPr="00EF42BA">
        <w:rPr>
          <w:sz w:val="28"/>
          <w:szCs w:val="28"/>
        </w:rPr>
        <w:t>cụm công nghiệp</w:t>
      </w:r>
      <w:r w:rsidR="00737407" w:rsidRPr="00EF42BA">
        <w:rPr>
          <w:sz w:val="28"/>
          <w:szCs w:val="28"/>
        </w:rPr>
        <w:t xml:space="preserve"> trên địa bàn tỉnh Quảng Trị</w:t>
      </w:r>
      <w:r w:rsidRPr="00EF42BA">
        <w:rPr>
          <w:sz w:val="28"/>
          <w:szCs w:val="28"/>
          <w:shd w:val="clear" w:color="auto" w:fill="FFFFFF"/>
          <w:lang w:val="sv-SE"/>
        </w:rPr>
        <w:t>,</w:t>
      </w:r>
      <w:r w:rsidRPr="00EF42BA">
        <w:rPr>
          <w:sz w:val="28"/>
          <w:szCs w:val="28"/>
          <w:lang w:val="sv-SE"/>
        </w:rPr>
        <w:t xml:space="preserve"> việc trình HĐND tỉnh ban hành </w:t>
      </w:r>
      <w:r w:rsidR="00A73549" w:rsidRPr="00EF42BA">
        <w:rPr>
          <w:sz w:val="28"/>
          <w:szCs w:val="28"/>
          <w:lang w:val="sv-SE"/>
        </w:rPr>
        <w:t xml:space="preserve">Nghị quyết </w:t>
      </w:r>
      <w:r w:rsidRPr="00EF42BA">
        <w:rPr>
          <w:sz w:val="28"/>
          <w:szCs w:val="28"/>
          <w:lang w:val="sv-SE"/>
        </w:rPr>
        <w:t>là cần thiết và đúng nhiệm vụ được giao.</w:t>
      </w:r>
    </w:p>
    <w:p w14:paraId="3A44A069" w14:textId="77777777" w:rsidR="00737407" w:rsidRPr="00EF42BA" w:rsidRDefault="00737407" w:rsidP="00D05122">
      <w:pPr>
        <w:spacing w:before="60"/>
        <w:ind w:firstLine="720"/>
        <w:jc w:val="both"/>
        <w:rPr>
          <w:b/>
          <w:bCs/>
          <w:sz w:val="28"/>
          <w:szCs w:val="28"/>
          <w:lang w:val="nl-NL"/>
        </w:rPr>
      </w:pPr>
      <w:r w:rsidRPr="00EF42BA">
        <w:rPr>
          <w:b/>
          <w:bCs/>
          <w:sz w:val="28"/>
          <w:szCs w:val="28"/>
          <w:lang w:val="nl-NL"/>
        </w:rPr>
        <w:t>2. Mục tiêu xây dựng chính sách</w:t>
      </w:r>
    </w:p>
    <w:p w14:paraId="36FCCCB6" w14:textId="030CA441" w:rsidR="00F12E9D" w:rsidRPr="00EF42BA" w:rsidRDefault="00737407" w:rsidP="00D05122">
      <w:pPr>
        <w:spacing w:before="60"/>
        <w:ind w:firstLine="720"/>
        <w:jc w:val="both"/>
        <w:rPr>
          <w:sz w:val="28"/>
          <w:szCs w:val="28"/>
        </w:rPr>
      </w:pPr>
      <w:r w:rsidRPr="00EF42BA">
        <w:rPr>
          <w:bCs/>
          <w:sz w:val="28"/>
          <w:szCs w:val="28"/>
          <w:lang w:val="nl-NL"/>
        </w:rPr>
        <w:t xml:space="preserve">a) Mục tiêu tổng thể: Phù hợp với quy định của Đảng, Nhà nước và của ngành trong bối cảnh hiện nay. Đảm bảo </w:t>
      </w:r>
      <w:r w:rsidRPr="00EF42BA">
        <w:rPr>
          <w:sz w:val="28"/>
          <w:szCs w:val="28"/>
          <w:lang w:val="sv-SE"/>
        </w:rPr>
        <w:t xml:space="preserve">phù hợp với tình hình thực tế và khả năng ngân sách của địa phương. </w:t>
      </w:r>
      <w:r w:rsidR="00D17161" w:rsidRPr="00EF42BA">
        <w:rPr>
          <w:sz w:val="28"/>
          <w:szCs w:val="28"/>
          <w:lang w:val="sv-SE"/>
        </w:rPr>
        <w:t>Thu hút, khuyến khích các tổ chức, cá nhân đầu tư phát triển giáo dục mầm non, g</w:t>
      </w:r>
      <w:r w:rsidR="005E0D35" w:rsidRPr="00EF42BA">
        <w:rPr>
          <w:sz w:val="28"/>
          <w:szCs w:val="28"/>
          <w:lang w:val="sv-SE"/>
        </w:rPr>
        <w:t>óp phần đẩy mạnh xã hội hóa giáo dục đối với lĩnh vực giáo dục mầm non trên địa bàn.</w:t>
      </w:r>
      <w:r w:rsidR="00354F33" w:rsidRPr="00EF42BA">
        <w:rPr>
          <w:sz w:val="28"/>
          <w:szCs w:val="28"/>
          <w:lang w:val="sv-SE"/>
        </w:rPr>
        <w:t xml:space="preserve"> </w:t>
      </w:r>
      <w:r w:rsidR="00354F33" w:rsidRPr="00EF42BA">
        <w:rPr>
          <w:sz w:val="28"/>
          <w:szCs w:val="28"/>
          <w:lang w:val="nl-NL"/>
        </w:rPr>
        <w:t>Khuyến khích đội ngũ giáo viên tại các cơ sở giáo dục mầm non dân lập, tư thục ở địa bàn có khu công nghiệp</w:t>
      </w:r>
      <w:r w:rsidR="00364637" w:rsidRPr="00EF42BA">
        <w:rPr>
          <w:sz w:val="28"/>
          <w:szCs w:val="28"/>
          <w:lang w:val="nl-NL"/>
        </w:rPr>
        <w:t xml:space="preserve"> </w:t>
      </w:r>
      <w:r w:rsidR="00364637" w:rsidRPr="00EF42BA">
        <w:rPr>
          <w:sz w:val="28"/>
          <w:szCs w:val="28"/>
          <w:lang w:val="nl-NL"/>
        </w:rPr>
        <w:t>yên tâm công tác</w:t>
      </w:r>
      <w:r w:rsidR="00E04392" w:rsidRPr="00EF42BA">
        <w:rPr>
          <w:sz w:val="28"/>
          <w:szCs w:val="28"/>
          <w:lang w:val="nl-NL"/>
        </w:rPr>
        <w:t xml:space="preserve">. Đáp ứng </w:t>
      </w:r>
      <w:r w:rsidR="00E04392" w:rsidRPr="00EF42BA">
        <w:rPr>
          <w:sz w:val="28"/>
          <w:szCs w:val="28"/>
        </w:rPr>
        <w:t xml:space="preserve">nguyện vọng của đông đảo người lao động ở các khu công nghiệp có con theo học ở các cơ sở </w:t>
      </w:r>
      <w:r w:rsidR="00E04392" w:rsidRPr="00EF42BA">
        <w:rPr>
          <w:sz w:val="28"/>
          <w:szCs w:val="28"/>
          <w:lang w:val="nl-NL"/>
        </w:rPr>
        <w:t>giáo dục mầm non</w:t>
      </w:r>
      <w:r w:rsidR="00E04392" w:rsidRPr="00EF42BA">
        <w:rPr>
          <w:sz w:val="28"/>
          <w:szCs w:val="28"/>
        </w:rPr>
        <w:t xml:space="preserve"> thuộc loại hình dân lập, tư thục</w:t>
      </w:r>
      <w:r w:rsidR="00F12E9D" w:rsidRPr="00EF42BA">
        <w:rPr>
          <w:sz w:val="28"/>
          <w:szCs w:val="28"/>
          <w:lang w:val="nl-NL"/>
        </w:rPr>
        <w:t xml:space="preserve"> </w:t>
      </w:r>
      <w:r w:rsidR="00F12E9D" w:rsidRPr="00EF42BA">
        <w:rPr>
          <w:sz w:val="28"/>
          <w:szCs w:val="28"/>
        </w:rPr>
        <w:t xml:space="preserve">và góp phần thực hiện mục tiêu phấn đấu đến năm 2030 hoàn thành phổ cập </w:t>
      </w:r>
      <w:r w:rsidR="00F12E9D" w:rsidRPr="00EF42BA">
        <w:rPr>
          <w:sz w:val="28"/>
          <w:szCs w:val="28"/>
          <w:lang w:val="pl-PL"/>
        </w:rPr>
        <w:t>giáo dục mầm non cho trẻ em mẫu giáo</w:t>
      </w:r>
      <w:r w:rsidR="00F12E9D" w:rsidRPr="00EF42BA">
        <w:rPr>
          <w:sz w:val="28"/>
          <w:szCs w:val="28"/>
        </w:rPr>
        <w:t xml:space="preserve"> từ 3 đến 5 tuổi theo Nghị quyết số 42-NQ/TW ngày 24/11/2023 </w:t>
      </w:r>
      <w:r w:rsidR="00AC6C91" w:rsidRPr="00EF42BA">
        <w:rPr>
          <w:sz w:val="28"/>
          <w:szCs w:val="28"/>
          <w:lang w:val="nl-NL"/>
        </w:rPr>
        <w:t xml:space="preserve">của </w:t>
      </w:r>
      <w:r w:rsidR="00F12E9D" w:rsidRPr="00EF42BA">
        <w:rPr>
          <w:sz w:val="28"/>
          <w:szCs w:val="28"/>
        </w:rPr>
        <w:t>Hội nghị lần thứ tám Ban chấp hành Trung ương Đảng khóa XIII về tiếp tục đổi mới, nâng cao chính sách xã hội, đáp ứng yêu cầu sự nghiệp xây dựng và bảo vệ Tổ quốc trong giai đoạn mới.</w:t>
      </w:r>
    </w:p>
    <w:p w14:paraId="77CF871E" w14:textId="0978F7D7" w:rsidR="00737407" w:rsidRPr="00EF42BA" w:rsidRDefault="00737407" w:rsidP="00D05122">
      <w:pPr>
        <w:spacing w:before="60"/>
        <w:ind w:firstLine="720"/>
        <w:jc w:val="both"/>
        <w:rPr>
          <w:sz w:val="28"/>
          <w:szCs w:val="28"/>
          <w:lang w:val="nl-NL"/>
        </w:rPr>
      </w:pPr>
      <w:r w:rsidRPr="00EF42BA">
        <w:rPr>
          <w:bCs/>
          <w:sz w:val="28"/>
          <w:szCs w:val="28"/>
          <w:lang w:val="nl-NL"/>
        </w:rPr>
        <w:t xml:space="preserve">b) Mục tiêu cụ thể: </w:t>
      </w:r>
      <w:r w:rsidR="00BF5BF2" w:rsidRPr="00EF42BA">
        <w:rPr>
          <w:bCs/>
          <w:sz w:val="28"/>
          <w:szCs w:val="28"/>
          <w:lang w:val="sv-SE"/>
        </w:rPr>
        <w:t>Quy định cụ thể nội dung,</w:t>
      </w:r>
      <w:r w:rsidR="00BF5BF2" w:rsidRPr="00EF42BA">
        <w:rPr>
          <w:sz w:val="28"/>
          <w:szCs w:val="28"/>
          <w:shd w:val="clear" w:color="auto" w:fill="FFFFFF"/>
          <w:lang w:val="sv-SE"/>
        </w:rPr>
        <w:t xml:space="preserve"> mức </w:t>
      </w:r>
      <w:r w:rsidR="00BF5BF2" w:rsidRPr="00EF42BA">
        <w:rPr>
          <w:sz w:val="28"/>
          <w:szCs w:val="28"/>
        </w:rPr>
        <w:t>hỗ trợ các cơ sở giáo dục mầm non</w:t>
      </w:r>
      <w:r w:rsidR="00BF5BF2" w:rsidRPr="00EF42BA">
        <w:rPr>
          <w:sz w:val="28"/>
          <w:szCs w:val="28"/>
          <w:lang w:val="nl-NL"/>
        </w:rPr>
        <w:t xml:space="preserve"> độc lập </w:t>
      </w:r>
      <w:r w:rsidR="00BF5BF2" w:rsidRPr="00EF42BA">
        <w:rPr>
          <w:sz w:val="28"/>
          <w:szCs w:val="28"/>
        </w:rPr>
        <w:t xml:space="preserve">ở địa bàn có khu công nghiệp, cụm công nghiệp </w:t>
      </w:r>
      <w:r w:rsidR="00BF5BF2" w:rsidRPr="00EF42BA">
        <w:rPr>
          <w:sz w:val="28"/>
          <w:szCs w:val="28"/>
          <w:lang w:val="nl-NL"/>
        </w:rPr>
        <w:t xml:space="preserve">thuộc loại hình dân lập, tư thục </w:t>
      </w:r>
      <w:r w:rsidR="00BF5BF2" w:rsidRPr="00EF42BA">
        <w:rPr>
          <w:sz w:val="28"/>
          <w:szCs w:val="28"/>
        </w:rPr>
        <w:t>được cấp có thẩm quyền cấp phép thành lập theo đúng quy định có từ 30% trẻ em là con công nhân, người lao động làm việc tại khu công nghiệp, cụm công nghiệp</w:t>
      </w:r>
      <w:r w:rsidR="00BF5BF2" w:rsidRPr="00EF42BA">
        <w:rPr>
          <w:sz w:val="28"/>
          <w:szCs w:val="28"/>
          <w:lang w:val="nl-NL"/>
        </w:rPr>
        <w:t xml:space="preserve">; </w:t>
      </w:r>
      <w:r w:rsidR="00BF5BF2" w:rsidRPr="00EF42BA">
        <w:rPr>
          <w:spacing w:val="-2"/>
          <w:sz w:val="28"/>
          <w:szCs w:val="28"/>
          <w:lang w:val="af-ZA"/>
        </w:rPr>
        <w:t xml:space="preserve">trợ cấp đối với trẻ mầm non là con công nhân, người lao động làm việc tại khu công nghiệp, </w:t>
      </w:r>
      <w:r w:rsidR="00BF5BF2" w:rsidRPr="00EF42BA">
        <w:rPr>
          <w:sz w:val="28"/>
          <w:szCs w:val="28"/>
        </w:rPr>
        <w:t xml:space="preserve">cụm công nghiệp; </w:t>
      </w:r>
      <w:r w:rsidR="00BF5BF2" w:rsidRPr="00EF42BA">
        <w:rPr>
          <w:spacing w:val="-2"/>
          <w:sz w:val="28"/>
          <w:szCs w:val="28"/>
          <w:lang w:val="af-ZA"/>
        </w:rPr>
        <w:t xml:space="preserve">hỗ trợ đối với giáo viên mầm non làm việc tại các cơ sở giáo dục mầm non dân lập, tư thục ở địa bàn có khu công nghiệp, </w:t>
      </w:r>
      <w:r w:rsidR="00BF5BF2" w:rsidRPr="00EF42BA">
        <w:rPr>
          <w:sz w:val="28"/>
          <w:szCs w:val="28"/>
        </w:rPr>
        <w:t>cụm công nghiệp</w:t>
      </w:r>
      <w:r w:rsidRPr="00EF42BA">
        <w:rPr>
          <w:bCs/>
          <w:sz w:val="28"/>
          <w:szCs w:val="28"/>
          <w:lang w:val="sv-SE"/>
        </w:rPr>
        <w:t xml:space="preserve"> </w:t>
      </w:r>
      <w:r w:rsidRPr="00EF42BA">
        <w:rPr>
          <w:sz w:val="28"/>
          <w:szCs w:val="28"/>
        </w:rPr>
        <w:t>trên địa bàn tỉnh Quảng Trị</w:t>
      </w:r>
      <w:r w:rsidR="00E03551" w:rsidRPr="00EF42BA">
        <w:rPr>
          <w:sz w:val="28"/>
          <w:szCs w:val="28"/>
          <w:lang w:val="nl-NL"/>
        </w:rPr>
        <w:t>.</w:t>
      </w:r>
    </w:p>
    <w:p w14:paraId="58A246CC" w14:textId="77777777" w:rsidR="00737407" w:rsidRPr="00EF42BA" w:rsidRDefault="00737407" w:rsidP="00D05122">
      <w:pPr>
        <w:spacing w:before="60"/>
        <w:ind w:firstLine="567"/>
        <w:jc w:val="both"/>
        <w:rPr>
          <w:b/>
          <w:bCs/>
          <w:sz w:val="28"/>
          <w:szCs w:val="28"/>
          <w:lang w:val="nl-NL"/>
        </w:rPr>
      </w:pPr>
      <w:r w:rsidRPr="00EF42BA">
        <w:rPr>
          <w:b/>
          <w:bCs/>
          <w:sz w:val="28"/>
          <w:szCs w:val="28"/>
          <w:lang w:val="nl-NL"/>
        </w:rPr>
        <w:t>II. ĐÁNH GIÁ TÁC ĐỘNG CỦA CHÍNH SÁCH</w:t>
      </w:r>
    </w:p>
    <w:p w14:paraId="28B1B1DF" w14:textId="16FC3035" w:rsidR="00BA26DD" w:rsidRPr="00EF42BA" w:rsidRDefault="00BA26DD" w:rsidP="00D05122">
      <w:pPr>
        <w:spacing w:before="60"/>
        <w:ind w:firstLine="567"/>
        <w:jc w:val="both"/>
        <w:rPr>
          <w:b/>
          <w:bCs/>
          <w:sz w:val="28"/>
          <w:szCs w:val="28"/>
          <w:lang w:val="nl-NL"/>
        </w:rPr>
      </w:pPr>
      <w:r w:rsidRPr="00EF42BA">
        <w:rPr>
          <w:b/>
          <w:bCs/>
          <w:sz w:val="28"/>
          <w:szCs w:val="28"/>
          <w:lang w:val="nl-NL"/>
        </w:rPr>
        <w:t xml:space="preserve">1. </w:t>
      </w:r>
      <w:r w:rsidR="00115BA1" w:rsidRPr="00EF42BA">
        <w:rPr>
          <w:b/>
          <w:bCs/>
          <w:sz w:val="28"/>
          <w:szCs w:val="28"/>
          <w:lang w:val="nl-NL"/>
        </w:rPr>
        <w:t xml:space="preserve">Chính sách 1: </w:t>
      </w:r>
      <w:r w:rsidR="00B771B2" w:rsidRPr="00EF42BA">
        <w:rPr>
          <w:b/>
          <w:bCs/>
          <w:sz w:val="28"/>
          <w:szCs w:val="28"/>
          <w:lang w:val="nl-NL"/>
        </w:rPr>
        <w:t xml:space="preserve">Chính sách </w:t>
      </w:r>
      <w:r w:rsidR="00585752" w:rsidRPr="00EF42BA">
        <w:rPr>
          <w:b/>
          <w:bCs/>
          <w:sz w:val="28"/>
          <w:szCs w:val="28"/>
          <w:lang w:val="nl-NL"/>
        </w:rPr>
        <w:t xml:space="preserve">hỗ trợ </w:t>
      </w:r>
      <w:r w:rsidR="00B771B2" w:rsidRPr="00EF42BA">
        <w:rPr>
          <w:b/>
          <w:bCs/>
          <w:sz w:val="28"/>
          <w:szCs w:val="28"/>
          <w:lang w:val="nl-NL"/>
        </w:rPr>
        <w:t xml:space="preserve">đối với </w:t>
      </w:r>
      <w:r w:rsidR="002D67EB" w:rsidRPr="00EF42BA">
        <w:rPr>
          <w:b/>
          <w:bCs/>
          <w:spacing w:val="-2"/>
          <w:sz w:val="28"/>
          <w:szCs w:val="28"/>
          <w:lang w:val="af-ZA"/>
        </w:rPr>
        <w:t>cơ sở giáo dục mầm non độc lập ở địa bàn có khu công nghiệp, cụm công nghiệp thuộc loại hình dân lập, tư</w:t>
      </w:r>
      <w:r w:rsidR="00944534" w:rsidRPr="00EF42BA">
        <w:rPr>
          <w:b/>
          <w:bCs/>
          <w:spacing w:val="-2"/>
          <w:sz w:val="28"/>
          <w:szCs w:val="28"/>
          <w:lang w:val="af-ZA"/>
        </w:rPr>
        <w:t xml:space="preserve"> thục</w:t>
      </w:r>
      <w:r w:rsidR="002D67EB" w:rsidRPr="00EF42BA">
        <w:rPr>
          <w:b/>
          <w:bCs/>
          <w:spacing w:val="-2"/>
          <w:sz w:val="28"/>
          <w:szCs w:val="28"/>
          <w:lang w:val="af-ZA"/>
        </w:rPr>
        <w:t xml:space="preserve"> trên địa bàn tỉnh Quảng Trị</w:t>
      </w:r>
    </w:p>
    <w:p w14:paraId="6482EBC8" w14:textId="4DA519C0" w:rsidR="00737407" w:rsidRPr="00EF42BA" w:rsidRDefault="008B1D05" w:rsidP="00D05122">
      <w:pPr>
        <w:spacing w:before="60"/>
        <w:ind w:firstLine="567"/>
        <w:jc w:val="both"/>
        <w:rPr>
          <w:sz w:val="28"/>
          <w:szCs w:val="28"/>
          <w:lang w:val="nl-NL"/>
        </w:rPr>
      </w:pPr>
      <w:r w:rsidRPr="00EF42BA">
        <w:rPr>
          <w:sz w:val="28"/>
          <w:szCs w:val="28"/>
          <w:lang w:val="nl-NL"/>
        </w:rPr>
        <w:lastRenderedPageBreak/>
        <w:t>1.</w:t>
      </w:r>
      <w:r w:rsidR="00737407" w:rsidRPr="00EF42BA">
        <w:rPr>
          <w:sz w:val="28"/>
          <w:szCs w:val="28"/>
          <w:lang w:val="nl-NL"/>
        </w:rPr>
        <w:t>1. Xác định vấn đề bất cập</w:t>
      </w:r>
    </w:p>
    <w:p w14:paraId="17914F43" w14:textId="263F0A18" w:rsidR="002535CE" w:rsidRPr="00EF42BA" w:rsidRDefault="00802271" w:rsidP="00D05122">
      <w:pPr>
        <w:spacing w:before="60"/>
        <w:ind w:firstLine="567"/>
        <w:jc w:val="both"/>
        <w:rPr>
          <w:rFonts w:eastAsia="TimesNewRomanPSMT"/>
          <w:sz w:val="28"/>
          <w:szCs w:val="28"/>
          <w:lang w:val="nl-NL"/>
        </w:rPr>
      </w:pPr>
      <w:r w:rsidRPr="00EF42BA">
        <w:rPr>
          <w:rFonts w:eastAsia="TimesNewRomanPSMT"/>
          <w:sz w:val="28"/>
          <w:szCs w:val="28"/>
          <w:lang w:val="nl-NL"/>
        </w:rPr>
        <w:t>Lĩnh vực phát triển giáo dục mầm non luôn được Đảng, Nhà nước và các địa phương quan tâm</w:t>
      </w:r>
      <w:r w:rsidR="003154B4" w:rsidRPr="00EF42BA">
        <w:rPr>
          <w:rFonts w:eastAsia="TimesNewRomanPSMT"/>
          <w:sz w:val="28"/>
          <w:szCs w:val="28"/>
          <w:lang w:val="nl-NL"/>
        </w:rPr>
        <w:t>,</w:t>
      </w:r>
      <w:r w:rsidRPr="00EF42BA">
        <w:rPr>
          <w:rFonts w:eastAsia="TimesNewRomanPSMT"/>
          <w:sz w:val="28"/>
          <w:szCs w:val="28"/>
          <w:lang w:val="nl-NL"/>
        </w:rPr>
        <w:t xml:space="preserve"> </w:t>
      </w:r>
      <w:r w:rsidR="006640EB" w:rsidRPr="00EF42BA">
        <w:rPr>
          <w:rFonts w:eastAsia="TimesNewRomanPSMT"/>
          <w:sz w:val="28"/>
          <w:szCs w:val="28"/>
          <w:lang w:val="nl-NL"/>
        </w:rPr>
        <w:t>thể hiện qua việc xây dựng, ban hành và triển khai</w:t>
      </w:r>
      <w:r w:rsidR="003154B4" w:rsidRPr="00EF42BA">
        <w:rPr>
          <w:rFonts w:eastAsia="TimesNewRomanPSMT"/>
          <w:sz w:val="28"/>
          <w:szCs w:val="28"/>
          <w:lang w:val="nl-NL"/>
        </w:rPr>
        <w:t xml:space="preserve"> thực hiện các chính sách</w:t>
      </w:r>
      <w:r w:rsidRPr="00EF42BA">
        <w:rPr>
          <w:rFonts w:eastAsia="TimesNewRomanPSMT"/>
          <w:sz w:val="28"/>
          <w:szCs w:val="28"/>
          <w:lang w:val="nl-NL"/>
        </w:rPr>
        <w:t xml:space="preserve">. </w:t>
      </w:r>
      <w:r w:rsidR="007E5EA1" w:rsidRPr="00EF42BA">
        <w:rPr>
          <w:rFonts w:eastAsia="TimesNewRomanPSMT"/>
          <w:sz w:val="28"/>
          <w:szCs w:val="28"/>
          <w:lang w:val="nl-NL"/>
        </w:rPr>
        <w:t>Sau khi</w:t>
      </w:r>
      <w:r w:rsidR="00C43CFF" w:rsidRPr="00EF42BA">
        <w:rPr>
          <w:rFonts w:eastAsia="TimesNewRomanPSMT"/>
          <w:sz w:val="28"/>
          <w:szCs w:val="28"/>
          <w:lang w:val="nl-NL"/>
        </w:rPr>
        <w:t xml:space="preserve"> </w:t>
      </w:r>
      <w:r w:rsidR="006335C5" w:rsidRPr="00EF42BA">
        <w:rPr>
          <w:bCs/>
          <w:sz w:val="28"/>
          <w:szCs w:val="28"/>
          <w:lang w:val="nl-NL"/>
        </w:rPr>
        <w:t>Nghị định số 105</w:t>
      </w:r>
      <w:r w:rsidR="006335C5" w:rsidRPr="00EF42BA">
        <w:rPr>
          <w:rFonts w:eastAsia="TimesNewRomanPSMT"/>
          <w:sz w:val="28"/>
          <w:szCs w:val="28"/>
        </w:rPr>
        <w:t>/2020/NĐ-CP ngày 08</w:t>
      </w:r>
      <w:r w:rsidR="00304809" w:rsidRPr="00EF42BA">
        <w:rPr>
          <w:rFonts w:eastAsia="TimesNewRomanPSMT"/>
          <w:sz w:val="28"/>
          <w:szCs w:val="28"/>
          <w:lang w:val="en-US"/>
        </w:rPr>
        <w:t>/</w:t>
      </w:r>
      <w:r w:rsidR="006335C5" w:rsidRPr="00EF42BA">
        <w:rPr>
          <w:rFonts w:eastAsia="TimesNewRomanPSMT"/>
          <w:sz w:val="28"/>
          <w:szCs w:val="28"/>
        </w:rPr>
        <w:t>9</w:t>
      </w:r>
      <w:r w:rsidR="00304809" w:rsidRPr="00EF42BA">
        <w:rPr>
          <w:rFonts w:eastAsia="TimesNewRomanPSMT"/>
          <w:sz w:val="28"/>
          <w:szCs w:val="28"/>
          <w:lang w:val="en-US"/>
        </w:rPr>
        <w:t>/</w:t>
      </w:r>
      <w:r w:rsidR="006335C5" w:rsidRPr="00EF42BA">
        <w:rPr>
          <w:rFonts w:eastAsia="TimesNewRomanPSMT"/>
          <w:sz w:val="28"/>
          <w:szCs w:val="28"/>
        </w:rPr>
        <w:t>2020</w:t>
      </w:r>
      <w:r w:rsidR="006335C5" w:rsidRPr="00EF42BA">
        <w:rPr>
          <w:rFonts w:eastAsia="TimesNewRomanPSMT"/>
          <w:sz w:val="28"/>
          <w:szCs w:val="28"/>
          <w:lang w:val="nl-NL"/>
        </w:rPr>
        <w:t xml:space="preserve"> của Chính phủ quy định chính sách phát triển giáo dục mầm non</w:t>
      </w:r>
      <w:r w:rsidR="007E5EA1" w:rsidRPr="00EF42BA">
        <w:rPr>
          <w:rFonts w:eastAsia="TimesNewRomanPSMT"/>
          <w:sz w:val="28"/>
          <w:szCs w:val="28"/>
          <w:lang w:val="nl-NL"/>
        </w:rPr>
        <w:t xml:space="preserve"> </w:t>
      </w:r>
      <w:r w:rsidRPr="00EF42BA">
        <w:rPr>
          <w:rFonts w:eastAsia="TimesNewRomanPSMT"/>
          <w:sz w:val="28"/>
          <w:szCs w:val="28"/>
          <w:lang w:val="nl-NL"/>
        </w:rPr>
        <w:t>có hiệu lực</w:t>
      </w:r>
      <w:r w:rsidR="00C43CFF" w:rsidRPr="00EF42BA">
        <w:rPr>
          <w:rFonts w:eastAsia="TimesNewRomanPSMT"/>
          <w:sz w:val="28"/>
          <w:szCs w:val="28"/>
          <w:lang w:val="nl-NL"/>
        </w:rPr>
        <w:t>,</w:t>
      </w:r>
      <w:r w:rsidR="006335C5" w:rsidRPr="00EF42BA">
        <w:rPr>
          <w:rFonts w:eastAsia="TimesNewRomanPSMT"/>
          <w:sz w:val="28"/>
          <w:szCs w:val="28"/>
          <w:lang w:val="nl-NL"/>
        </w:rPr>
        <w:t xml:space="preserve"> </w:t>
      </w:r>
      <w:r w:rsidR="007E5EA1" w:rsidRPr="00EF42BA">
        <w:rPr>
          <w:rFonts w:eastAsia="TimesNewRomanPSMT"/>
          <w:sz w:val="28"/>
          <w:szCs w:val="28"/>
          <w:lang w:val="nl-NL"/>
        </w:rPr>
        <w:t xml:space="preserve">chính quyền các cấp đã quan tâm triển khai thực hiện và đạt kết quả tốt. </w:t>
      </w:r>
      <w:r w:rsidRPr="00EF42BA">
        <w:rPr>
          <w:rFonts w:eastAsia="TimesNewRomanPSMT"/>
          <w:sz w:val="28"/>
          <w:szCs w:val="28"/>
          <w:lang w:val="nl-NL"/>
        </w:rPr>
        <w:t>Trên địa bàn tỉnh Quảng Trị, b</w:t>
      </w:r>
      <w:r w:rsidR="007E5EA1" w:rsidRPr="00EF42BA">
        <w:rPr>
          <w:rFonts w:eastAsia="TimesNewRomanPSMT"/>
          <w:sz w:val="28"/>
          <w:szCs w:val="28"/>
          <w:lang w:val="nl-NL"/>
        </w:rPr>
        <w:t xml:space="preserve">ên cạnh những chính sách </w:t>
      </w:r>
      <w:r w:rsidR="00393532" w:rsidRPr="00EF42BA">
        <w:rPr>
          <w:rFonts w:eastAsia="TimesNewRomanPSMT"/>
          <w:sz w:val="28"/>
          <w:szCs w:val="28"/>
          <w:lang w:val="nl-NL"/>
        </w:rPr>
        <w:t xml:space="preserve">đã </w:t>
      </w:r>
      <w:r w:rsidR="007E5EA1" w:rsidRPr="00EF42BA">
        <w:rPr>
          <w:rFonts w:eastAsia="TimesNewRomanPSMT"/>
          <w:sz w:val="28"/>
          <w:szCs w:val="28"/>
          <w:lang w:val="nl-NL"/>
        </w:rPr>
        <w:t xml:space="preserve">quy định cụ thể tại </w:t>
      </w:r>
      <w:r w:rsidR="007E5EA1" w:rsidRPr="00EF42BA">
        <w:rPr>
          <w:bCs/>
          <w:sz w:val="28"/>
          <w:szCs w:val="28"/>
          <w:lang w:val="nl-NL"/>
        </w:rPr>
        <w:t>Nghị định số 105</w:t>
      </w:r>
      <w:r w:rsidR="007E5EA1" w:rsidRPr="00EF42BA">
        <w:rPr>
          <w:rFonts w:eastAsia="TimesNewRomanPSMT"/>
          <w:sz w:val="28"/>
          <w:szCs w:val="28"/>
        </w:rPr>
        <w:t>/2020/NĐ-CP</w:t>
      </w:r>
      <w:r w:rsidR="007E5EA1" w:rsidRPr="00EF42BA">
        <w:rPr>
          <w:rFonts w:eastAsia="TimesNewRomanPSMT"/>
          <w:sz w:val="28"/>
          <w:szCs w:val="28"/>
          <w:lang w:val="nl-NL"/>
        </w:rPr>
        <w:t xml:space="preserve">, </w:t>
      </w:r>
      <w:r w:rsidR="0095351D" w:rsidRPr="00EF42BA">
        <w:rPr>
          <w:rFonts w:eastAsia="TimesNewRomanPSMT"/>
          <w:sz w:val="28"/>
          <w:szCs w:val="28"/>
          <w:lang w:val="nl-NL"/>
        </w:rPr>
        <w:t>Hội đồng nhân nhân tỉnh, UBND tỉnh</w:t>
      </w:r>
      <w:r w:rsidRPr="00EF42BA">
        <w:rPr>
          <w:rFonts w:eastAsia="TimesNewRomanPSMT"/>
          <w:sz w:val="28"/>
          <w:szCs w:val="28"/>
          <w:lang w:val="nl-NL"/>
        </w:rPr>
        <w:t xml:space="preserve"> theo thẩm quyền</w:t>
      </w:r>
      <w:r w:rsidR="0095351D" w:rsidRPr="00EF42BA">
        <w:rPr>
          <w:rFonts w:eastAsia="TimesNewRomanPSMT"/>
          <w:sz w:val="28"/>
          <w:szCs w:val="28"/>
          <w:lang w:val="nl-NL"/>
        </w:rPr>
        <w:t xml:space="preserve"> </w:t>
      </w:r>
      <w:r w:rsidR="00393532" w:rsidRPr="00EF42BA">
        <w:rPr>
          <w:rFonts w:eastAsia="TimesNewRomanPSMT"/>
          <w:sz w:val="28"/>
          <w:szCs w:val="28"/>
          <w:lang w:val="nl-NL"/>
        </w:rPr>
        <w:t xml:space="preserve">đã </w:t>
      </w:r>
      <w:r w:rsidR="0095351D" w:rsidRPr="00EF42BA">
        <w:rPr>
          <w:rFonts w:eastAsia="TimesNewRomanPSMT"/>
          <w:sz w:val="28"/>
          <w:szCs w:val="28"/>
          <w:lang w:val="nl-NL"/>
        </w:rPr>
        <w:t xml:space="preserve">ban hành </w:t>
      </w:r>
      <w:r w:rsidR="007E5EA1" w:rsidRPr="00EF42BA">
        <w:rPr>
          <w:rFonts w:eastAsia="TimesNewRomanPSMT"/>
          <w:sz w:val="28"/>
          <w:szCs w:val="28"/>
          <w:lang w:val="nl-NL"/>
        </w:rPr>
        <w:t>nhiều văn bản tạo hành lang pháp lý</w:t>
      </w:r>
      <w:r w:rsidRPr="00EF42BA">
        <w:rPr>
          <w:rFonts w:eastAsia="TimesNewRomanPSMT"/>
          <w:sz w:val="28"/>
          <w:szCs w:val="28"/>
          <w:lang w:val="nl-NL"/>
        </w:rPr>
        <w:t xml:space="preserve"> để</w:t>
      </w:r>
      <w:r w:rsidR="007E5EA1" w:rsidRPr="00EF42BA">
        <w:rPr>
          <w:rFonts w:eastAsia="TimesNewRomanPSMT"/>
          <w:sz w:val="28"/>
          <w:szCs w:val="28"/>
          <w:lang w:val="nl-NL"/>
        </w:rPr>
        <w:t xml:space="preserve"> triển khai thực hiện các chính sách </w:t>
      </w:r>
      <w:r w:rsidR="00EC7B5B" w:rsidRPr="00EF42BA">
        <w:rPr>
          <w:rFonts w:eastAsia="TimesNewRomanPSMT"/>
          <w:sz w:val="28"/>
          <w:szCs w:val="28"/>
          <w:lang w:val="nl-NL"/>
        </w:rPr>
        <w:t xml:space="preserve">đầu tư, ưu tiên </w:t>
      </w:r>
      <w:r w:rsidR="00F71FDF" w:rsidRPr="00EF42BA">
        <w:rPr>
          <w:rFonts w:eastAsia="TimesNewRomanPSMT"/>
          <w:sz w:val="28"/>
          <w:szCs w:val="28"/>
          <w:lang w:val="nl-NL"/>
        </w:rPr>
        <w:t xml:space="preserve">phát triển giáo dục mầm non </w:t>
      </w:r>
      <w:r w:rsidR="007E5EA1" w:rsidRPr="00EF42BA">
        <w:rPr>
          <w:rFonts w:eastAsia="TimesNewRomanPSMT"/>
          <w:sz w:val="28"/>
          <w:szCs w:val="28"/>
          <w:lang w:val="nl-NL"/>
        </w:rPr>
        <w:t xml:space="preserve">trên địa bàn, cụ thể như: </w:t>
      </w:r>
      <w:r w:rsidR="00AD32F8" w:rsidRPr="00EF42BA">
        <w:rPr>
          <w:sz w:val="28"/>
          <w:szCs w:val="28"/>
          <w:shd w:val="clear" w:color="auto" w:fill="FFFFFF"/>
          <w:lang w:val="nl-NL"/>
        </w:rPr>
        <w:t>Nghị quyết số 101/2021/NQ-HĐND ngày 16/07/2021 của Hội đồng nhân dân tỉnh Quảng Trị quy định các khoản thu dịch vụ phục vụ, hỗ trợ hoạt động giáo dục của nhà trường đối với cơ sở giáo dục công lập từ năm học 2021-2022 trên địa bàn tỉnh Quảng Trị</w:t>
      </w:r>
      <w:r w:rsidR="00AD32F8" w:rsidRPr="00EF42BA">
        <w:rPr>
          <w:rFonts w:eastAsia="TimesNewRomanPSMT"/>
          <w:sz w:val="28"/>
          <w:szCs w:val="28"/>
          <w:lang w:val="nl-NL"/>
        </w:rPr>
        <w:t xml:space="preserve">; </w:t>
      </w:r>
      <w:r w:rsidRPr="00EF42BA">
        <w:rPr>
          <w:rFonts w:eastAsia="TimesNewRomanPSMT"/>
          <w:sz w:val="28"/>
          <w:szCs w:val="28"/>
          <w:lang w:val="nl-NL"/>
        </w:rPr>
        <w:t>Nghị quyết số 32/2023/NQ-</w:t>
      </w:r>
      <w:r w:rsidRPr="00EF42BA">
        <w:rPr>
          <w:sz w:val="28"/>
          <w:szCs w:val="28"/>
          <w:shd w:val="clear" w:color="auto" w:fill="FFFFFF"/>
          <w:lang w:val="nl-NL"/>
        </w:rPr>
        <w:t xml:space="preserve"> HĐND ngày 28/03/2023 của Hội đồng nhân dân tỉnh Quảng Trị quy định chế độ miễn tiền thuê đất đối với các cơ sở xã hội hóa sử dụng đất đô thị trên địa bàn tỉnh Quảng Trị; </w:t>
      </w:r>
      <w:r w:rsidR="00D36FDD" w:rsidRPr="00EF42BA">
        <w:rPr>
          <w:rFonts w:eastAsia="TimesNewRomanPSMT"/>
          <w:sz w:val="28"/>
          <w:szCs w:val="28"/>
          <w:lang w:val="nl-NL"/>
        </w:rPr>
        <w:t>Quyết định số 04/2023/QĐ-</w:t>
      </w:r>
      <w:r w:rsidR="00393532" w:rsidRPr="00EF42BA">
        <w:rPr>
          <w:rFonts w:eastAsia="TimesNewRomanPSMT"/>
          <w:sz w:val="28"/>
          <w:szCs w:val="28"/>
          <w:lang w:val="nl-NL"/>
        </w:rPr>
        <w:t>UBND ngày 10/02/2023 của UBND tỉnh Quảng Trị quy định danh mục lĩnh vực và địa bàn khuyến khích xã hội hóa trên địa bàn tỉnh Quảng Trị giai đoạn 2023-2025;</w:t>
      </w:r>
      <w:r w:rsidRPr="00EF42BA">
        <w:rPr>
          <w:rFonts w:eastAsia="TimesNewRomanPSMT"/>
          <w:sz w:val="28"/>
          <w:szCs w:val="28"/>
          <w:lang w:val="nl-NL"/>
        </w:rPr>
        <w:t xml:space="preserve"> </w:t>
      </w:r>
      <w:r w:rsidR="00393532" w:rsidRPr="00EF42BA">
        <w:rPr>
          <w:rFonts w:eastAsia="TimesNewRomanPSMT"/>
          <w:sz w:val="28"/>
          <w:szCs w:val="28"/>
          <w:lang w:val="nl-NL"/>
        </w:rPr>
        <w:t>...</w:t>
      </w:r>
      <w:r w:rsidR="00CE7633" w:rsidRPr="00EF42BA">
        <w:rPr>
          <w:rFonts w:eastAsia="TimesNewRomanPSMT"/>
          <w:sz w:val="28"/>
          <w:szCs w:val="28"/>
          <w:lang w:val="nl-NL"/>
        </w:rPr>
        <w:t xml:space="preserve"> </w:t>
      </w:r>
      <w:r w:rsidR="00393532" w:rsidRPr="00EF42BA">
        <w:rPr>
          <w:rFonts w:eastAsia="TimesNewRomanPSMT"/>
          <w:sz w:val="28"/>
          <w:szCs w:val="28"/>
          <w:lang w:val="nl-NL"/>
        </w:rPr>
        <w:t xml:space="preserve">Việc </w:t>
      </w:r>
      <w:r w:rsidRPr="00EF42BA">
        <w:rPr>
          <w:rFonts w:eastAsia="TimesNewRomanPSMT"/>
          <w:sz w:val="28"/>
          <w:szCs w:val="28"/>
          <w:lang w:val="nl-NL"/>
        </w:rPr>
        <w:t xml:space="preserve">ban hành, </w:t>
      </w:r>
      <w:r w:rsidR="00393532" w:rsidRPr="00EF42BA">
        <w:rPr>
          <w:rFonts w:eastAsia="TimesNewRomanPSMT"/>
          <w:sz w:val="28"/>
          <w:szCs w:val="28"/>
          <w:lang w:val="nl-NL"/>
        </w:rPr>
        <w:t xml:space="preserve">triển khai thực hiện các chính sách </w:t>
      </w:r>
      <w:r w:rsidR="006335C5" w:rsidRPr="00EF42BA">
        <w:rPr>
          <w:rFonts w:eastAsia="TimesNewRomanPSMT"/>
          <w:sz w:val="28"/>
          <w:szCs w:val="28"/>
          <w:lang w:val="nl-NL"/>
        </w:rPr>
        <w:t xml:space="preserve">đã góp phần </w:t>
      </w:r>
      <w:r w:rsidR="006335C5" w:rsidRPr="00EF42BA">
        <w:rPr>
          <w:sz w:val="28"/>
          <w:szCs w:val="28"/>
        </w:rPr>
        <w:t>củng cố, phát triển mạng lưới trường, lớp</w:t>
      </w:r>
      <w:r w:rsidR="00393532" w:rsidRPr="00EF42BA">
        <w:rPr>
          <w:sz w:val="28"/>
          <w:szCs w:val="28"/>
          <w:lang w:val="nl-NL"/>
        </w:rPr>
        <w:t xml:space="preserve">; tăng cường </w:t>
      </w:r>
      <w:r w:rsidR="006335C5" w:rsidRPr="00EF42BA">
        <w:rPr>
          <w:sz w:val="28"/>
          <w:szCs w:val="28"/>
          <w:lang w:val="nl-NL"/>
        </w:rPr>
        <w:t xml:space="preserve">cơ </w:t>
      </w:r>
      <w:r w:rsidR="00393532" w:rsidRPr="00EF42BA">
        <w:rPr>
          <w:sz w:val="28"/>
          <w:szCs w:val="28"/>
          <w:lang w:val="nl-NL"/>
        </w:rPr>
        <w:t xml:space="preserve">sở vật chất, bổ sung </w:t>
      </w:r>
      <w:r w:rsidR="000C5ADC" w:rsidRPr="00EF42BA">
        <w:rPr>
          <w:sz w:val="28"/>
          <w:szCs w:val="28"/>
          <w:lang w:val="nl-NL"/>
        </w:rPr>
        <w:t xml:space="preserve">thiết bị dạy học, đồ dùng, đồ chơi </w:t>
      </w:r>
      <w:r w:rsidR="00393532" w:rsidRPr="00EF42BA">
        <w:rPr>
          <w:sz w:val="28"/>
          <w:szCs w:val="28"/>
          <w:lang w:val="nl-NL"/>
        </w:rPr>
        <w:t>cho các cơ sở giáo dục mầm non</w:t>
      </w:r>
      <w:r w:rsidR="006335C5" w:rsidRPr="00EF42BA">
        <w:rPr>
          <w:sz w:val="28"/>
          <w:szCs w:val="28"/>
          <w:lang w:val="nl-NL"/>
        </w:rPr>
        <w:t xml:space="preserve">; </w:t>
      </w:r>
      <w:r w:rsidRPr="00EF42BA">
        <w:rPr>
          <w:sz w:val="28"/>
          <w:szCs w:val="28"/>
          <w:lang w:val="nl-NL"/>
        </w:rPr>
        <w:t xml:space="preserve">góp phần </w:t>
      </w:r>
      <w:r w:rsidR="005660DE" w:rsidRPr="00EF42BA">
        <w:rPr>
          <w:sz w:val="28"/>
          <w:szCs w:val="28"/>
          <w:lang w:val="nl-NL"/>
        </w:rPr>
        <w:t xml:space="preserve">xây dựng </w:t>
      </w:r>
      <w:r w:rsidR="00B77ED7" w:rsidRPr="00EF42BA">
        <w:rPr>
          <w:sz w:val="28"/>
          <w:szCs w:val="28"/>
          <w:lang w:val="nl-NL"/>
        </w:rPr>
        <w:t xml:space="preserve">môi trường </w:t>
      </w:r>
      <w:r w:rsidR="00F70BE0" w:rsidRPr="00EF42BA">
        <w:rPr>
          <w:sz w:val="28"/>
          <w:szCs w:val="28"/>
          <w:lang w:val="nl-NL"/>
        </w:rPr>
        <w:t xml:space="preserve">nuôi dưỡng, chăm sóc, giáo dục trẻ </w:t>
      </w:r>
      <w:r w:rsidR="00B77ED7" w:rsidRPr="00EF42BA">
        <w:rPr>
          <w:sz w:val="28"/>
          <w:szCs w:val="28"/>
          <w:lang w:val="nl-NL"/>
        </w:rPr>
        <w:t xml:space="preserve">tốt </w:t>
      </w:r>
      <w:r w:rsidR="00F70BE0" w:rsidRPr="00EF42BA">
        <w:rPr>
          <w:sz w:val="28"/>
          <w:szCs w:val="28"/>
          <w:lang w:val="nl-NL"/>
        </w:rPr>
        <w:t>hơn, tạo tiền đề cơ bản để nâng cao chất lượng giáo dục mầm non</w:t>
      </w:r>
    </w:p>
    <w:p w14:paraId="55A43353" w14:textId="63409315" w:rsidR="006335C5" w:rsidRPr="00EF42BA" w:rsidRDefault="006335C5" w:rsidP="00D05122">
      <w:pPr>
        <w:spacing w:before="60"/>
        <w:ind w:firstLine="567"/>
        <w:jc w:val="both"/>
        <w:rPr>
          <w:sz w:val="28"/>
          <w:szCs w:val="28"/>
          <w:lang w:val="nl-NL"/>
        </w:rPr>
      </w:pPr>
      <w:r w:rsidRPr="00EF42BA">
        <w:rPr>
          <w:sz w:val="28"/>
          <w:szCs w:val="28"/>
          <w:lang w:val="nl-NL"/>
        </w:rPr>
        <w:t xml:space="preserve">Tuy nhiên, </w:t>
      </w:r>
      <w:r w:rsidR="00AA20D3" w:rsidRPr="00EF42BA">
        <w:rPr>
          <w:sz w:val="28"/>
          <w:szCs w:val="28"/>
          <w:lang w:val="nl-NL"/>
        </w:rPr>
        <w:t xml:space="preserve">các chính sách đã triển khai chủ yếu đối với lĩnh vực công và các cơ sở giáo dục mầm non </w:t>
      </w:r>
      <w:r w:rsidR="00293108" w:rsidRPr="00EF42BA">
        <w:rPr>
          <w:sz w:val="28"/>
          <w:szCs w:val="28"/>
          <w:lang w:val="nl-NL"/>
        </w:rPr>
        <w:t xml:space="preserve">ngoài công lập </w:t>
      </w:r>
      <w:r w:rsidR="00AA20D3" w:rsidRPr="00EF42BA">
        <w:rPr>
          <w:sz w:val="28"/>
          <w:szCs w:val="28"/>
          <w:lang w:val="nl-NL"/>
        </w:rPr>
        <w:t xml:space="preserve">có quy mô lớn; riêng chính sách </w:t>
      </w:r>
      <w:r w:rsidRPr="00EF42BA">
        <w:rPr>
          <w:sz w:val="28"/>
          <w:szCs w:val="28"/>
          <w:lang w:val="nl-NL"/>
        </w:rPr>
        <w:t>đối với</w:t>
      </w:r>
      <w:r w:rsidRPr="00EF42BA">
        <w:rPr>
          <w:sz w:val="28"/>
          <w:szCs w:val="28"/>
        </w:rPr>
        <w:t xml:space="preserve"> các cơ sở giáo dục mầm non </w:t>
      </w:r>
      <w:r w:rsidRPr="00EF42BA">
        <w:rPr>
          <w:sz w:val="28"/>
          <w:szCs w:val="28"/>
          <w:lang w:val="nl-NL"/>
        </w:rPr>
        <w:t xml:space="preserve">độc lập dân lập, tư thục </w:t>
      </w:r>
      <w:r w:rsidRPr="00EF42BA">
        <w:rPr>
          <w:sz w:val="28"/>
          <w:szCs w:val="28"/>
        </w:rPr>
        <w:t>ở địa bàn có khu công nghiệp, cụm công nghiệp</w:t>
      </w:r>
      <w:r w:rsidR="00E02AE3" w:rsidRPr="00EF42BA">
        <w:rPr>
          <w:sz w:val="28"/>
          <w:szCs w:val="28"/>
          <w:lang w:val="nl-NL"/>
        </w:rPr>
        <w:t>,</w:t>
      </w:r>
      <w:r w:rsidRPr="00EF42BA">
        <w:rPr>
          <w:sz w:val="28"/>
          <w:szCs w:val="28"/>
        </w:rPr>
        <w:t xml:space="preserve"> </w:t>
      </w:r>
      <w:r w:rsidRPr="00EF42BA">
        <w:rPr>
          <w:sz w:val="28"/>
          <w:szCs w:val="28"/>
          <w:lang w:val="nl-NL"/>
        </w:rPr>
        <w:t xml:space="preserve">nơi có nhiều lao động </w:t>
      </w:r>
      <w:r w:rsidR="00CB58D6" w:rsidRPr="00EF42BA">
        <w:rPr>
          <w:sz w:val="28"/>
          <w:szCs w:val="28"/>
          <w:lang w:val="nl-NL"/>
        </w:rPr>
        <w:t xml:space="preserve">theo </w:t>
      </w:r>
      <w:r w:rsidR="00E02AE3" w:rsidRPr="00EF42BA">
        <w:rPr>
          <w:sz w:val="28"/>
          <w:szCs w:val="28"/>
          <w:lang w:val="nl-NL"/>
        </w:rPr>
        <w:t>q</w:t>
      </w:r>
      <w:r w:rsidRPr="00EF42BA">
        <w:rPr>
          <w:sz w:val="28"/>
          <w:szCs w:val="28"/>
          <w:lang w:val="nl-NL"/>
        </w:rPr>
        <w:t>uy định tại Điều 5 Nghị định số 105/NĐ-CP</w:t>
      </w:r>
      <w:r w:rsidR="00E02AE3" w:rsidRPr="00EF42BA">
        <w:rPr>
          <w:sz w:val="28"/>
          <w:szCs w:val="28"/>
          <w:lang w:val="nl-NL"/>
        </w:rPr>
        <w:t xml:space="preserve"> </w:t>
      </w:r>
      <w:r w:rsidR="00B77ED7" w:rsidRPr="00EF42BA">
        <w:rPr>
          <w:sz w:val="28"/>
          <w:szCs w:val="28"/>
          <w:lang w:val="nl-NL"/>
        </w:rPr>
        <w:t xml:space="preserve">đến thời điểm </w:t>
      </w:r>
      <w:r w:rsidR="004D7F1C" w:rsidRPr="00EF42BA">
        <w:rPr>
          <w:sz w:val="28"/>
          <w:szCs w:val="28"/>
          <w:lang w:val="nl-NL"/>
        </w:rPr>
        <w:t xml:space="preserve">này </w:t>
      </w:r>
      <w:r w:rsidR="00B77ED7" w:rsidRPr="00EF42BA">
        <w:rPr>
          <w:sz w:val="28"/>
          <w:szCs w:val="28"/>
          <w:lang w:val="nl-NL"/>
        </w:rPr>
        <w:t>chưa được triển khai.</w:t>
      </w:r>
      <w:r w:rsidR="00FB5721" w:rsidRPr="00EF42BA">
        <w:rPr>
          <w:sz w:val="28"/>
          <w:szCs w:val="28"/>
          <w:lang w:val="nl-NL"/>
        </w:rPr>
        <w:t xml:space="preserve"> </w:t>
      </w:r>
      <w:r w:rsidR="00932155" w:rsidRPr="00EF42BA">
        <w:rPr>
          <w:sz w:val="28"/>
          <w:szCs w:val="28"/>
          <w:lang w:val="nl-NL"/>
        </w:rPr>
        <w:t xml:space="preserve">Đây là một trong những nguyên nhân dẫn đến công tác xã hội hóa giáo dục trên địa bàn tiến triển chậm; chưa khuyến khích, thu hút </w:t>
      </w:r>
      <w:r w:rsidR="00DA6727" w:rsidRPr="00EF42BA">
        <w:rPr>
          <w:sz w:val="28"/>
          <w:szCs w:val="28"/>
          <w:lang w:val="nl-NL"/>
        </w:rPr>
        <w:t xml:space="preserve">tối đa </w:t>
      </w:r>
      <w:r w:rsidR="00932155" w:rsidRPr="00EF42BA">
        <w:rPr>
          <w:sz w:val="28"/>
          <w:szCs w:val="28"/>
          <w:lang w:val="nl-NL"/>
        </w:rPr>
        <w:t>các tổ chức, cá nhân đầu tư phát triển giáo dục mầ</w:t>
      </w:r>
      <w:r w:rsidR="009A7CF0" w:rsidRPr="00EF42BA">
        <w:rPr>
          <w:sz w:val="28"/>
          <w:szCs w:val="28"/>
          <w:lang w:val="nl-NL"/>
        </w:rPr>
        <w:t>m</w:t>
      </w:r>
      <w:r w:rsidR="00932155" w:rsidRPr="00EF42BA">
        <w:rPr>
          <w:sz w:val="28"/>
          <w:szCs w:val="28"/>
          <w:lang w:val="nl-NL"/>
        </w:rPr>
        <w:t xml:space="preserve"> non.</w:t>
      </w:r>
    </w:p>
    <w:p w14:paraId="2898A608" w14:textId="36D9C98F" w:rsidR="008B1D05" w:rsidRPr="00EF42BA" w:rsidRDefault="008B1D05" w:rsidP="00D05122">
      <w:pPr>
        <w:spacing w:before="60"/>
        <w:ind w:firstLine="567"/>
        <w:jc w:val="both"/>
        <w:rPr>
          <w:sz w:val="28"/>
          <w:szCs w:val="28"/>
          <w:lang w:val="nl-NL"/>
        </w:rPr>
      </w:pPr>
      <w:r w:rsidRPr="00EF42BA">
        <w:rPr>
          <w:sz w:val="28"/>
          <w:szCs w:val="28"/>
          <w:lang w:val="nl-NL"/>
        </w:rPr>
        <w:t>1.2. Mục tiêu giải quyết vấn đề</w:t>
      </w:r>
    </w:p>
    <w:p w14:paraId="3C73631A" w14:textId="5FAF023E" w:rsidR="00447F9E" w:rsidRPr="00EF42BA" w:rsidRDefault="00DF1795" w:rsidP="00D05122">
      <w:pPr>
        <w:spacing w:before="60"/>
        <w:ind w:firstLine="567"/>
        <w:jc w:val="both"/>
        <w:rPr>
          <w:sz w:val="28"/>
          <w:szCs w:val="28"/>
          <w:lang w:val="nl-NL"/>
        </w:rPr>
      </w:pPr>
      <w:r w:rsidRPr="00EF42BA">
        <w:rPr>
          <w:sz w:val="28"/>
          <w:szCs w:val="28"/>
          <w:lang w:val="nl-NL"/>
        </w:rPr>
        <w:t>Quy định cụ thể mức hỗ trợ, t</w:t>
      </w:r>
      <w:r w:rsidR="0020186E" w:rsidRPr="00EF42BA">
        <w:rPr>
          <w:sz w:val="28"/>
          <w:szCs w:val="28"/>
          <w:lang w:val="nl-NL"/>
        </w:rPr>
        <w:t>ạo</w:t>
      </w:r>
      <w:r w:rsidR="00487AF2" w:rsidRPr="00EF42BA">
        <w:rPr>
          <w:sz w:val="28"/>
          <w:szCs w:val="28"/>
          <w:lang w:val="nl-NL"/>
        </w:rPr>
        <w:t xml:space="preserve"> cơ sở pháp lý để</w:t>
      </w:r>
      <w:r w:rsidR="0089431A" w:rsidRPr="00EF42BA">
        <w:rPr>
          <w:sz w:val="28"/>
          <w:szCs w:val="28"/>
          <w:lang w:val="nl-NL"/>
        </w:rPr>
        <w:t xml:space="preserve"> </w:t>
      </w:r>
      <w:r w:rsidRPr="00EF42BA">
        <w:rPr>
          <w:sz w:val="28"/>
          <w:szCs w:val="28"/>
          <w:lang w:val="nl-NL"/>
        </w:rPr>
        <w:t xml:space="preserve">triển khai thực hiện </w:t>
      </w:r>
      <w:r w:rsidR="0089431A" w:rsidRPr="00EF42BA">
        <w:rPr>
          <w:sz w:val="28"/>
          <w:szCs w:val="28"/>
        </w:rPr>
        <w:t xml:space="preserve">hỗ trợ </w:t>
      </w:r>
      <w:r w:rsidR="00F6375F" w:rsidRPr="00EF42BA">
        <w:rPr>
          <w:sz w:val="28"/>
          <w:szCs w:val="28"/>
          <w:lang w:val="af-ZA"/>
        </w:rPr>
        <w:t xml:space="preserve">kinh phí </w:t>
      </w:r>
      <w:r w:rsidR="00F6375F" w:rsidRPr="00EF42BA">
        <w:rPr>
          <w:sz w:val="28"/>
          <w:szCs w:val="28"/>
          <w:lang w:val="nl-NL"/>
        </w:rPr>
        <w:t xml:space="preserve">cho </w:t>
      </w:r>
      <w:r w:rsidR="00F6375F" w:rsidRPr="00EF42BA">
        <w:rPr>
          <w:sz w:val="28"/>
          <w:szCs w:val="28"/>
        </w:rPr>
        <w:t>các cơ sở giáo dục mầm non</w:t>
      </w:r>
      <w:r w:rsidR="00F6375F" w:rsidRPr="00EF42BA">
        <w:rPr>
          <w:sz w:val="28"/>
          <w:szCs w:val="28"/>
          <w:lang w:val="nl-NL"/>
        </w:rPr>
        <w:t xml:space="preserve"> độc lập </w:t>
      </w:r>
      <w:r w:rsidR="00F6375F" w:rsidRPr="00EF42BA">
        <w:rPr>
          <w:sz w:val="28"/>
          <w:szCs w:val="28"/>
        </w:rPr>
        <w:t xml:space="preserve">ở địa bàn có khu công nghiệp, cụm công nghiệp </w:t>
      </w:r>
      <w:r w:rsidR="00F6375F" w:rsidRPr="00EF42BA">
        <w:rPr>
          <w:sz w:val="28"/>
          <w:szCs w:val="28"/>
          <w:lang w:val="nl-NL"/>
        </w:rPr>
        <w:t xml:space="preserve">thuộc loại hình dân lập, tư thục </w:t>
      </w:r>
      <w:r w:rsidR="00F6375F" w:rsidRPr="00EF42BA">
        <w:rPr>
          <w:sz w:val="28"/>
          <w:szCs w:val="28"/>
        </w:rPr>
        <w:t>được cấp có thẩm quyền cấp phép thành lập theo đúng quy định có từ 30% trẻ em là con công nhân, người lao động làm việc tại khu công nghiệp, cụm công nghiệp trên địa bàn tỉnh Quảng Trị</w:t>
      </w:r>
      <w:r w:rsidR="00F6375F" w:rsidRPr="00EF42BA">
        <w:rPr>
          <w:sz w:val="28"/>
          <w:szCs w:val="28"/>
          <w:lang w:val="nl-NL"/>
        </w:rPr>
        <w:t xml:space="preserve"> </w:t>
      </w:r>
      <w:r w:rsidR="00F6375F" w:rsidRPr="00EF42BA">
        <w:rPr>
          <w:sz w:val="28"/>
          <w:szCs w:val="28"/>
          <w:lang w:val="af-ZA"/>
        </w:rPr>
        <w:t>để trang bị đồ dùng, đồ chơi, thiết bị dạy học theo danh mục quy định của Bộ Giáo dục và Đào tạo và sửa chữa cơ sở vật chất phục vụ trực tiếp cho việc chăm sóc, nuôi dưỡng, giáo dục trẻ em.</w:t>
      </w:r>
      <w:r w:rsidR="00F6375F" w:rsidRPr="00EF42BA">
        <w:rPr>
          <w:sz w:val="28"/>
          <w:szCs w:val="28"/>
          <w:lang w:val="nl-NL"/>
        </w:rPr>
        <w:t xml:space="preserve"> Tạo môi trường học tập tốt hơn, an toàn hơn cho trẻ; góp phần </w:t>
      </w:r>
      <w:r w:rsidR="0066347C" w:rsidRPr="00EF42BA">
        <w:rPr>
          <w:sz w:val="28"/>
          <w:szCs w:val="28"/>
          <w:lang w:val="nl-NL"/>
        </w:rPr>
        <w:t xml:space="preserve">mở rộng việc </w:t>
      </w:r>
      <w:r w:rsidR="00F6375F" w:rsidRPr="00EF42BA">
        <w:rPr>
          <w:sz w:val="28"/>
          <w:szCs w:val="28"/>
          <w:lang w:val="nl-NL"/>
        </w:rPr>
        <w:t>thu hút các tổ chức, doanh nghiệp, cá nhân tham gia đầu tư phát triển giáo dục mầm non trên địa bàn.</w:t>
      </w:r>
    </w:p>
    <w:p w14:paraId="5C480D2D" w14:textId="6030F403" w:rsidR="008B1D05" w:rsidRPr="00EF42BA" w:rsidRDefault="008B1D05" w:rsidP="00D05122">
      <w:pPr>
        <w:spacing w:before="60"/>
        <w:ind w:firstLine="567"/>
        <w:jc w:val="both"/>
        <w:rPr>
          <w:sz w:val="28"/>
          <w:szCs w:val="28"/>
          <w:lang w:val="nl-NL"/>
        </w:rPr>
      </w:pPr>
      <w:r w:rsidRPr="00EF42BA">
        <w:rPr>
          <w:sz w:val="28"/>
          <w:szCs w:val="28"/>
          <w:lang w:val="nl-NL"/>
        </w:rPr>
        <w:t>1.3. Các giải pháp đề xuất để giải quyết vấn đề</w:t>
      </w:r>
    </w:p>
    <w:p w14:paraId="7E4B56CD" w14:textId="604DC071" w:rsidR="00833B08" w:rsidRPr="00EF42BA" w:rsidRDefault="00430012" w:rsidP="00D05122">
      <w:pPr>
        <w:spacing w:before="60"/>
        <w:ind w:firstLine="567"/>
        <w:jc w:val="both"/>
        <w:rPr>
          <w:sz w:val="28"/>
          <w:szCs w:val="28"/>
          <w:lang w:val="nl-NL"/>
        </w:rPr>
      </w:pPr>
      <w:r w:rsidRPr="00EF42BA">
        <w:rPr>
          <w:sz w:val="28"/>
          <w:szCs w:val="28"/>
          <w:lang w:val="af-ZA"/>
        </w:rPr>
        <w:t>Cấp có thẩm quyền</w:t>
      </w:r>
      <w:r w:rsidR="00B12C7E" w:rsidRPr="00EF42BA">
        <w:rPr>
          <w:sz w:val="28"/>
          <w:szCs w:val="28"/>
          <w:lang w:val="af-ZA"/>
        </w:rPr>
        <w:t xml:space="preserve"> quy định hình thức, mức h</w:t>
      </w:r>
      <w:r w:rsidR="00CD799F" w:rsidRPr="00EF42BA">
        <w:rPr>
          <w:sz w:val="28"/>
          <w:szCs w:val="28"/>
          <w:lang w:val="af-ZA"/>
        </w:rPr>
        <w:t xml:space="preserve">ỗ trợ </w:t>
      </w:r>
      <w:r w:rsidR="00B12C7E" w:rsidRPr="00EF42BA">
        <w:rPr>
          <w:sz w:val="28"/>
          <w:szCs w:val="28"/>
          <w:lang w:val="af-ZA"/>
        </w:rPr>
        <w:t xml:space="preserve">cụ thể đối với </w:t>
      </w:r>
      <w:r w:rsidR="00CD799F" w:rsidRPr="00EF42BA">
        <w:rPr>
          <w:sz w:val="28"/>
          <w:szCs w:val="28"/>
          <w:lang w:val="af-ZA"/>
        </w:rPr>
        <w:t>các c</w:t>
      </w:r>
      <w:r w:rsidR="00833B08" w:rsidRPr="00EF42BA">
        <w:rPr>
          <w:sz w:val="28"/>
          <w:szCs w:val="28"/>
          <w:lang w:val="af-ZA"/>
        </w:rPr>
        <w:t xml:space="preserve">ơ sở giáo dục mầm </w:t>
      </w:r>
      <w:r w:rsidR="00D01D3E" w:rsidRPr="00EF42BA">
        <w:rPr>
          <w:sz w:val="28"/>
          <w:szCs w:val="28"/>
          <w:lang w:val="af-ZA"/>
        </w:rPr>
        <w:t xml:space="preserve">non </w:t>
      </w:r>
      <w:r w:rsidR="00342852" w:rsidRPr="00EF42BA">
        <w:rPr>
          <w:spacing w:val="-2"/>
          <w:sz w:val="28"/>
          <w:szCs w:val="28"/>
          <w:lang w:val="af-ZA"/>
        </w:rPr>
        <w:t xml:space="preserve">độc lập ở địa bàn có khu công nghiệp, cụm công nghiệp thuộc </w:t>
      </w:r>
      <w:r w:rsidR="00342852" w:rsidRPr="00EF42BA">
        <w:rPr>
          <w:spacing w:val="-2"/>
          <w:sz w:val="28"/>
          <w:szCs w:val="28"/>
          <w:lang w:val="af-ZA"/>
        </w:rPr>
        <w:lastRenderedPageBreak/>
        <w:t>loại hình dân lập, tư thục đã được cấp có thẩm quyền cấp phép thành lập theo đúng quy định có từ 30% trẻ em là con công nhân, người lao động làm việc tại khu công nghiệp, cụm công nghiệp trên địa bàn tỉnh Quảng Trị</w:t>
      </w:r>
      <w:r w:rsidR="00342852" w:rsidRPr="00EF42BA">
        <w:rPr>
          <w:sz w:val="28"/>
          <w:szCs w:val="28"/>
          <w:lang w:val="nl-NL"/>
        </w:rPr>
        <w:t xml:space="preserve"> </w:t>
      </w:r>
      <w:r w:rsidR="00833B08" w:rsidRPr="00EF42BA">
        <w:rPr>
          <w:sz w:val="28"/>
          <w:szCs w:val="28"/>
          <w:lang w:val="af-ZA"/>
        </w:rPr>
        <w:t>để trang bị đồ dùng, đồ chơi, thiết bị dạy học theo danh mục quy định của Bộ Giáo dục và Đào tạo và sửa chữa cơ sở vật chất phục vụ trực tiếp cho việc chăm sóc, nuôi dưỡng, giáo dục trẻ em</w:t>
      </w:r>
      <w:r w:rsidR="00443C9B" w:rsidRPr="00EF42BA">
        <w:rPr>
          <w:sz w:val="28"/>
          <w:szCs w:val="28"/>
          <w:lang w:val="af-ZA"/>
        </w:rPr>
        <w:t>. Hình thức và mức hỗ trợ</w:t>
      </w:r>
      <w:r w:rsidR="00833B08" w:rsidRPr="00EF42BA">
        <w:rPr>
          <w:sz w:val="28"/>
          <w:szCs w:val="28"/>
          <w:lang w:val="af-ZA"/>
        </w:rPr>
        <w:t xml:space="preserve"> theo một trong </w:t>
      </w:r>
      <w:r w:rsidR="00443C9B" w:rsidRPr="00EF42BA">
        <w:rPr>
          <w:sz w:val="28"/>
          <w:szCs w:val="28"/>
          <w:lang w:val="af-ZA"/>
        </w:rPr>
        <w:t>hai</w:t>
      </w:r>
      <w:r w:rsidR="00833B08" w:rsidRPr="00EF42BA">
        <w:rPr>
          <w:sz w:val="28"/>
          <w:szCs w:val="28"/>
          <w:lang w:val="af-ZA"/>
        </w:rPr>
        <w:t xml:space="preserve"> phương án sau:  </w:t>
      </w:r>
    </w:p>
    <w:p w14:paraId="2B4E049D" w14:textId="3C8FE9A1" w:rsidR="00833B08" w:rsidRPr="00EF42BA" w:rsidRDefault="00833B08" w:rsidP="00D05122">
      <w:pPr>
        <w:spacing w:before="60"/>
        <w:ind w:firstLine="567"/>
        <w:jc w:val="both"/>
        <w:rPr>
          <w:i/>
          <w:sz w:val="28"/>
          <w:szCs w:val="28"/>
          <w:lang w:val="af-ZA"/>
        </w:rPr>
      </w:pPr>
      <w:r w:rsidRPr="00EF42BA">
        <w:rPr>
          <w:sz w:val="28"/>
          <w:szCs w:val="28"/>
          <w:lang w:val="af-ZA"/>
        </w:rPr>
        <w:t xml:space="preserve">- Phương án 1: Hỗ trợ 01 lần, mức hỗ trợ 20.000.000 đồng/cơ sở giáo dục mầm non độc lập. </w:t>
      </w:r>
    </w:p>
    <w:p w14:paraId="5C1A76C5" w14:textId="0B07BCF1" w:rsidR="00833B08" w:rsidRPr="00EF42BA" w:rsidRDefault="00833B08" w:rsidP="00D05122">
      <w:pPr>
        <w:spacing w:before="60"/>
        <w:ind w:firstLine="567"/>
        <w:jc w:val="both"/>
        <w:rPr>
          <w:sz w:val="28"/>
          <w:szCs w:val="28"/>
          <w:lang w:val="af-ZA"/>
        </w:rPr>
      </w:pPr>
      <w:r w:rsidRPr="00EF42BA">
        <w:rPr>
          <w:sz w:val="28"/>
          <w:szCs w:val="28"/>
          <w:lang w:val="af-ZA"/>
        </w:rPr>
        <w:t>- Phương án 2: Hỗ trợ 01 lần, mức hỗ trợ 20.000.000 đồng/nhóm trẻ độc lập quy mô tối đa 07 trẻ; hỗ trợ 01 lần, mức hỗ trợ 25.000.000 đồng/cơ sở giáo dục mầm non độc lập có quy mô từ 08 - 25 trẻ; hỗ trợ 01 lần, mức hỗ trợ 30.000.000 đồng/cơ sở giáo dục mầm non độc lập có quy mô trên 25 trẻ.</w:t>
      </w:r>
    </w:p>
    <w:p w14:paraId="421EA07A" w14:textId="77777777" w:rsidR="00E846F0" w:rsidRPr="00EF42BA" w:rsidRDefault="001906F4" w:rsidP="00D05122">
      <w:pPr>
        <w:spacing w:before="60"/>
        <w:ind w:firstLine="720"/>
        <w:jc w:val="both"/>
        <w:rPr>
          <w:sz w:val="28"/>
          <w:szCs w:val="28"/>
          <w:lang w:val="af-ZA"/>
        </w:rPr>
      </w:pPr>
      <w:r w:rsidRPr="00EF42BA">
        <w:rPr>
          <w:sz w:val="28"/>
          <w:szCs w:val="28"/>
          <w:lang w:val="af-ZA"/>
        </w:rPr>
        <w:t xml:space="preserve">Cơ sở đề xuất </w:t>
      </w:r>
      <w:r w:rsidR="00625CE2" w:rsidRPr="00EF42BA">
        <w:rPr>
          <w:sz w:val="28"/>
          <w:szCs w:val="28"/>
          <w:lang w:val="af-ZA"/>
        </w:rPr>
        <w:t>các phương án</w:t>
      </w:r>
      <w:r w:rsidRPr="00EF42BA">
        <w:rPr>
          <w:sz w:val="28"/>
          <w:szCs w:val="28"/>
          <w:lang w:val="af-ZA"/>
        </w:rPr>
        <w:t xml:space="preserve">: </w:t>
      </w:r>
    </w:p>
    <w:p w14:paraId="0F98AE2B" w14:textId="77777777" w:rsidR="00E846F0" w:rsidRPr="00EF42BA" w:rsidRDefault="00E846F0" w:rsidP="00D05122">
      <w:pPr>
        <w:spacing w:before="60"/>
        <w:ind w:firstLine="720"/>
        <w:jc w:val="both"/>
        <w:rPr>
          <w:sz w:val="28"/>
          <w:szCs w:val="28"/>
          <w:lang w:val="nl-NL"/>
        </w:rPr>
      </w:pPr>
      <w:r w:rsidRPr="00EF42BA">
        <w:rPr>
          <w:sz w:val="28"/>
          <w:szCs w:val="28"/>
          <w:lang w:val="af-ZA"/>
        </w:rPr>
        <w:t xml:space="preserve">- </w:t>
      </w:r>
      <w:r w:rsidR="00135DE8" w:rsidRPr="00EF42BA">
        <w:rPr>
          <w:sz w:val="28"/>
          <w:szCs w:val="28"/>
          <w:lang w:val="nl-NL"/>
        </w:rPr>
        <w:t xml:space="preserve">Hiện nay, toàn tỉnh có </w:t>
      </w:r>
      <w:r w:rsidR="00A472A7" w:rsidRPr="00EF42BA">
        <w:rPr>
          <w:sz w:val="28"/>
          <w:szCs w:val="28"/>
          <w:lang w:val="nl-NL"/>
        </w:rPr>
        <w:t>1</w:t>
      </w:r>
      <w:r w:rsidR="00F438B2" w:rsidRPr="00EF42BA">
        <w:rPr>
          <w:sz w:val="28"/>
          <w:szCs w:val="28"/>
          <w:lang w:val="nl-NL"/>
        </w:rPr>
        <w:t>05</w:t>
      </w:r>
      <w:r w:rsidR="00135DE8" w:rsidRPr="00EF42BA">
        <w:rPr>
          <w:sz w:val="28"/>
          <w:szCs w:val="28"/>
          <w:lang w:val="nl-NL"/>
        </w:rPr>
        <w:t xml:space="preserve"> cơ sở giáo dục mầm non độc lập </w:t>
      </w:r>
      <w:r w:rsidR="00B767AE" w:rsidRPr="00EF42BA">
        <w:rPr>
          <w:sz w:val="28"/>
          <w:szCs w:val="28"/>
          <w:lang w:val="nl-NL"/>
        </w:rPr>
        <w:t xml:space="preserve">đóng trên địa bàn có khu công nghiệp, cụm công nghiệp, </w:t>
      </w:r>
      <w:r w:rsidR="00135DE8" w:rsidRPr="00EF42BA">
        <w:rPr>
          <w:sz w:val="28"/>
          <w:szCs w:val="28"/>
          <w:lang w:val="nl-NL"/>
        </w:rPr>
        <w:t>trong đó có 0</w:t>
      </w:r>
      <w:r w:rsidR="00A472A7" w:rsidRPr="00EF42BA">
        <w:rPr>
          <w:sz w:val="28"/>
          <w:szCs w:val="28"/>
          <w:lang w:val="nl-NL"/>
        </w:rPr>
        <w:t>3</w:t>
      </w:r>
      <w:r w:rsidR="00135DE8" w:rsidRPr="00EF42BA">
        <w:rPr>
          <w:sz w:val="28"/>
          <w:szCs w:val="28"/>
          <w:lang w:val="nl-NL"/>
        </w:rPr>
        <w:t xml:space="preserve"> cơ sở </w:t>
      </w:r>
      <w:r w:rsidR="00B767AE" w:rsidRPr="00EF42BA">
        <w:rPr>
          <w:sz w:val="28"/>
          <w:szCs w:val="28"/>
          <w:lang w:val="nl-NL"/>
        </w:rPr>
        <w:t xml:space="preserve">giáo dục mầm non </w:t>
      </w:r>
      <w:r w:rsidR="00135DE8" w:rsidRPr="00EF42BA">
        <w:rPr>
          <w:sz w:val="28"/>
          <w:szCs w:val="28"/>
          <w:lang w:val="nl-NL"/>
        </w:rPr>
        <w:t>đáp ứng các điều kiện để được hỗ trợ</w:t>
      </w:r>
      <w:r w:rsidR="00B767AE" w:rsidRPr="00EF42BA">
        <w:rPr>
          <w:sz w:val="28"/>
          <w:szCs w:val="28"/>
          <w:lang w:val="nl-NL"/>
        </w:rPr>
        <w:t>.</w:t>
      </w:r>
      <w:r w:rsidR="00135DE8" w:rsidRPr="00EF42BA">
        <w:rPr>
          <w:sz w:val="28"/>
          <w:szCs w:val="28"/>
          <w:lang w:val="nl-NL"/>
        </w:rPr>
        <w:t xml:space="preserve"> </w:t>
      </w:r>
      <w:r w:rsidR="00B767AE" w:rsidRPr="00EF42BA">
        <w:rPr>
          <w:sz w:val="28"/>
          <w:szCs w:val="28"/>
          <w:lang w:val="nl-NL"/>
        </w:rPr>
        <w:t>T</w:t>
      </w:r>
      <w:r w:rsidR="00135DE8" w:rsidRPr="00EF42BA">
        <w:rPr>
          <w:sz w:val="28"/>
          <w:szCs w:val="28"/>
          <w:lang w:val="nl-NL"/>
        </w:rPr>
        <w:t xml:space="preserve">rong thời gian tới, quá trình triển khai Quyết định số 1737/QĐ-TTg ngày 29/12/2023 của Thủ tướng Chính phủ phê duyệt Quy hoạch tỉnh Quảng Trị thời kỳ 2021-2030, tầm nhìn đến năm 2050, các khu công nghiệp, cụm công nghiệp trên địa bàn tỉnh được thành lập và mở rộng quy mô hoạt động, đội ngũ công nhân, người lao động tăng, </w:t>
      </w:r>
      <w:r w:rsidR="00135DE8" w:rsidRPr="00EF42BA">
        <w:rPr>
          <w:spacing w:val="-2"/>
          <w:sz w:val="28"/>
          <w:szCs w:val="28"/>
          <w:lang w:val="af-ZA"/>
        </w:rPr>
        <w:t xml:space="preserve">quy mô cơ sở GDMN độc lập và số lượng </w:t>
      </w:r>
      <w:r w:rsidR="00135DE8" w:rsidRPr="00EF42BA">
        <w:rPr>
          <w:sz w:val="28"/>
          <w:szCs w:val="28"/>
          <w:lang w:val="af-ZA"/>
        </w:rPr>
        <w:t xml:space="preserve">trẻ em </w:t>
      </w:r>
      <w:r w:rsidR="00135DE8" w:rsidRPr="00EF42BA">
        <w:rPr>
          <w:spacing w:val="-2"/>
          <w:sz w:val="28"/>
          <w:szCs w:val="28"/>
          <w:lang w:val="af-ZA"/>
        </w:rPr>
        <w:t xml:space="preserve">là con công nhân, người lao động làm việc tại khu công nghiệp, </w:t>
      </w:r>
      <w:r w:rsidR="00135DE8" w:rsidRPr="00EF42BA">
        <w:rPr>
          <w:sz w:val="28"/>
          <w:szCs w:val="28"/>
          <w:lang w:val="af-ZA"/>
        </w:rPr>
        <w:t xml:space="preserve">cụm công nghiệp trên địa bàn tỉnh sẽ tăng; </w:t>
      </w:r>
      <w:r w:rsidR="00135DE8" w:rsidRPr="00EF42BA">
        <w:rPr>
          <w:sz w:val="28"/>
          <w:szCs w:val="28"/>
          <w:lang w:val="nl-NL"/>
        </w:rPr>
        <w:t xml:space="preserve">dự báo đến năm 2030, có khoảng từ </w:t>
      </w:r>
      <w:r w:rsidR="00F438B2" w:rsidRPr="00EF42BA">
        <w:rPr>
          <w:sz w:val="28"/>
          <w:szCs w:val="28"/>
          <w:lang w:val="nl-NL"/>
        </w:rPr>
        <w:t>135</w:t>
      </w:r>
      <w:r w:rsidR="00135DE8" w:rsidRPr="00EF42BA">
        <w:rPr>
          <w:sz w:val="28"/>
          <w:szCs w:val="28"/>
          <w:lang w:val="nl-NL"/>
        </w:rPr>
        <w:t xml:space="preserve"> đến 1</w:t>
      </w:r>
      <w:r w:rsidR="00F438B2" w:rsidRPr="00EF42BA">
        <w:rPr>
          <w:sz w:val="28"/>
          <w:szCs w:val="28"/>
          <w:lang w:val="nl-NL"/>
        </w:rPr>
        <w:t>5</w:t>
      </w:r>
      <w:r w:rsidR="00ED75D5" w:rsidRPr="00EF42BA">
        <w:rPr>
          <w:sz w:val="28"/>
          <w:szCs w:val="28"/>
          <w:lang w:val="nl-NL"/>
        </w:rPr>
        <w:t>0</w:t>
      </w:r>
      <w:r w:rsidR="00135DE8" w:rsidRPr="00EF42BA">
        <w:rPr>
          <w:sz w:val="28"/>
          <w:szCs w:val="28"/>
          <w:lang w:val="nl-NL"/>
        </w:rPr>
        <w:t xml:space="preserve"> cơ sở giáo dục mầm non độc lập</w:t>
      </w:r>
      <w:r w:rsidR="0065677D" w:rsidRPr="00EF42BA">
        <w:rPr>
          <w:sz w:val="28"/>
          <w:szCs w:val="28"/>
          <w:lang w:val="nl-NL"/>
        </w:rPr>
        <w:t xml:space="preserve"> hoạt động </w:t>
      </w:r>
      <w:r w:rsidR="0065677D" w:rsidRPr="00EF42BA">
        <w:rPr>
          <w:sz w:val="28"/>
          <w:szCs w:val="28"/>
          <w:lang w:val="nl-NL"/>
        </w:rPr>
        <w:t>trên địa bàn có khu công nghiệp, cụm công nghiệp</w:t>
      </w:r>
      <w:r w:rsidR="00135DE8" w:rsidRPr="00EF42BA">
        <w:rPr>
          <w:sz w:val="28"/>
          <w:szCs w:val="28"/>
          <w:lang w:val="nl-NL"/>
        </w:rPr>
        <w:t>, trong đó có từ 10 đến 15 cơ sở đáp ứng các điều kiện để được hỗ trợ</w:t>
      </w:r>
      <w:r w:rsidR="0044407D" w:rsidRPr="00EF42BA">
        <w:rPr>
          <w:sz w:val="28"/>
          <w:szCs w:val="28"/>
          <w:lang w:val="nl-NL"/>
        </w:rPr>
        <w:t>.</w:t>
      </w:r>
      <w:r w:rsidR="00636E96" w:rsidRPr="00EF42BA">
        <w:rPr>
          <w:sz w:val="28"/>
          <w:szCs w:val="28"/>
          <w:lang w:val="nl-NL"/>
        </w:rPr>
        <w:t xml:space="preserve"> </w:t>
      </w:r>
    </w:p>
    <w:p w14:paraId="01C6D376" w14:textId="016110C2" w:rsidR="00E846F0" w:rsidRPr="00EF42BA" w:rsidRDefault="00E846F0" w:rsidP="00D05122">
      <w:pPr>
        <w:spacing w:before="60"/>
        <w:ind w:firstLine="720"/>
        <w:jc w:val="both"/>
        <w:rPr>
          <w:sz w:val="28"/>
          <w:szCs w:val="28"/>
          <w:lang w:val="nl-NL"/>
        </w:rPr>
      </w:pPr>
      <w:r w:rsidRPr="00EF42BA">
        <w:rPr>
          <w:sz w:val="28"/>
          <w:szCs w:val="28"/>
          <w:lang w:val="nl-NL"/>
        </w:rPr>
        <w:t xml:space="preserve">- </w:t>
      </w:r>
      <w:r w:rsidR="00636E96" w:rsidRPr="00EF42BA">
        <w:rPr>
          <w:sz w:val="28"/>
          <w:szCs w:val="28"/>
          <w:lang w:val="nl-NL"/>
        </w:rPr>
        <w:t>Đối với mức hỗ trợ đề xuất theo Phương án 1</w:t>
      </w:r>
      <w:r w:rsidR="00FA25A4" w:rsidRPr="00EF42BA">
        <w:rPr>
          <w:sz w:val="28"/>
          <w:szCs w:val="28"/>
          <w:lang w:val="nl-NL"/>
        </w:rPr>
        <w:t>,</w:t>
      </w:r>
      <w:r w:rsidR="00636E96" w:rsidRPr="00EF42BA">
        <w:rPr>
          <w:sz w:val="28"/>
          <w:szCs w:val="28"/>
          <w:lang w:val="af-ZA"/>
        </w:rPr>
        <w:t xml:space="preserve"> căn cứ </w:t>
      </w:r>
      <w:r w:rsidR="008678B8" w:rsidRPr="00EF42BA">
        <w:rPr>
          <w:sz w:val="28"/>
          <w:szCs w:val="28"/>
          <w:lang w:val="es-ES"/>
        </w:rPr>
        <w:t xml:space="preserve">mức </w:t>
      </w:r>
      <w:r w:rsidR="00DE7B62" w:rsidRPr="00EF42BA">
        <w:rPr>
          <w:sz w:val="28"/>
          <w:szCs w:val="28"/>
          <w:lang w:val="es-ES"/>
        </w:rPr>
        <w:t xml:space="preserve">hỗ trợ </w:t>
      </w:r>
      <w:r w:rsidR="008678B8" w:rsidRPr="00EF42BA">
        <w:rPr>
          <w:sz w:val="28"/>
          <w:szCs w:val="28"/>
          <w:lang w:val="es-ES"/>
        </w:rPr>
        <w:t xml:space="preserve">tối thiểu </w:t>
      </w:r>
      <w:r w:rsidR="008678B8" w:rsidRPr="00EF42BA">
        <w:rPr>
          <w:sz w:val="28"/>
          <w:szCs w:val="28"/>
          <w:lang w:val="af-ZA"/>
        </w:rPr>
        <w:t xml:space="preserve">quy định tại khoản 2 Điều </w:t>
      </w:r>
      <w:r w:rsidR="00756B51" w:rsidRPr="00EF42BA">
        <w:rPr>
          <w:sz w:val="28"/>
          <w:szCs w:val="28"/>
          <w:lang w:val="af-ZA"/>
        </w:rPr>
        <w:t>5</w:t>
      </w:r>
      <w:r w:rsidR="008678B8" w:rsidRPr="00EF42BA">
        <w:rPr>
          <w:sz w:val="28"/>
          <w:szCs w:val="28"/>
          <w:lang w:val="af-ZA"/>
        </w:rPr>
        <w:t xml:space="preserve"> </w:t>
      </w:r>
      <w:r w:rsidR="008678B8" w:rsidRPr="00EF42BA">
        <w:rPr>
          <w:sz w:val="28"/>
          <w:szCs w:val="28"/>
          <w:lang w:val="nl-NL"/>
        </w:rPr>
        <w:t>Nghị định số 105/2020/NĐ-CP</w:t>
      </w:r>
      <w:r w:rsidR="00DE7B62" w:rsidRPr="00EF42BA">
        <w:rPr>
          <w:sz w:val="28"/>
          <w:szCs w:val="28"/>
          <w:lang w:val="nl-NL"/>
        </w:rPr>
        <w:t>; m</w:t>
      </w:r>
      <w:r w:rsidR="00655CE3" w:rsidRPr="00EF42BA">
        <w:rPr>
          <w:sz w:val="28"/>
          <w:szCs w:val="28"/>
          <w:lang w:val="nl-NL"/>
        </w:rPr>
        <w:t>ức hỗ trợ</w:t>
      </w:r>
      <w:r w:rsidR="00625CE2" w:rsidRPr="00EF42BA">
        <w:rPr>
          <w:sz w:val="28"/>
          <w:szCs w:val="28"/>
          <w:lang w:val="nl-NL"/>
        </w:rPr>
        <w:t xml:space="preserve"> không phân biệt về quy mô </w:t>
      </w:r>
      <w:r w:rsidR="005F7C3D" w:rsidRPr="00EF42BA">
        <w:rPr>
          <w:sz w:val="28"/>
          <w:szCs w:val="28"/>
          <w:lang w:val="nl-NL"/>
        </w:rPr>
        <w:t xml:space="preserve">nhóm, lớp </w:t>
      </w:r>
      <w:r w:rsidR="00625CE2" w:rsidRPr="00EF42BA">
        <w:rPr>
          <w:sz w:val="28"/>
          <w:szCs w:val="28"/>
          <w:lang w:val="nl-NL"/>
        </w:rPr>
        <w:t>đối với cơ sở giáo dục mầm non độc lập</w:t>
      </w:r>
      <w:r w:rsidR="00DE7B62" w:rsidRPr="00EF42BA">
        <w:rPr>
          <w:sz w:val="28"/>
          <w:szCs w:val="28"/>
          <w:lang w:val="nl-NL"/>
        </w:rPr>
        <w:t>; k</w:t>
      </w:r>
      <w:r w:rsidR="00135DE8" w:rsidRPr="00EF42BA">
        <w:rPr>
          <w:sz w:val="28"/>
          <w:szCs w:val="28"/>
          <w:lang w:val="nl-NL"/>
        </w:rPr>
        <w:t xml:space="preserve">inh phí </w:t>
      </w:r>
      <w:r w:rsidR="0044407D" w:rsidRPr="00EF42BA">
        <w:rPr>
          <w:sz w:val="28"/>
          <w:szCs w:val="28"/>
          <w:lang w:val="nl-NL"/>
        </w:rPr>
        <w:t xml:space="preserve">dự kiến </w:t>
      </w:r>
      <w:r w:rsidR="00135DE8" w:rsidRPr="00EF42BA">
        <w:rPr>
          <w:sz w:val="28"/>
          <w:szCs w:val="28"/>
          <w:lang w:val="nl-NL"/>
        </w:rPr>
        <w:t xml:space="preserve">để </w:t>
      </w:r>
      <w:r w:rsidR="0044407D" w:rsidRPr="00EF42BA">
        <w:rPr>
          <w:sz w:val="28"/>
          <w:szCs w:val="28"/>
          <w:lang w:val="nl-NL"/>
        </w:rPr>
        <w:t>hỗ trợ cho các cơ sở gi</w:t>
      </w:r>
      <w:r w:rsidR="008C0B4E" w:rsidRPr="00EF42BA">
        <w:rPr>
          <w:sz w:val="28"/>
          <w:szCs w:val="28"/>
          <w:lang w:val="nl-NL"/>
        </w:rPr>
        <w:t>áo</w:t>
      </w:r>
      <w:r w:rsidR="0044407D" w:rsidRPr="00EF42BA">
        <w:rPr>
          <w:sz w:val="28"/>
          <w:szCs w:val="28"/>
          <w:lang w:val="nl-NL"/>
        </w:rPr>
        <w:t xml:space="preserve"> dục mầm non độc lập đáp ứng các điều kiện quy định </w:t>
      </w:r>
      <w:r w:rsidR="002D2035" w:rsidRPr="00EF42BA">
        <w:rPr>
          <w:sz w:val="28"/>
          <w:szCs w:val="28"/>
          <w:lang w:val="nl-NL"/>
        </w:rPr>
        <w:t xml:space="preserve">khoảng 60.000.000 </w:t>
      </w:r>
      <w:r w:rsidR="00914104" w:rsidRPr="00EF42BA">
        <w:rPr>
          <w:sz w:val="28"/>
          <w:szCs w:val="28"/>
          <w:lang w:val="nl-NL"/>
        </w:rPr>
        <w:t xml:space="preserve">đồng </w:t>
      </w:r>
      <w:r w:rsidR="002D2035" w:rsidRPr="00EF42BA">
        <w:rPr>
          <w:sz w:val="28"/>
          <w:szCs w:val="28"/>
          <w:lang w:val="nl-NL"/>
        </w:rPr>
        <w:t>(đối với năm học 2024</w:t>
      </w:r>
      <w:r w:rsidR="00914104" w:rsidRPr="00EF42BA">
        <w:rPr>
          <w:sz w:val="28"/>
          <w:szCs w:val="28"/>
          <w:lang w:val="nl-NL"/>
        </w:rPr>
        <w:t xml:space="preserve"> </w:t>
      </w:r>
      <w:r w:rsidR="002D2035" w:rsidRPr="00EF42BA">
        <w:rPr>
          <w:sz w:val="28"/>
          <w:szCs w:val="28"/>
          <w:lang w:val="nl-NL"/>
        </w:rPr>
        <w:t>-</w:t>
      </w:r>
      <w:r w:rsidR="00914104" w:rsidRPr="00EF42BA">
        <w:rPr>
          <w:sz w:val="28"/>
          <w:szCs w:val="28"/>
          <w:lang w:val="nl-NL"/>
        </w:rPr>
        <w:t xml:space="preserve"> </w:t>
      </w:r>
      <w:r w:rsidR="002D2035" w:rsidRPr="00EF42BA">
        <w:rPr>
          <w:sz w:val="28"/>
          <w:szCs w:val="28"/>
          <w:lang w:val="nl-NL"/>
        </w:rPr>
        <w:t xml:space="preserve">2025) và khoảng </w:t>
      </w:r>
      <w:r w:rsidR="0044407D" w:rsidRPr="00EF42BA">
        <w:rPr>
          <w:sz w:val="28"/>
          <w:szCs w:val="28"/>
          <w:lang w:val="nl-NL"/>
        </w:rPr>
        <w:t>từ</w:t>
      </w:r>
      <w:r w:rsidR="00FB19BA" w:rsidRPr="00EF42BA">
        <w:rPr>
          <w:sz w:val="28"/>
          <w:szCs w:val="28"/>
          <w:lang w:val="nl-NL"/>
        </w:rPr>
        <w:t xml:space="preserve"> </w:t>
      </w:r>
      <w:r w:rsidR="00D1344A" w:rsidRPr="00EF42BA">
        <w:rPr>
          <w:sz w:val="28"/>
          <w:szCs w:val="28"/>
          <w:lang w:val="nl-NL"/>
        </w:rPr>
        <w:t>14</w:t>
      </w:r>
      <w:r w:rsidR="0044407D" w:rsidRPr="00EF42BA">
        <w:rPr>
          <w:sz w:val="28"/>
          <w:szCs w:val="28"/>
          <w:lang w:val="nl-NL"/>
        </w:rPr>
        <w:t xml:space="preserve">0.000.000 đồng đến </w:t>
      </w:r>
      <w:r w:rsidR="00D1344A" w:rsidRPr="00EF42BA">
        <w:rPr>
          <w:sz w:val="28"/>
          <w:szCs w:val="28"/>
          <w:lang w:val="nl-NL"/>
        </w:rPr>
        <w:t>240</w:t>
      </w:r>
      <w:r w:rsidR="0044407D" w:rsidRPr="00EF42BA">
        <w:rPr>
          <w:sz w:val="28"/>
          <w:szCs w:val="28"/>
          <w:lang w:val="nl-NL"/>
        </w:rPr>
        <w:t>.000.000 đồng</w:t>
      </w:r>
      <w:r w:rsidR="002D2035" w:rsidRPr="00EF42BA">
        <w:rPr>
          <w:sz w:val="28"/>
          <w:szCs w:val="28"/>
          <w:lang w:val="nl-NL"/>
        </w:rPr>
        <w:t xml:space="preserve"> (số liệu dự báo đến năm học 2030</w:t>
      </w:r>
      <w:r w:rsidR="00914104" w:rsidRPr="00EF42BA">
        <w:rPr>
          <w:sz w:val="28"/>
          <w:szCs w:val="28"/>
          <w:lang w:val="nl-NL"/>
        </w:rPr>
        <w:t xml:space="preserve"> </w:t>
      </w:r>
      <w:r w:rsidR="00D1344A" w:rsidRPr="00EF42BA">
        <w:rPr>
          <w:sz w:val="28"/>
          <w:szCs w:val="28"/>
          <w:lang w:val="nl-NL"/>
        </w:rPr>
        <w:t>-</w:t>
      </w:r>
      <w:r w:rsidR="00914104" w:rsidRPr="00EF42BA">
        <w:rPr>
          <w:sz w:val="28"/>
          <w:szCs w:val="28"/>
          <w:lang w:val="nl-NL"/>
        </w:rPr>
        <w:t xml:space="preserve"> </w:t>
      </w:r>
      <w:r w:rsidR="002D2035" w:rsidRPr="00EF42BA">
        <w:rPr>
          <w:sz w:val="28"/>
          <w:szCs w:val="28"/>
          <w:lang w:val="nl-NL"/>
        </w:rPr>
        <w:t>2031</w:t>
      </w:r>
      <w:r w:rsidR="00D1344A" w:rsidRPr="00EF42BA">
        <w:rPr>
          <w:sz w:val="28"/>
          <w:szCs w:val="28"/>
          <w:lang w:val="nl-NL"/>
        </w:rPr>
        <w:t>, không tính các cơ sở độc lập đã được hỗ trợ 1 lần ở các năm học trước</w:t>
      </w:r>
      <w:r w:rsidR="002D2035" w:rsidRPr="00EF42BA">
        <w:rPr>
          <w:sz w:val="28"/>
          <w:szCs w:val="28"/>
          <w:lang w:val="nl-NL"/>
        </w:rPr>
        <w:t>)</w:t>
      </w:r>
      <w:r w:rsidR="0044407D" w:rsidRPr="00EF42BA">
        <w:rPr>
          <w:sz w:val="28"/>
          <w:szCs w:val="28"/>
          <w:lang w:val="nl-NL"/>
        </w:rPr>
        <w:t xml:space="preserve">. </w:t>
      </w:r>
    </w:p>
    <w:p w14:paraId="3594B05C" w14:textId="5A4B4731" w:rsidR="0063137C" w:rsidRPr="00EF42BA" w:rsidRDefault="00E846F0" w:rsidP="00D05122">
      <w:pPr>
        <w:spacing w:before="60"/>
        <w:ind w:firstLine="720"/>
        <w:jc w:val="both"/>
        <w:rPr>
          <w:sz w:val="28"/>
          <w:szCs w:val="28"/>
          <w:lang w:val="nl-NL"/>
        </w:rPr>
      </w:pPr>
      <w:r w:rsidRPr="00EF42BA">
        <w:rPr>
          <w:sz w:val="28"/>
          <w:szCs w:val="28"/>
          <w:lang w:val="nl-NL"/>
        </w:rPr>
        <w:t xml:space="preserve">- </w:t>
      </w:r>
      <w:r w:rsidR="006F3238" w:rsidRPr="00EF42BA">
        <w:rPr>
          <w:sz w:val="28"/>
          <w:szCs w:val="28"/>
          <w:lang w:val="nl-NL"/>
        </w:rPr>
        <w:t xml:space="preserve">Đối với mức hỗ trợ đề xuất theo </w:t>
      </w:r>
      <w:r w:rsidR="00625CE2" w:rsidRPr="00EF42BA">
        <w:rPr>
          <w:sz w:val="28"/>
          <w:szCs w:val="28"/>
          <w:lang w:val="es-ES"/>
        </w:rPr>
        <w:t>Phương án 2</w:t>
      </w:r>
      <w:r w:rsidR="006F3238" w:rsidRPr="00EF42BA">
        <w:rPr>
          <w:sz w:val="28"/>
          <w:szCs w:val="28"/>
          <w:lang w:val="af-ZA"/>
        </w:rPr>
        <w:t xml:space="preserve">, </w:t>
      </w:r>
      <w:r w:rsidR="00E653C4" w:rsidRPr="00EF42BA">
        <w:rPr>
          <w:spacing w:val="-2"/>
          <w:sz w:val="28"/>
          <w:szCs w:val="28"/>
          <w:lang w:val="es-ES"/>
        </w:rPr>
        <w:t>căn cứ</w:t>
      </w:r>
      <w:r w:rsidR="0063137C" w:rsidRPr="00EF42BA">
        <w:rPr>
          <w:spacing w:val="-2"/>
          <w:sz w:val="28"/>
          <w:szCs w:val="28"/>
          <w:lang w:val="es-ES"/>
        </w:rPr>
        <w:t xml:space="preserve"> mức </w:t>
      </w:r>
      <w:r w:rsidR="00E653C4" w:rsidRPr="00EF42BA">
        <w:rPr>
          <w:spacing w:val="-2"/>
          <w:sz w:val="28"/>
          <w:szCs w:val="28"/>
          <w:lang w:val="es-ES"/>
        </w:rPr>
        <w:t xml:space="preserve">hỗ trợ </w:t>
      </w:r>
      <w:r w:rsidR="0063137C" w:rsidRPr="00EF42BA">
        <w:rPr>
          <w:spacing w:val="-2"/>
          <w:sz w:val="28"/>
          <w:szCs w:val="28"/>
          <w:lang w:val="es-ES"/>
        </w:rPr>
        <w:t xml:space="preserve">tối thiểu </w:t>
      </w:r>
      <w:r w:rsidR="0063137C" w:rsidRPr="00EF42BA">
        <w:rPr>
          <w:spacing w:val="-2"/>
          <w:sz w:val="28"/>
          <w:szCs w:val="28"/>
          <w:lang w:val="af-ZA"/>
        </w:rPr>
        <w:t xml:space="preserve">quy định tại khoản </w:t>
      </w:r>
      <w:r w:rsidR="0063137C" w:rsidRPr="00EF42BA">
        <w:rPr>
          <w:sz w:val="28"/>
          <w:szCs w:val="28"/>
          <w:lang w:val="af-ZA"/>
        </w:rPr>
        <w:t>2 Điều 5</w:t>
      </w:r>
      <w:r w:rsidR="0063137C" w:rsidRPr="00EF42BA">
        <w:rPr>
          <w:spacing w:val="-2"/>
          <w:sz w:val="28"/>
          <w:szCs w:val="28"/>
          <w:lang w:val="af-ZA"/>
        </w:rPr>
        <w:t xml:space="preserve"> </w:t>
      </w:r>
      <w:r w:rsidR="0063137C" w:rsidRPr="00EF42BA">
        <w:rPr>
          <w:spacing w:val="-2"/>
          <w:sz w:val="28"/>
          <w:szCs w:val="28"/>
          <w:lang w:val="nl-NL"/>
        </w:rPr>
        <w:t>Nghị định số 105/2020/NĐ-CP</w:t>
      </w:r>
      <w:r w:rsidR="0063137C" w:rsidRPr="00EF42BA">
        <w:rPr>
          <w:sz w:val="28"/>
          <w:szCs w:val="28"/>
          <w:lang w:val="nl-NL"/>
        </w:rPr>
        <w:t xml:space="preserve">, phù hợp với quy mô nhóm, lớp theo quy định tại </w:t>
      </w:r>
      <w:r w:rsidR="00A80F60" w:rsidRPr="00EF42BA">
        <w:rPr>
          <w:sz w:val="28"/>
          <w:szCs w:val="28"/>
          <w:lang w:val="nl-NL"/>
        </w:rPr>
        <w:t xml:space="preserve">Điều lệ </w:t>
      </w:r>
      <w:r w:rsidR="00E520D5" w:rsidRPr="00EF42BA">
        <w:rPr>
          <w:sz w:val="28"/>
          <w:szCs w:val="28"/>
          <w:lang w:val="nl-NL"/>
        </w:rPr>
        <w:t>T</w:t>
      </w:r>
      <w:r w:rsidR="00A80F60" w:rsidRPr="00EF42BA">
        <w:rPr>
          <w:sz w:val="28"/>
          <w:szCs w:val="28"/>
          <w:lang w:val="nl-NL"/>
        </w:rPr>
        <w:t xml:space="preserve">rường mầm non hiện hành và Thông tư số 49/2021/TT-BGDĐT ngày 31/12/2021 của Bộ trưởng Bộ Giáo dục và Đào tạo ban hành Quy chế tổ chức và hoạt động nhóm trẻ độc lập, lớp mẫu giáo độc lập, lớp mầm non độc lập loại hình dân lập và tư thục; </w:t>
      </w:r>
      <w:r w:rsidR="00221179" w:rsidRPr="00EF42BA">
        <w:rPr>
          <w:sz w:val="28"/>
          <w:szCs w:val="28"/>
          <w:lang w:val="nl-NL"/>
        </w:rPr>
        <w:t>đồng thời, phù hợp với định mức tiêu chuẩn cơ sở vật chất tối thiểu theo quy định tại Điều 18 Thông tư số 49/2021/TT-BGDĐT</w:t>
      </w:r>
      <w:r w:rsidR="00855EFD" w:rsidRPr="00EF42BA">
        <w:rPr>
          <w:sz w:val="28"/>
          <w:szCs w:val="28"/>
          <w:lang w:val="nl-NL"/>
        </w:rPr>
        <w:t xml:space="preserve">, định mức sử dụng đồ dùng, đồ chơi, học liệu, tài liệu và thiết bị dạy học quy định tại Điều 19 Thông tư số 49/2021/TT-BGDĐT và </w:t>
      </w:r>
      <w:r w:rsidR="00A070BD" w:rsidRPr="00EF42BA">
        <w:rPr>
          <w:sz w:val="28"/>
          <w:szCs w:val="28"/>
          <w:lang w:val="nl-NL"/>
        </w:rPr>
        <w:t>Văn bản hợp nhất số 01/VBHN-BGDĐT ngày 23/3/2015 của Bộ Giáo dục và Đào tạo ban hành Danh mục Đồ dùng - Đồ chơi - Thiết bị dạy học tối thiểu dùng cho giáo dục mầm non.</w:t>
      </w:r>
      <w:r w:rsidR="00135DE8" w:rsidRPr="00EF42BA">
        <w:rPr>
          <w:sz w:val="28"/>
          <w:szCs w:val="28"/>
          <w:lang w:val="nl-NL"/>
        </w:rPr>
        <w:t xml:space="preserve"> </w:t>
      </w:r>
      <w:r w:rsidR="008C0B4E" w:rsidRPr="00EF42BA">
        <w:rPr>
          <w:sz w:val="28"/>
          <w:szCs w:val="28"/>
          <w:lang w:val="nl-NL"/>
        </w:rPr>
        <w:t xml:space="preserve">Theo Phương án này, </w:t>
      </w:r>
      <w:r w:rsidR="00BC6DE9" w:rsidRPr="00EF42BA">
        <w:rPr>
          <w:sz w:val="28"/>
          <w:szCs w:val="28"/>
          <w:lang w:val="nl-NL"/>
        </w:rPr>
        <w:t>k</w:t>
      </w:r>
      <w:r w:rsidR="008C0B4E" w:rsidRPr="00EF42BA">
        <w:rPr>
          <w:sz w:val="28"/>
          <w:szCs w:val="28"/>
          <w:lang w:val="nl-NL"/>
        </w:rPr>
        <w:t xml:space="preserve">inh phí dự kiến để hỗ trợ cho các cơ sở giáo dục mầm </w:t>
      </w:r>
      <w:r w:rsidR="008C0B4E" w:rsidRPr="00EF42BA">
        <w:rPr>
          <w:sz w:val="28"/>
          <w:szCs w:val="28"/>
          <w:lang w:val="nl-NL"/>
        </w:rPr>
        <w:lastRenderedPageBreak/>
        <w:t>non độc lập đáp ứng các điều kiện quy định</w:t>
      </w:r>
      <w:r w:rsidR="00914104" w:rsidRPr="00EF42BA">
        <w:rPr>
          <w:sz w:val="28"/>
          <w:szCs w:val="28"/>
          <w:lang w:val="nl-NL"/>
        </w:rPr>
        <w:t xml:space="preserve"> hằng năm khoảng </w:t>
      </w:r>
      <w:r w:rsidR="008B6845" w:rsidRPr="00EF42BA">
        <w:rPr>
          <w:sz w:val="28"/>
          <w:szCs w:val="28"/>
          <w:lang w:val="nl-NL"/>
        </w:rPr>
        <w:t xml:space="preserve">75.000.000 đồng </w:t>
      </w:r>
      <w:r w:rsidR="00914104" w:rsidRPr="00EF42BA">
        <w:rPr>
          <w:sz w:val="28"/>
          <w:szCs w:val="28"/>
          <w:lang w:val="nl-NL"/>
        </w:rPr>
        <w:t>(</w:t>
      </w:r>
      <w:r w:rsidR="00871D3A" w:rsidRPr="00EF42BA">
        <w:rPr>
          <w:sz w:val="28"/>
          <w:szCs w:val="28"/>
          <w:lang w:val="nl-NL"/>
        </w:rPr>
        <w:t xml:space="preserve">hỗ trợ 1 lần </w:t>
      </w:r>
      <w:r w:rsidR="00914104" w:rsidRPr="00EF42BA">
        <w:rPr>
          <w:sz w:val="28"/>
          <w:szCs w:val="28"/>
          <w:lang w:val="nl-NL"/>
        </w:rPr>
        <w:t>đối với năm học 2024 - 2025)</w:t>
      </w:r>
      <w:r w:rsidR="00914104" w:rsidRPr="00EF42BA">
        <w:rPr>
          <w:sz w:val="28"/>
          <w:szCs w:val="28"/>
          <w:lang w:val="nl-NL"/>
        </w:rPr>
        <w:t xml:space="preserve"> và khoảng </w:t>
      </w:r>
      <w:r w:rsidR="00FB19BA" w:rsidRPr="00EF42BA">
        <w:rPr>
          <w:sz w:val="28"/>
          <w:szCs w:val="28"/>
          <w:lang w:val="nl-NL"/>
        </w:rPr>
        <w:t>từ</w:t>
      </w:r>
      <w:r w:rsidR="008C0B4E" w:rsidRPr="00EF42BA">
        <w:rPr>
          <w:sz w:val="28"/>
          <w:szCs w:val="28"/>
          <w:lang w:val="nl-NL"/>
        </w:rPr>
        <w:t xml:space="preserve"> </w:t>
      </w:r>
      <w:r w:rsidR="003D571D" w:rsidRPr="00EF42BA">
        <w:rPr>
          <w:sz w:val="28"/>
          <w:szCs w:val="28"/>
          <w:lang w:val="nl-NL"/>
        </w:rPr>
        <w:t>185</w:t>
      </w:r>
      <w:r w:rsidR="008C0B4E" w:rsidRPr="00EF42BA">
        <w:rPr>
          <w:sz w:val="28"/>
          <w:szCs w:val="28"/>
          <w:lang w:val="nl-NL"/>
        </w:rPr>
        <w:t xml:space="preserve">.000.000 đồng đến </w:t>
      </w:r>
      <w:r w:rsidR="00FB19BA" w:rsidRPr="00EF42BA">
        <w:rPr>
          <w:sz w:val="28"/>
          <w:szCs w:val="28"/>
          <w:lang w:val="nl-NL"/>
        </w:rPr>
        <w:t>3</w:t>
      </w:r>
      <w:r w:rsidR="003D571D" w:rsidRPr="00EF42BA">
        <w:rPr>
          <w:sz w:val="28"/>
          <w:szCs w:val="28"/>
          <w:lang w:val="nl-NL"/>
        </w:rPr>
        <w:t>15</w:t>
      </w:r>
      <w:r w:rsidR="008C0B4E" w:rsidRPr="00EF42BA">
        <w:rPr>
          <w:sz w:val="28"/>
          <w:szCs w:val="28"/>
          <w:lang w:val="nl-NL"/>
        </w:rPr>
        <w:t>.000.000 đồng</w:t>
      </w:r>
      <w:r w:rsidR="00914104" w:rsidRPr="00EF42BA">
        <w:rPr>
          <w:sz w:val="28"/>
          <w:szCs w:val="28"/>
          <w:lang w:val="nl-NL"/>
        </w:rPr>
        <w:t xml:space="preserve"> </w:t>
      </w:r>
      <w:r w:rsidR="00914104" w:rsidRPr="00EF42BA">
        <w:rPr>
          <w:sz w:val="28"/>
          <w:szCs w:val="28"/>
          <w:lang w:val="nl-NL"/>
        </w:rPr>
        <w:t xml:space="preserve">(số liệu dự báo đến năm học 2030 </w:t>
      </w:r>
      <w:r w:rsidR="00E578B6" w:rsidRPr="00EF42BA">
        <w:rPr>
          <w:sz w:val="28"/>
          <w:szCs w:val="28"/>
          <w:lang w:val="nl-NL"/>
        </w:rPr>
        <w:t>-</w:t>
      </w:r>
      <w:r w:rsidR="00914104" w:rsidRPr="00EF42BA">
        <w:rPr>
          <w:sz w:val="28"/>
          <w:szCs w:val="28"/>
          <w:lang w:val="nl-NL"/>
        </w:rPr>
        <w:t xml:space="preserve"> 2031</w:t>
      </w:r>
      <w:r w:rsidR="003D571D" w:rsidRPr="00EF42BA">
        <w:rPr>
          <w:sz w:val="28"/>
          <w:szCs w:val="28"/>
          <w:lang w:val="nl-NL"/>
        </w:rPr>
        <w:t xml:space="preserve">, </w:t>
      </w:r>
      <w:r w:rsidR="003D571D" w:rsidRPr="00EF42BA">
        <w:rPr>
          <w:sz w:val="28"/>
          <w:szCs w:val="28"/>
          <w:lang w:val="nl-NL"/>
        </w:rPr>
        <w:t>không tính các cơ sở độc lập đã được hỗ trợ 1 lần ở các năm học trước</w:t>
      </w:r>
      <w:r w:rsidR="00914104" w:rsidRPr="00EF42BA">
        <w:rPr>
          <w:sz w:val="28"/>
          <w:szCs w:val="28"/>
          <w:lang w:val="nl-NL"/>
        </w:rPr>
        <w:t>)</w:t>
      </w:r>
      <w:r w:rsidR="008C0B4E" w:rsidRPr="00EF42BA">
        <w:rPr>
          <w:sz w:val="28"/>
          <w:szCs w:val="28"/>
          <w:lang w:val="nl-NL"/>
        </w:rPr>
        <w:t>.</w:t>
      </w:r>
    </w:p>
    <w:p w14:paraId="173C677D" w14:textId="415D5BB9" w:rsidR="008B1D05" w:rsidRPr="00EF42BA" w:rsidRDefault="008B1D05" w:rsidP="00D05122">
      <w:pPr>
        <w:spacing w:before="60"/>
        <w:ind w:firstLine="567"/>
        <w:jc w:val="both"/>
        <w:rPr>
          <w:sz w:val="28"/>
          <w:szCs w:val="28"/>
          <w:lang w:val="nl-NL"/>
        </w:rPr>
      </w:pPr>
      <w:r w:rsidRPr="00EF42BA">
        <w:rPr>
          <w:sz w:val="28"/>
          <w:szCs w:val="28"/>
          <w:lang w:val="nl-NL"/>
        </w:rPr>
        <w:t>1.4. Đánh giá tác động của các giải pháp đối với đối tượng chịu sự tác động trực tiếp của chính sách và các đối tượng khác có liên quan</w:t>
      </w:r>
    </w:p>
    <w:p w14:paraId="5257904C" w14:textId="59CE0A8E" w:rsidR="00154C5F" w:rsidRPr="00EF42BA" w:rsidRDefault="002535CE" w:rsidP="00D05122">
      <w:pPr>
        <w:spacing w:before="60"/>
        <w:ind w:firstLine="567"/>
        <w:jc w:val="both"/>
        <w:rPr>
          <w:sz w:val="28"/>
          <w:szCs w:val="28"/>
          <w:lang w:val="af-ZA"/>
        </w:rPr>
      </w:pPr>
      <w:r w:rsidRPr="00EF42BA">
        <w:rPr>
          <w:sz w:val="28"/>
          <w:szCs w:val="28"/>
          <w:lang w:val="nl-NL"/>
        </w:rPr>
        <w:t xml:space="preserve">1.4.1. </w:t>
      </w:r>
      <w:r w:rsidR="00154C5F" w:rsidRPr="00EF42BA">
        <w:rPr>
          <w:sz w:val="28"/>
          <w:szCs w:val="28"/>
          <w:lang w:val="nl-NL"/>
        </w:rPr>
        <w:t>P</w:t>
      </w:r>
      <w:r w:rsidR="00145084" w:rsidRPr="00EF42BA">
        <w:rPr>
          <w:sz w:val="28"/>
          <w:szCs w:val="28"/>
          <w:lang w:val="af-ZA"/>
        </w:rPr>
        <w:t>hương án 1</w:t>
      </w:r>
      <w:r w:rsidR="00154C5F" w:rsidRPr="00EF42BA">
        <w:rPr>
          <w:sz w:val="28"/>
          <w:szCs w:val="28"/>
          <w:lang w:val="af-ZA"/>
        </w:rPr>
        <w:t>:</w:t>
      </w:r>
      <w:r w:rsidR="00145084" w:rsidRPr="00EF42BA">
        <w:rPr>
          <w:sz w:val="28"/>
          <w:szCs w:val="28"/>
          <w:lang w:val="af-ZA"/>
        </w:rPr>
        <w:t xml:space="preserve"> </w:t>
      </w:r>
      <w:r w:rsidRPr="00EF42BA">
        <w:rPr>
          <w:sz w:val="28"/>
          <w:szCs w:val="28"/>
          <w:lang w:val="af-ZA"/>
        </w:rPr>
        <w:t>H</w:t>
      </w:r>
      <w:r w:rsidR="00202662" w:rsidRPr="00EF42BA">
        <w:rPr>
          <w:sz w:val="28"/>
          <w:szCs w:val="28"/>
          <w:lang w:val="af-ZA"/>
        </w:rPr>
        <w:t xml:space="preserve">ỗ trợ 01 lần, mức hỗ trợ 20.000.000 đồng/cơ sở giáo dục mầm non độc lập. </w:t>
      </w:r>
    </w:p>
    <w:p w14:paraId="35CD4C9D" w14:textId="0E0A02D3" w:rsidR="00827F07" w:rsidRPr="00EF42BA" w:rsidRDefault="00154C5F" w:rsidP="00D05122">
      <w:pPr>
        <w:spacing w:before="60"/>
        <w:ind w:firstLine="720"/>
        <w:jc w:val="both"/>
        <w:rPr>
          <w:sz w:val="28"/>
          <w:szCs w:val="28"/>
          <w:lang w:val="af-ZA"/>
        </w:rPr>
      </w:pPr>
      <w:r w:rsidRPr="00EF42BA">
        <w:rPr>
          <w:sz w:val="28"/>
          <w:szCs w:val="28"/>
          <w:lang w:val="af-ZA"/>
        </w:rPr>
        <w:t xml:space="preserve">- </w:t>
      </w:r>
      <w:r w:rsidR="002535CE" w:rsidRPr="00EF42BA">
        <w:rPr>
          <w:sz w:val="28"/>
          <w:szCs w:val="28"/>
          <w:lang w:val="af-ZA"/>
        </w:rPr>
        <w:t xml:space="preserve">Tác động </w:t>
      </w:r>
      <w:r w:rsidRPr="00EF42BA">
        <w:rPr>
          <w:sz w:val="28"/>
          <w:szCs w:val="28"/>
          <w:lang w:val="af-ZA"/>
        </w:rPr>
        <w:t>tích cực:</w:t>
      </w:r>
      <w:r w:rsidR="00400878" w:rsidRPr="00EF42BA">
        <w:rPr>
          <w:sz w:val="28"/>
          <w:szCs w:val="28"/>
          <w:lang w:val="nl-NL"/>
        </w:rPr>
        <w:t xml:space="preserve"> C</w:t>
      </w:r>
      <w:r w:rsidR="005C192F" w:rsidRPr="00EF42BA">
        <w:rPr>
          <w:sz w:val="28"/>
          <w:szCs w:val="28"/>
          <w:lang w:val="nl-NL"/>
        </w:rPr>
        <w:t xml:space="preserve">ác cơ sở giáo dục mầm non </w:t>
      </w:r>
      <w:r w:rsidR="00400878" w:rsidRPr="00EF42BA">
        <w:rPr>
          <w:sz w:val="28"/>
          <w:szCs w:val="28"/>
          <w:lang w:val="nl-NL"/>
        </w:rPr>
        <w:t xml:space="preserve">độc lập dân lập, tư thục đảm bảo các điều kiện </w:t>
      </w:r>
      <w:r w:rsidR="005C192F" w:rsidRPr="00EF42BA">
        <w:rPr>
          <w:sz w:val="28"/>
          <w:szCs w:val="28"/>
          <w:lang w:val="nl-NL"/>
        </w:rPr>
        <w:t>được hỗ trợ một mức như nhau</w:t>
      </w:r>
      <w:r w:rsidR="00F85E17" w:rsidRPr="00EF42BA">
        <w:rPr>
          <w:sz w:val="28"/>
          <w:szCs w:val="28"/>
          <w:lang w:val="nl-NL"/>
        </w:rPr>
        <w:t>, không phân biệt về quy mô</w:t>
      </w:r>
      <w:r w:rsidRPr="00EF42BA">
        <w:rPr>
          <w:sz w:val="28"/>
          <w:szCs w:val="28"/>
          <w:lang w:val="nl-NL"/>
        </w:rPr>
        <w:t xml:space="preserve">; </w:t>
      </w:r>
      <w:r w:rsidR="00400878" w:rsidRPr="00EF42BA">
        <w:rPr>
          <w:sz w:val="28"/>
          <w:szCs w:val="28"/>
          <w:lang w:val="af-ZA"/>
        </w:rPr>
        <w:t xml:space="preserve">mức hỗ trợ </w:t>
      </w:r>
      <w:r w:rsidR="00A4081F" w:rsidRPr="00EF42BA">
        <w:rPr>
          <w:sz w:val="28"/>
          <w:szCs w:val="28"/>
          <w:lang w:val="af-ZA"/>
        </w:rPr>
        <w:t>theo</w:t>
      </w:r>
      <w:r w:rsidR="00400878" w:rsidRPr="00EF42BA">
        <w:rPr>
          <w:sz w:val="28"/>
          <w:szCs w:val="28"/>
          <w:lang w:val="af-ZA"/>
        </w:rPr>
        <w:t xml:space="preserve"> mức tối thiểu quy định tại </w:t>
      </w:r>
      <w:r w:rsidR="00400878" w:rsidRPr="00EF42BA">
        <w:rPr>
          <w:sz w:val="28"/>
          <w:szCs w:val="28"/>
          <w:lang w:val="nl-NL"/>
        </w:rPr>
        <w:t xml:space="preserve">Nghị định số 105/2020/NĐ-CP, </w:t>
      </w:r>
      <w:r w:rsidRPr="00EF42BA">
        <w:rPr>
          <w:sz w:val="28"/>
          <w:szCs w:val="28"/>
          <w:lang w:val="nl-NL"/>
        </w:rPr>
        <w:t>phù hợp với khả năng cân đối ngân sách của địa phương trong giai đoạn hiện nay.</w:t>
      </w:r>
      <w:r w:rsidR="00CD6479" w:rsidRPr="00EF42BA">
        <w:rPr>
          <w:sz w:val="28"/>
          <w:szCs w:val="28"/>
          <w:lang w:val="nl-NL"/>
        </w:rPr>
        <w:t xml:space="preserve"> Việc ban hành chính sách </w:t>
      </w:r>
      <w:r w:rsidR="004D6BFA" w:rsidRPr="00EF42BA">
        <w:rPr>
          <w:sz w:val="28"/>
          <w:szCs w:val="28"/>
          <w:lang w:val="nl-NL"/>
        </w:rPr>
        <w:t xml:space="preserve">tạo cơ sở pháp lý để các địa phương triển khai hỗ trợ; các </w:t>
      </w:r>
      <w:r w:rsidR="004D6BFA" w:rsidRPr="00EF42BA">
        <w:rPr>
          <w:sz w:val="28"/>
          <w:szCs w:val="28"/>
        </w:rPr>
        <w:t>cơ sở giáo dục mầm non</w:t>
      </w:r>
      <w:r w:rsidR="004D6BFA" w:rsidRPr="00EF42BA">
        <w:rPr>
          <w:sz w:val="28"/>
          <w:szCs w:val="28"/>
          <w:lang w:val="nl-NL"/>
        </w:rPr>
        <w:t xml:space="preserve"> độc lập </w:t>
      </w:r>
      <w:r w:rsidR="004D6BFA" w:rsidRPr="00EF42BA">
        <w:rPr>
          <w:sz w:val="28"/>
          <w:szCs w:val="28"/>
        </w:rPr>
        <w:t>ở địa bàn có khu công nghiệp, cụm công nghiệp</w:t>
      </w:r>
      <w:r w:rsidR="004D6BFA" w:rsidRPr="00EF42BA">
        <w:rPr>
          <w:sz w:val="28"/>
          <w:szCs w:val="28"/>
          <w:lang w:val="nl-NL"/>
        </w:rPr>
        <w:t xml:space="preserve"> đáp ứng các điều kiện được tăng cường cơ sở vật chất, thiết bị dạy học, đồ dùng, đồ chơi đảm bảo nhu cầu vui chơi của trẻ và triển khai thực hiện có hiệu quả Chương trình giáo dục mầm non; đồng thời, </w:t>
      </w:r>
      <w:r w:rsidR="00671E30" w:rsidRPr="00EF42BA">
        <w:rPr>
          <w:sz w:val="28"/>
          <w:szCs w:val="28"/>
          <w:lang w:val="nl-NL"/>
        </w:rPr>
        <w:t>góp phần thu hút các tổ chức, doanh nghiệp, cá nhân tham gia đầu tư phát triển giáo dục mầm non trên địa bàn.</w:t>
      </w:r>
      <w:r w:rsidR="00A66591" w:rsidRPr="00EF42BA">
        <w:rPr>
          <w:sz w:val="28"/>
          <w:szCs w:val="28"/>
          <w:lang w:val="nl-NL"/>
        </w:rPr>
        <w:t xml:space="preserve"> </w:t>
      </w:r>
    </w:p>
    <w:p w14:paraId="12B22A8B" w14:textId="6A2F4533" w:rsidR="00DB3280" w:rsidRPr="00EF42BA" w:rsidRDefault="00154C5F" w:rsidP="00D05122">
      <w:pPr>
        <w:spacing w:before="60"/>
        <w:ind w:firstLine="567"/>
        <w:jc w:val="both"/>
        <w:rPr>
          <w:i/>
          <w:iCs/>
          <w:sz w:val="28"/>
          <w:szCs w:val="28"/>
          <w:lang w:val="nl-NL"/>
        </w:rPr>
      </w:pPr>
      <w:r w:rsidRPr="00EF42BA">
        <w:rPr>
          <w:sz w:val="28"/>
          <w:szCs w:val="28"/>
          <w:lang w:val="nl-NL"/>
        </w:rPr>
        <w:t xml:space="preserve">- </w:t>
      </w:r>
      <w:r w:rsidR="00663B3E" w:rsidRPr="00EF42BA">
        <w:rPr>
          <w:sz w:val="28"/>
          <w:szCs w:val="28"/>
          <w:lang w:val="nl-NL"/>
        </w:rPr>
        <w:t>Tác động</w:t>
      </w:r>
      <w:r w:rsidRPr="00EF42BA">
        <w:rPr>
          <w:sz w:val="28"/>
          <w:szCs w:val="28"/>
          <w:lang w:val="nl-NL"/>
        </w:rPr>
        <w:t xml:space="preserve"> tiêu cực:</w:t>
      </w:r>
      <w:r w:rsidR="00C03E49" w:rsidRPr="00EF42BA">
        <w:rPr>
          <w:i/>
          <w:iCs/>
          <w:sz w:val="28"/>
          <w:szCs w:val="28"/>
          <w:lang w:val="nl-NL"/>
        </w:rPr>
        <w:t xml:space="preserve"> </w:t>
      </w:r>
      <w:r w:rsidR="002D6225" w:rsidRPr="00EF42BA">
        <w:rPr>
          <w:sz w:val="28"/>
          <w:szCs w:val="28"/>
          <w:lang w:val="nl-NL"/>
        </w:rPr>
        <w:t>Định mức sử dụng</w:t>
      </w:r>
      <w:r w:rsidR="00884471" w:rsidRPr="00EF42BA">
        <w:rPr>
          <w:sz w:val="28"/>
          <w:szCs w:val="28"/>
          <w:lang w:val="nl-NL"/>
        </w:rPr>
        <w:t xml:space="preserve"> </w:t>
      </w:r>
      <w:r w:rsidR="00AA1DDE" w:rsidRPr="00EF42BA">
        <w:rPr>
          <w:sz w:val="28"/>
          <w:szCs w:val="28"/>
          <w:lang w:val="nl-NL"/>
        </w:rPr>
        <w:t xml:space="preserve">cơ sở vật chất, thiết bị, đồ dùng, đồ chơi phục vụ cho các nhóm, lớp theo quy định của Bộ Giáo dục và Đào tạo </w:t>
      </w:r>
      <w:r w:rsidR="00084B63" w:rsidRPr="00EF42BA">
        <w:rPr>
          <w:sz w:val="28"/>
          <w:szCs w:val="28"/>
          <w:lang w:val="nl-NL"/>
        </w:rPr>
        <w:t>dựa</w:t>
      </w:r>
      <w:r w:rsidR="00AA1DDE" w:rsidRPr="00EF42BA">
        <w:rPr>
          <w:sz w:val="28"/>
          <w:szCs w:val="28"/>
          <w:lang w:val="nl-NL"/>
        </w:rPr>
        <w:t xml:space="preserve"> trên quy mô</w:t>
      </w:r>
      <w:r w:rsidR="00AA63AC" w:rsidRPr="00EF42BA">
        <w:rPr>
          <w:sz w:val="28"/>
          <w:szCs w:val="28"/>
          <w:lang w:val="nl-NL"/>
        </w:rPr>
        <w:t xml:space="preserve"> của</w:t>
      </w:r>
      <w:r w:rsidR="00AA1DDE" w:rsidRPr="00EF42BA">
        <w:rPr>
          <w:sz w:val="28"/>
          <w:szCs w:val="28"/>
          <w:lang w:val="nl-NL"/>
        </w:rPr>
        <w:t xml:space="preserve"> cơ sở giáo dục và số lượng trẻ em trong trong mỗi nhóm, lớp</w:t>
      </w:r>
      <w:r w:rsidR="00084B63" w:rsidRPr="00EF42BA">
        <w:rPr>
          <w:sz w:val="28"/>
          <w:szCs w:val="28"/>
          <w:lang w:val="nl-NL"/>
        </w:rPr>
        <w:t xml:space="preserve">. Do đó, </w:t>
      </w:r>
      <w:r w:rsidR="00AA63AC" w:rsidRPr="00EF42BA">
        <w:rPr>
          <w:sz w:val="28"/>
          <w:szCs w:val="28"/>
          <w:lang w:val="nl-NL"/>
        </w:rPr>
        <w:t xml:space="preserve"> việc hỗ trợ một mức như </w:t>
      </w:r>
      <w:r w:rsidR="00084B63" w:rsidRPr="00EF42BA">
        <w:rPr>
          <w:sz w:val="28"/>
          <w:szCs w:val="28"/>
          <w:lang w:val="nl-NL"/>
        </w:rPr>
        <w:t xml:space="preserve">nhau </w:t>
      </w:r>
      <w:r w:rsidR="00AA63AC" w:rsidRPr="00EF42BA">
        <w:rPr>
          <w:sz w:val="28"/>
          <w:szCs w:val="28"/>
          <w:lang w:val="nl-NL"/>
        </w:rPr>
        <w:t xml:space="preserve">dẫn đến quyền lợi của trẻ em không </w:t>
      </w:r>
      <w:r w:rsidR="00084B63" w:rsidRPr="00EF42BA">
        <w:rPr>
          <w:sz w:val="28"/>
          <w:szCs w:val="28"/>
          <w:lang w:val="nl-NL"/>
        </w:rPr>
        <w:t xml:space="preserve">giống </w:t>
      </w:r>
      <w:r w:rsidR="00AA63AC" w:rsidRPr="00EF42BA">
        <w:rPr>
          <w:sz w:val="28"/>
          <w:szCs w:val="28"/>
          <w:lang w:val="nl-NL"/>
        </w:rPr>
        <w:t xml:space="preserve">nhau khi học ở các cở </w:t>
      </w:r>
      <w:r w:rsidR="00EA7E50" w:rsidRPr="00EF42BA">
        <w:rPr>
          <w:sz w:val="28"/>
          <w:szCs w:val="28"/>
          <w:lang w:val="nl-NL"/>
        </w:rPr>
        <w:t xml:space="preserve">sở </w:t>
      </w:r>
      <w:r w:rsidR="00AA63AC" w:rsidRPr="00EF42BA">
        <w:rPr>
          <w:sz w:val="28"/>
          <w:szCs w:val="28"/>
          <w:lang w:val="nl-NL"/>
        </w:rPr>
        <w:t>giáo dục có quy mô khác nhau.</w:t>
      </w:r>
    </w:p>
    <w:p w14:paraId="354E6497" w14:textId="345169E4" w:rsidR="009A4977" w:rsidRPr="00EF42BA" w:rsidRDefault="0010651D" w:rsidP="00D05122">
      <w:pPr>
        <w:spacing w:before="60"/>
        <w:ind w:firstLine="567"/>
        <w:jc w:val="both"/>
        <w:rPr>
          <w:sz w:val="28"/>
          <w:szCs w:val="28"/>
          <w:lang w:val="af-ZA"/>
        </w:rPr>
      </w:pPr>
      <w:r w:rsidRPr="00EF42BA">
        <w:rPr>
          <w:sz w:val="28"/>
          <w:szCs w:val="28"/>
          <w:lang w:val="nl-NL"/>
        </w:rPr>
        <w:t xml:space="preserve">1.4.2. </w:t>
      </w:r>
      <w:r w:rsidR="00AA63AC" w:rsidRPr="00EF42BA">
        <w:rPr>
          <w:sz w:val="28"/>
          <w:szCs w:val="28"/>
          <w:lang w:val="nl-NL"/>
        </w:rPr>
        <w:t>P</w:t>
      </w:r>
      <w:r w:rsidR="004C1F23" w:rsidRPr="00EF42BA">
        <w:rPr>
          <w:sz w:val="28"/>
          <w:szCs w:val="28"/>
          <w:lang w:val="af-ZA"/>
        </w:rPr>
        <w:t>hương án 2</w:t>
      </w:r>
      <w:r w:rsidRPr="00EF42BA">
        <w:rPr>
          <w:sz w:val="28"/>
          <w:szCs w:val="28"/>
          <w:lang w:val="af-ZA"/>
        </w:rPr>
        <w:t>:</w:t>
      </w:r>
      <w:r w:rsidR="004C1F23" w:rsidRPr="00EF42BA">
        <w:rPr>
          <w:sz w:val="28"/>
          <w:szCs w:val="28"/>
          <w:lang w:val="af-ZA"/>
        </w:rPr>
        <w:t xml:space="preserve"> </w:t>
      </w:r>
      <w:r w:rsidRPr="00EF42BA">
        <w:rPr>
          <w:sz w:val="28"/>
          <w:szCs w:val="28"/>
          <w:lang w:val="af-ZA"/>
        </w:rPr>
        <w:t>H</w:t>
      </w:r>
      <w:r w:rsidR="004C1F23" w:rsidRPr="00EF42BA">
        <w:rPr>
          <w:sz w:val="28"/>
          <w:szCs w:val="28"/>
          <w:lang w:val="af-ZA"/>
        </w:rPr>
        <w:t>ỗ trợ 01 lần, mức hỗ trợ 20.000.000 đồng/nhóm trẻ độc lập quy mô tối đa 07 trẻ; hỗ trợ 01 lần, mức hỗ trợ là 25.000.000 đồng/cơ sở giáo dục mầm non độc lập có quy mô từ 08 - 25 trẻ; hỗ trợ 01 lần, mức hỗ trợ là 30.000.000 đồng/cơ sở giáo dục mầm non độc lập có quy mô trên 25 trẻ.</w:t>
      </w:r>
    </w:p>
    <w:p w14:paraId="3B6619C1" w14:textId="76FAE173" w:rsidR="003228CB" w:rsidRPr="00EF42BA" w:rsidRDefault="003228CB" w:rsidP="00D05122">
      <w:pPr>
        <w:spacing w:before="60"/>
        <w:ind w:firstLine="567"/>
        <w:jc w:val="both"/>
        <w:rPr>
          <w:sz w:val="28"/>
          <w:szCs w:val="28"/>
          <w:lang w:val="nl-NL"/>
        </w:rPr>
      </w:pPr>
      <w:r w:rsidRPr="00EF42BA">
        <w:rPr>
          <w:sz w:val="28"/>
          <w:szCs w:val="28"/>
          <w:lang w:val="af-ZA"/>
        </w:rPr>
        <w:t xml:space="preserve">- Tác động tích cực: </w:t>
      </w:r>
      <w:r w:rsidR="00683F40" w:rsidRPr="00EF42BA">
        <w:rPr>
          <w:sz w:val="28"/>
          <w:szCs w:val="28"/>
          <w:lang w:val="af-ZA"/>
        </w:rPr>
        <w:t>M</w:t>
      </w:r>
      <w:r w:rsidR="00C14B87" w:rsidRPr="00EF42BA">
        <w:rPr>
          <w:sz w:val="28"/>
          <w:szCs w:val="28"/>
          <w:lang w:val="af-ZA"/>
        </w:rPr>
        <w:t xml:space="preserve">ức hỗ trợ </w:t>
      </w:r>
      <w:r w:rsidR="00AB256A" w:rsidRPr="00EF42BA">
        <w:rPr>
          <w:sz w:val="28"/>
          <w:szCs w:val="28"/>
          <w:lang w:val="af-ZA"/>
        </w:rPr>
        <w:t>đảm bảo</w:t>
      </w:r>
      <w:r w:rsidR="00C14B87" w:rsidRPr="00EF42BA">
        <w:rPr>
          <w:sz w:val="28"/>
          <w:szCs w:val="28"/>
          <w:lang w:val="af-ZA"/>
        </w:rPr>
        <w:t xml:space="preserve"> quy định tại </w:t>
      </w:r>
      <w:r w:rsidR="00683F40" w:rsidRPr="00EF42BA">
        <w:rPr>
          <w:sz w:val="28"/>
          <w:szCs w:val="28"/>
          <w:lang w:val="af-ZA"/>
        </w:rPr>
        <w:t xml:space="preserve">Điều 5 </w:t>
      </w:r>
      <w:r w:rsidR="00C14B87" w:rsidRPr="00EF42BA">
        <w:rPr>
          <w:sz w:val="28"/>
          <w:szCs w:val="28"/>
          <w:lang w:val="nl-NL"/>
        </w:rPr>
        <w:t>Nghị định số 105/2020/NĐ-CP, phù hợp với khả năng cân đối ngân sách của địa phương trong giai đoạn hiện nay</w:t>
      </w:r>
      <w:r w:rsidR="006E3192" w:rsidRPr="00EF42BA">
        <w:rPr>
          <w:sz w:val="28"/>
          <w:szCs w:val="28"/>
          <w:lang w:val="nl-NL"/>
        </w:rPr>
        <w:t xml:space="preserve"> và đảm bảo định mức hỗ trợ theo quy mô </w:t>
      </w:r>
      <w:r w:rsidR="00F604EC" w:rsidRPr="00EF42BA">
        <w:rPr>
          <w:sz w:val="28"/>
          <w:szCs w:val="28"/>
          <w:lang w:val="nl-NL"/>
        </w:rPr>
        <w:t>nhóm, lớp và</w:t>
      </w:r>
      <w:r w:rsidR="006E3192" w:rsidRPr="00EF42BA">
        <w:rPr>
          <w:sz w:val="28"/>
          <w:szCs w:val="28"/>
          <w:lang w:val="nl-NL"/>
        </w:rPr>
        <w:t xml:space="preserve"> số lượng trẻ, tạo được sự công bằng cho trẻ học tập tại các cơ sở giáo dục khác nhau.</w:t>
      </w:r>
      <w:r w:rsidR="00E0690A" w:rsidRPr="00EF42BA">
        <w:rPr>
          <w:sz w:val="28"/>
          <w:szCs w:val="28"/>
          <w:lang w:val="nl-NL"/>
        </w:rPr>
        <w:t xml:space="preserve"> </w:t>
      </w:r>
      <w:r w:rsidR="00F604EC" w:rsidRPr="00EF42BA">
        <w:rPr>
          <w:sz w:val="28"/>
          <w:szCs w:val="28"/>
          <w:lang w:val="nl-NL"/>
        </w:rPr>
        <w:t xml:space="preserve">Việc ban hành chính sách tạo cơ sở pháp lý để các địa phương triển khai hỗ trợ; các </w:t>
      </w:r>
      <w:r w:rsidR="00F604EC" w:rsidRPr="00EF42BA">
        <w:rPr>
          <w:sz w:val="28"/>
          <w:szCs w:val="28"/>
        </w:rPr>
        <w:t>cơ sở giáo dục mầm non</w:t>
      </w:r>
      <w:r w:rsidR="00F604EC" w:rsidRPr="00EF42BA">
        <w:rPr>
          <w:sz w:val="28"/>
          <w:szCs w:val="28"/>
          <w:lang w:val="nl-NL"/>
        </w:rPr>
        <w:t xml:space="preserve"> độc lập </w:t>
      </w:r>
      <w:r w:rsidR="00F604EC" w:rsidRPr="00EF42BA">
        <w:rPr>
          <w:sz w:val="28"/>
          <w:szCs w:val="28"/>
        </w:rPr>
        <w:t>ở địa bàn có khu công nghiệp, cụm công nghiệp</w:t>
      </w:r>
      <w:r w:rsidR="00F604EC" w:rsidRPr="00EF42BA">
        <w:rPr>
          <w:sz w:val="28"/>
          <w:szCs w:val="28"/>
          <w:lang w:val="nl-NL"/>
        </w:rPr>
        <w:t xml:space="preserve"> đáp ứng các điều kiện được tăng cường về cơ sở vật chất, thiết bị dạy học, đồ dùng, đồ chơi, </w:t>
      </w:r>
      <w:r w:rsidR="00E0690A" w:rsidRPr="00EF42BA">
        <w:rPr>
          <w:sz w:val="28"/>
          <w:szCs w:val="28"/>
          <w:lang w:val="nl-NL"/>
        </w:rPr>
        <w:t xml:space="preserve">góp phần </w:t>
      </w:r>
      <w:r w:rsidR="00F604EC" w:rsidRPr="00EF42BA">
        <w:rPr>
          <w:sz w:val="28"/>
          <w:szCs w:val="28"/>
          <w:lang w:val="nl-NL"/>
        </w:rPr>
        <w:t>thực hiện có hiệu quả Chương trình giáo dục mầm non,</w:t>
      </w:r>
      <w:r w:rsidR="00E0690A" w:rsidRPr="00EF42BA">
        <w:rPr>
          <w:sz w:val="28"/>
          <w:szCs w:val="28"/>
          <w:lang w:val="nl-NL"/>
        </w:rPr>
        <w:t xml:space="preserve"> </w:t>
      </w:r>
      <w:r w:rsidR="00F604EC" w:rsidRPr="00EF42BA">
        <w:rPr>
          <w:sz w:val="28"/>
          <w:szCs w:val="28"/>
          <w:lang w:val="nl-NL"/>
        </w:rPr>
        <w:t xml:space="preserve">đảm bảo quyền lợi của trẻ và </w:t>
      </w:r>
      <w:r w:rsidR="00E0690A" w:rsidRPr="00EF42BA">
        <w:rPr>
          <w:sz w:val="28"/>
          <w:szCs w:val="28"/>
          <w:lang w:val="nl-NL"/>
        </w:rPr>
        <w:t>thu hút các tổ chức, doanh nghiệp, cá nhân tham gia đầu tư phát triển giáo dục mầm non trên địa bàn.</w:t>
      </w:r>
    </w:p>
    <w:p w14:paraId="7F7DEF54" w14:textId="107B4840" w:rsidR="00134B89" w:rsidRPr="00EF42BA" w:rsidRDefault="00134B89" w:rsidP="00D05122">
      <w:pPr>
        <w:spacing w:before="60"/>
        <w:ind w:firstLine="567"/>
        <w:jc w:val="both"/>
        <w:rPr>
          <w:sz w:val="28"/>
          <w:szCs w:val="28"/>
          <w:lang w:val="af-ZA"/>
        </w:rPr>
      </w:pPr>
      <w:r w:rsidRPr="00EF42BA">
        <w:rPr>
          <w:sz w:val="28"/>
          <w:szCs w:val="28"/>
          <w:lang w:val="af-ZA"/>
        </w:rPr>
        <w:t xml:space="preserve">- </w:t>
      </w:r>
      <w:r w:rsidRPr="00EF42BA">
        <w:rPr>
          <w:sz w:val="28"/>
          <w:szCs w:val="28"/>
          <w:lang w:val="nl-NL"/>
        </w:rPr>
        <w:t>Tác động tiêu cực:</w:t>
      </w:r>
      <w:r w:rsidR="00C14B87" w:rsidRPr="00EF42BA">
        <w:rPr>
          <w:sz w:val="28"/>
          <w:szCs w:val="28"/>
          <w:lang w:val="nl-NL"/>
        </w:rPr>
        <w:t xml:space="preserve"> </w:t>
      </w:r>
      <w:r w:rsidR="00F23623" w:rsidRPr="00EF42BA">
        <w:rPr>
          <w:sz w:val="28"/>
          <w:szCs w:val="28"/>
          <w:lang w:val="nl-NL"/>
        </w:rPr>
        <w:t>Khi</w:t>
      </w:r>
      <w:r w:rsidR="0016218B" w:rsidRPr="00EF42BA">
        <w:rPr>
          <w:sz w:val="28"/>
          <w:szCs w:val="28"/>
          <w:lang w:val="nl-NL"/>
        </w:rPr>
        <w:t xml:space="preserve"> các khu công nghiệp, cụm công nghiệp </w:t>
      </w:r>
      <w:r w:rsidR="00F23623" w:rsidRPr="00EF42BA">
        <w:rPr>
          <w:sz w:val="28"/>
          <w:szCs w:val="28"/>
          <w:lang w:val="nl-NL"/>
        </w:rPr>
        <w:t xml:space="preserve">trên địa bàn </w:t>
      </w:r>
      <w:r w:rsidR="0016218B" w:rsidRPr="00EF42BA">
        <w:rPr>
          <w:sz w:val="28"/>
          <w:szCs w:val="28"/>
          <w:lang w:val="nl-NL"/>
        </w:rPr>
        <w:t>phát triển, thu hút nhiều lao động đến làm việc</w:t>
      </w:r>
      <w:r w:rsidR="00F23623" w:rsidRPr="00EF42BA">
        <w:rPr>
          <w:sz w:val="28"/>
          <w:szCs w:val="28"/>
          <w:lang w:val="nl-NL"/>
        </w:rPr>
        <w:t xml:space="preserve"> và cư trú trên địa bàn</w:t>
      </w:r>
      <w:r w:rsidR="0016218B" w:rsidRPr="00EF42BA">
        <w:rPr>
          <w:sz w:val="28"/>
          <w:szCs w:val="28"/>
          <w:lang w:val="nl-NL"/>
        </w:rPr>
        <w:t xml:space="preserve">, nhu cầu đưa trẻ đến trường lớn, nhiều cơ sở giáo dục độc lập dân lập, tư thục đảm bảo các điều kiện tăng, đòi hỏi nguồn kinh phí hỗ trợ lớn, </w:t>
      </w:r>
      <w:r w:rsidR="00F23623" w:rsidRPr="00EF42BA">
        <w:rPr>
          <w:sz w:val="28"/>
          <w:szCs w:val="28"/>
          <w:lang w:val="nl-NL"/>
        </w:rPr>
        <w:t xml:space="preserve">có thể </w:t>
      </w:r>
      <w:r w:rsidR="0016218B" w:rsidRPr="00EF42BA">
        <w:rPr>
          <w:sz w:val="28"/>
          <w:szCs w:val="28"/>
          <w:lang w:val="nl-NL"/>
        </w:rPr>
        <w:t>ảnh hưởng đến khả năng cân đối ngân sách của tỉnh.</w:t>
      </w:r>
    </w:p>
    <w:p w14:paraId="5F503997" w14:textId="161513A4" w:rsidR="008B1D05" w:rsidRPr="00EF42BA" w:rsidRDefault="008B1D05" w:rsidP="00D05122">
      <w:pPr>
        <w:spacing w:before="60"/>
        <w:ind w:firstLine="567"/>
        <w:jc w:val="both"/>
        <w:rPr>
          <w:sz w:val="28"/>
          <w:szCs w:val="28"/>
          <w:lang w:val="nl-NL"/>
        </w:rPr>
      </w:pPr>
      <w:r w:rsidRPr="00EF42BA">
        <w:rPr>
          <w:sz w:val="28"/>
          <w:szCs w:val="28"/>
          <w:lang w:val="nl-NL"/>
        </w:rPr>
        <w:t>1.5. Kiến nghị giải pháp lựa chọn</w:t>
      </w:r>
    </w:p>
    <w:p w14:paraId="3558CFDD" w14:textId="5B6E5B36" w:rsidR="00477795" w:rsidRPr="00EF42BA" w:rsidRDefault="00477795" w:rsidP="00D05122">
      <w:pPr>
        <w:spacing w:before="60"/>
        <w:ind w:firstLine="567"/>
        <w:jc w:val="both"/>
        <w:rPr>
          <w:sz w:val="28"/>
          <w:szCs w:val="28"/>
          <w:lang w:val="nl-NL"/>
        </w:rPr>
      </w:pPr>
      <w:r w:rsidRPr="00EF42BA">
        <w:rPr>
          <w:sz w:val="28"/>
          <w:szCs w:val="28"/>
          <w:lang w:val="nl-NL"/>
        </w:rPr>
        <w:lastRenderedPageBreak/>
        <w:t>- Đề nghị lựa chọn phương án 2</w:t>
      </w:r>
      <w:r w:rsidR="00C11CE7" w:rsidRPr="00EF42BA">
        <w:rPr>
          <w:sz w:val="28"/>
          <w:szCs w:val="28"/>
          <w:lang w:val="nl-NL"/>
        </w:rPr>
        <w:t xml:space="preserve">: Hỗ trợ </w:t>
      </w:r>
      <w:r w:rsidR="00C11CE7" w:rsidRPr="00EF42BA">
        <w:rPr>
          <w:sz w:val="28"/>
          <w:szCs w:val="28"/>
          <w:lang w:val="sv-SE"/>
        </w:rPr>
        <w:t>01 lần, mức hỗ trợ 20.000.000 đồng đối với nhóm trẻ độc lập quy mô tối đa 07 trẻ; hỗ trợ 01 lần, mức hỗ trợ là 25.000.000 đồng đối với cơ sở giáo dục mầm non độc lập có quy mô từ 08 - 25 trẻ; hỗ trợ 01 lần, mức hỗ trợ là 30.000.000 đồng đối với cơ sở giáo dục mầm non độc lập có quy mô trên 25 trẻ.</w:t>
      </w:r>
    </w:p>
    <w:p w14:paraId="0E79BF4A" w14:textId="6A86E730" w:rsidR="00477795" w:rsidRPr="00EF42BA" w:rsidRDefault="00477795" w:rsidP="00D05122">
      <w:pPr>
        <w:spacing w:before="60"/>
        <w:ind w:firstLine="567"/>
        <w:jc w:val="both"/>
        <w:rPr>
          <w:sz w:val="28"/>
          <w:szCs w:val="28"/>
          <w:lang w:val="nl-NL"/>
        </w:rPr>
      </w:pPr>
      <w:r w:rsidRPr="00EF42BA">
        <w:rPr>
          <w:sz w:val="28"/>
          <w:szCs w:val="28"/>
          <w:lang w:val="nl-NL"/>
        </w:rPr>
        <w:t xml:space="preserve">- UBND tỉnh trình </w:t>
      </w:r>
      <w:r w:rsidR="002C258A" w:rsidRPr="00EF42BA">
        <w:rPr>
          <w:sz w:val="28"/>
          <w:szCs w:val="28"/>
          <w:lang w:val="nl-NL"/>
        </w:rPr>
        <w:t>HĐND</w:t>
      </w:r>
      <w:r w:rsidRPr="00EF42BA">
        <w:rPr>
          <w:sz w:val="28"/>
          <w:szCs w:val="28"/>
          <w:lang w:val="nl-NL"/>
        </w:rPr>
        <w:t xml:space="preserve"> tỉnh ban hành Nghị quyết</w:t>
      </w:r>
      <w:r w:rsidR="00941F54" w:rsidRPr="00EF42BA">
        <w:rPr>
          <w:sz w:val="28"/>
          <w:szCs w:val="28"/>
          <w:lang w:val="nl-NL"/>
        </w:rPr>
        <w:t xml:space="preserve"> có nội dung quy định mức </w:t>
      </w:r>
      <w:r w:rsidR="00941F54" w:rsidRPr="00EF42BA">
        <w:rPr>
          <w:sz w:val="28"/>
          <w:szCs w:val="28"/>
          <w:lang w:val="af-ZA"/>
        </w:rPr>
        <w:t xml:space="preserve">hỗ trợ đối với </w:t>
      </w:r>
      <w:r w:rsidR="00941F54" w:rsidRPr="00EF42BA">
        <w:rPr>
          <w:sz w:val="28"/>
          <w:szCs w:val="28"/>
        </w:rPr>
        <w:t xml:space="preserve">cơ sở giáo dục mầm non </w:t>
      </w:r>
      <w:r w:rsidR="00941F54" w:rsidRPr="00EF42BA">
        <w:rPr>
          <w:sz w:val="28"/>
          <w:szCs w:val="28"/>
          <w:lang w:val="nl-NL"/>
        </w:rPr>
        <w:t xml:space="preserve">độc lập </w:t>
      </w:r>
      <w:r w:rsidR="00941F54" w:rsidRPr="00EF42BA">
        <w:rPr>
          <w:sz w:val="28"/>
          <w:szCs w:val="28"/>
        </w:rPr>
        <w:t>ở địa bàn có khu công nghiệp, cụm công nghiệp</w:t>
      </w:r>
      <w:r w:rsidR="00941F54" w:rsidRPr="00EF42BA">
        <w:rPr>
          <w:sz w:val="28"/>
          <w:szCs w:val="28"/>
          <w:lang w:val="nl-NL"/>
        </w:rPr>
        <w:t xml:space="preserve"> thuộc loại hình dân lập, tư thục </w:t>
      </w:r>
      <w:r w:rsidR="00941F54" w:rsidRPr="00EF42BA">
        <w:rPr>
          <w:sz w:val="28"/>
          <w:szCs w:val="28"/>
        </w:rPr>
        <w:t>được cấp có thẩm quyền cấp phép thành lập theo đúng quy định có từ 30% trẻ em là con công nhân, người lao động làm việc tại khu công nghiệp, cụm công nghiệp</w:t>
      </w:r>
      <w:r w:rsidR="00346086" w:rsidRPr="00EF42BA">
        <w:rPr>
          <w:sz w:val="28"/>
          <w:szCs w:val="28"/>
          <w:lang w:val="nl-NL"/>
        </w:rPr>
        <w:t xml:space="preserve"> </w:t>
      </w:r>
      <w:r w:rsidR="00346086" w:rsidRPr="00EF42BA">
        <w:rPr>
          <w:sz w:val="28"/>
          <w:szCs w:val="28"/>
        </w:rPr>
        <w:t>trên địa bàn tỉnh Quảng Trị</w:t>
      </w:r>
      <w:r w:rsidR="00346086" w:rsidRPr="00EF42BA">
        <w:rPr>
          <w:sz w:val="28"/>
          <w:szCs w:val="28"/>
          <w:lang w:val="nl-NL"/>
        </w:rPr>
        <w:t>.</w:t>
      </w:r>
    </w:p>
    <w:p w14:paraId="2E17B7AC" w14:textId="3D586DD2" w:rsidR="00F146B7" w:rsidRPr="00EF42BA" w:rsidRDefault="00F146B7" w:rsidP="00D05122">
      <w:pPr>
        <w:spacing w:before="60"/>
        <w:ind w:firstLine="567"/>
        <w:jc w:val="both"/>
        <w:rPr>
          <w:b/>
          <w:bCs/>
          <w:sz w:val="28"/>
          <w:szCs w:val="28"/>
          <w:lang w:val="nl-NL"/>
        </w:rPr>
      </w:pPr>
      <w:r w:rsidRPr="00EF42BA">
        <w:rPr>
          <w:b/>
          <w:bCs/>
          <w:sz w:val="28"/>
          <w:szCs w:val="28"/>
          <w:lang w:val="nl-NL"/>
        </w:rPr>
        <w:t>2. Chính sách 2: Chính sách trợ</w:t>
      </w:r>
      <w:r w:rsidR="00ED75D5" w:rsidRPr="00EF42BA">
        <w:rPr>
          <w:b/>
          <w:bCs/>
          <w:sz w:val="28"/>
          <w:szCs w:val="28"/>
          <w:lang w:val="nl-NL"/>
        </w:rPr>
        <w:t xml:space="preserve"> cấp</w:t>
      </w:r>
      <w:r w:rsidRPr="00EF42BA">
        <w:rPr>
          <w:b/>
          <w:bCs/>
          <w:sz w:val="28"/>
          <w:szCs w:val="28"/>
          <w:lang w:val="nl-NL"/>
        </w:rPr>
        <w:t xml:space="preserve"> đối với </w:t>
      </w:r>
      <w:r w:rsidR="00ED75D5" w:rsidRPr="00EF42BA">
        <w:rPr>
          <w:b/>
          <w:bCs/>
          <w:sz w:val="28"/>
          <w:szCs w:val="28"/>
          <w:lang w:val="nl-NL"/>
        </w:rPr>
        <w:t xml:space="preserve">trẻ em mầm non là con công nhân, người lao động </w:t>
      </w:r>
      <w:r w:rsidR="00ED75D5" w:rsidRPr="00EF42BA">
        <w:rPr>
          <w:b/>
          <w:bCs/>
          <w:spacing w:val="-2"/>
          <w:sz w:val="28"/>
          <w:szCs w:val="28"/>
          <w:lang w:val="af-ZA"/>
        </w:rPr>
        <w:t>làm việc tại</w:t>
      </w:r>
      <w:r w:rsidRPr="00EF42BA">
        <w:rPr>
          <w:b/>
          <w:bCs/>
          <w:spacing w:val="-2"/>
          <w:sz w:val="28"/>
          <w:szCs w:val="28"/>
          <w:lang w:val="af-ZA"/>
        </w:rPr>
        <w:t xml:space="preserve"> khu công nghiệp, cụm công nghiệp trên địa bàn tỉnh Quảng Trị</w:t>
      </w:r>
    </w:p>
    <w:p w14:paraId="281B71C2" w14:textId="77777777" w:rsidR="002A3BE3" w:rsidRPr="00EF42BA" w:rsidRDefault="00F146B7" w:rsidP="00D05122">
      <w:pPr>
        <w:spacing w:before="60"/>
        <w:ind w:firstLine="567"/>
        <w:jc w:val="both"/>
        <w:rPr>
          <w:sz w:val="28"/>
          <w:szCs w:val="28"/>
          <w:lang w:val="nl-NL"/>
        </w:rPr>
      </w:pPr>
      <w:r w:rsidRPr="00EF42BA">
        <w:rPr>
          <w:sz w:val="28"/>
          <w:szCs w:val="28"/>
          <w:lang w:val="nl-NL"/>
        </w:rPr>
        <w:t>2.1. Xác định vấn đề bất cậ</w:t>
      </w:r>
      <w:r w:rsidR="007925B1" w:rsidRPr="00EF42BA">
        <w:rPr>
          <w:sz w:val="28"/>
          <w:szCs w:val="28"/>
          <w:lang w:val="nl-NL"/>
        </w:rPr>
        <w:t>p</w:t>
      </w:r>
    </w:p>
    <w:p w14:paraId="242859FA" w14:textId="191F86FB" w:rsidR="00CF74D4" w:rsidRPr="00EF42BA" w:rsidRDefault="00F6345F" w:rsidP="00D05122">
      <w:pPr>
        <w:spacing w:before="60"/>
        <w:ind w:firstLine="567"/>
        <w:jc w:val="both"/>
        <w:rPr>
          <w:b/>
          <w:bCs/>
          <w:sz w:val="28"/>
          <w:szCs w:val="28"/>
          <w:lang w:val="nl-NL"/>
        </w:rPr>
      </w:pPr>
      <w:r w:rsidRPr="00EF42BA">
        <w:rPr>
          <w:sz w:val="28"/>
          <w:szCs w:val="28"/>
          <w:lang w:val="nl-NL"/>
        </w:rPr>
        <w:t xml:space="preserve">Theo quy định tại </w:t>
      </w:r>
      <w:r w:rsidR="00F42142" w:rsidRPr="00EF42BA">
        <w:rPr>
          <w:sz w:val="28"/>
          <w:szCs w:val="28"/>
          <w:lang w:val="nl-NL"/>
        </w:rPr>
        <w:t>Chương III Nghị định số 105/2020/NĐ-CP</w:t>
      </w:r>
      <w:r w:rsidR="00147CF4" w:rsidRPr="00EF42BA">
        <w:rPr>
          <w:sz w:val="28"/>
          <w:szCs w:val="28"/>
          <w:lang w:val="nl-NL"/>
        </w:rPr>
        <w:t xml:space="preserve">, có 02 chính sách đối với trẻ em mầm non, gồm: </w:t>
      </w:r>
      <w:r w:rsidR="007925B1" w:rsidRPr="00EF42BA">
        <w:rPr>
          <w:rStyle w:val="Strong"/>
          <w:b w:val="0"/>
          <w:bCs w:val="0"/>
          <w:sz w:val="28"/>
          <w:szCs w:val="28"/>
          <w:lang w:val="nl-NL"/>
        </w:rPr>
        <w:t>Chính sách hỗ trợ ăn trưa cho trẻ em mẫu giáo</w:t>
      </w:r>
      <w:r w:rsidR="002A3BE3" w:rsidRPr="00EF42BA">
        <w:rPr>
          <w:rStyle w:val="Strong"/>
          <w:b w:val="0"/>
          <w:bCs w:val="0"/>
          <w:sz w:val="28"/>
          <w:szCs w:val="28"/>
          <w:lang w:val="nl-NL"/>
        </w:rPr>
        <w:t xml:space="preserve"> và chính sách trợ cấp đối với trẻ em mầm non là con công nhân, người lao động làm việc tại khu công nghiệp.</w:t>
      </w:r>
      <w:r w:rsidR="00042891" w:rsidRPr="00EF42BA">
        <w:rPr>
          <w:rStyle w:val="Strong"/>
          <w:b w:val="0"/>
          <w:bCs w:val="0"/>
          <w:sz w:val="28"/>
          <w:szCs w:val="28"/>
          <w:lang w:val="nl-NL"/>
        </w:rPr>
        <w:t xml:space="preserve"> Đây là hai chính sách có </w:t>
      </w:r>
      <w:r w:rsidR="00670765" w:rsidRPr="00EF42BA">
        <w:rPr>
          <w:rStyle w:val="Strong"/>
          <w:b w:val="0"/>
          <w:bCs w:val="0"/>
          <w:sz w:val="28"/>
          <w:szCs w:val="28"/>
          <w:lang w:val="nl-NL"/>
        </w:rPr>
        <w:t>ý nghĩa</w:t>
      </w:r>
      <w:r w:rsidR="00042891" w:rsidRPr="00EF42BA">
        <w:rPr>
          <w:rStyle w:val="Strong"/>
          <w:b w:val="0"/>
          <w:bCs w:val="0"/>
          <w:sz w:val="28"/>
          <w:szCs w:val="28"/>
          <w:lang w:val="nl-NL"/>
        </w:rPr>
        <w:t xml:space="preserve"> nhân văn cao, góp  phần </w:t>
      </w:r>
      <w:r w:rsidR="00F55223" w:rsidRPr="00EF42BA">
        <w:rPr>
          <w:rStyle w:val="Strong"/>
          <w:b w:val="0"/>
          <w:bCs w:val="0"/>
          <w:sz w:val="28"/>
          <w:szCs w:val="28"/>
          <w:lang w:val="nl-NL"/>
        </w:rPr>
        <w:t>phát triển</w:t>
      </w:r>
      <w:r w:rsidR="00670765" w:rsidRPr="00EF42BA">
        <w:rPr>
          <w:rStyle w:val="Strong"/>
          <w:b w:val="0"/>
          <w:bCs w:val="0"/>
          <w:sz w:val="28"/>
          <w:szCs w:val="28"/>
          <w:lang w:val="nl-NL"/>
        </w:rPr>
        <w:t xml:space="preserve"> giáo dục</w:t>
      </w:r>
      <w:r w:rsidR="00F55223" w:rsidRPr="00EF42BA">
        <w:rPr>
          <w:rStyle w:val="Strong"/>
          <w:b w:val="0"/>
          <w:bCs w:val="0"/>
          <w:sz w:val="28"/>
          <w:szCs w:val="28"/>
          <w:lang w:val="nl-NL"/>
        </w:rPr>
        <w:t xml:space="preserve"> mầm non</w:t>
      </w:r>
      <w:r w:rsidR="00670765" w:rsidRPr="00EF42BA">
        <w:rPr>
          <w:rStyle w:val="Strong"/>
          <w:b w:val="0"/>
          <w:bCs w:val="0"/>
          <w:sz w:val="28"/>
          <w:szCs w:val="28"/>
          <w:lang w:val="nl-NL"/>
        </w:rPr>
        <w:t xml:space="preserve"> tại những địa </w:t>
      </w:r>
      <w:r w:rsidR="00080E55" w:rsidRPr="00EF42BA">
        <w:rPr>
          <w:rStyle w:val="Strong"/>
          <w:b w:val="0"/>
          <w:bCs w:val="0"/>
          <w:sz w:val="28"/>
          <w:szCs w:val="28"/>
          <w:lang w:val="nl-NL"/>
        </w:rPr>
        <w:t xml:space="preserve">bàn có điều kiện kinh tế - xã hội </w:t>
      </w:r>
      <w:r w:rsidR="00670765" w:rsidRPr="00EF42BA">
        <w:rPr>
          <w:rStyle w:val="Strong"/>
          <w:b w:val="0"/>
          <w:bCs w:val="0"/>
          <w:sz w:val="28"/>
          <w:szCs w:val="28"/>
          <w:lang w:val="nl-NL"/>
        </w:rPr>
        <w:t>khó khăn</w:t>
      </w:r>
      <w:r w:rsidR="00F55223" w:rsidRPr="00EF42BA">
        <w:rPr>
          <w:rStyle w:val="Strong"/>
          <w:b w:val="0"/>
          <w:bCs w:val="0"/>
          <w:sz w:val="28"/>
          <w:szCs w:val="28"/>
          <w:lang w:val="nl-NL"/>
        </w:rPr>
        <w:t xml:space="preserve">, những nơi dịch vụ giáo dục công chưa đáp ứng, </w:t>
      </w:r>
      <w:r w:rsidR="002E2FC2" w:rsidRPr="00EF42BA">
        <w:rPr>
          <w:rStyle w:val="Strong"/>
          <w:b w:val="0"/>
          <w:bCs w:val="0"/>
          <w:sz w:val="28"/>
          <w:szCs w:val="28"/>
          <w:lang w:val="nl-NL"/>
        </w:rPr>
        <w:t xml:space="preserve">góp phần </w:t>
      </w:r>
      <w:r w:rsidR="006A5F93" w:rsidRPr="00EF42BA">
        <w:rPr>
          <w:rStyle w:val="Strong"/>
          <w:b w:val="0"/>
          <w:bCs w:val="0"/>
          <w:sz w:val="28"/>
          <w:szCs w:val="28"/>
          <w:lang w:val="nl-NL"/>
        </w:rPr>
        <w:t>rút ngắn khoảng cách giáo dục giữa các vùng</w:t>
      </w:r>
      <w:r w:rsidR="008C6801" w:rsidRPr="00EF42BA">
        <w:rPr>
          <w:rStyle w:val="Strong"/>
          <w:b w:val="0"/>
          <w:bCs w:val="0"/>
          <w:sz w:val="28"/>
          <w:szCs w:val="28"/>
          <w:lang w:val="nl-NL"/>
        </w:rPr>
        <w:t>,</w:t>
      </w:r>
      <w:r w:rsidR="006A5F93" w:rsidRPr="00EF42BA">
        <w:rPr>
          <w:rStyle w:val="Strong"/>
          <w:b w:val="0"/>
          <w:bCs w:val="0"/>
          <w:sz w:val="28"/>
          <w:szCs w:val="28"/>
          <w:lang w:val="nl-NL"/>
        </w:rPr>
        <w:t xml:space="preserve"> miền, </w:t>
      </w:r>
      <w:r w:rsidR="00F55223" w:rsidRPr="00EF42BA">
        <w:rPr>
          <w:rStyle w:val="Strong"/>
          <w:b w:val="0"/>
          <w:bCs w:val="0"/>
          <w:sz w:val="28"/>
          <w:szCs w:val="28"/>
          <w:lang w:val="nl-NL"/>
        </w:rPr>
        <w:t>tạo sự công bằng trong hưởng thụ các dịch vụ giáo dục</w:t>
      </w:r>
      <w:r w:rsidR="00880A8A" w:rsidRPr="00EF42BA">
        <w:rPr>
          <w:rStyle w:val="Strong"/>
          <w:b w:val="0"/>
          <w:bCs w:val="0"/>
          <w:sz w:val="28"/>
          <w:szCs w:val="28"/>
          <w:lang w:val="nl-NL"/>
        </w:rPr>
        <w:t xml:space="preserve">, đồng thời tạo sự yên tâm cho công nhân, người lao động làm việc tại khu công nghiệp, cụm công nghiệp </w:t>
      </w:r>
      <w:r w:rsidR="005C3BBF" w:rsidRPr="00EF42BA">
        <w:rPr>
          <w:rStyle w:val="Strong"/>
          <w:b w:val="0"/>
          <w:bCs w:val="0"/>
          <w:sz w:val="28"/>
          <w:szCs w:val="28"/>
          <w:lang w:val="nl-NL"/>
        </w:rPr>
        <w:t xml:space="preserve">tổ chức </w:t>
      </w:r>
      <w:r w:rsidR="00880A8A" w:rsidRPr="00EF42BA">
        <w:rPr>
          <w:rStyle w:val="Strong"/>
          <w:b w:val="0"/>
          <w:bCs w:val="0"/>
          <w:sz w:val="28"/>
          <w:szCs w:val="28"/>
          <w:lang w:val="nl-NL"/>
        </w:rPr>
        <w:t>lao động, sản xuất tạo ra nhiều giá trị cho xã hội</w:t>
      </w:r>
      <w:r w:rsidR="00F55223" w:rsidRPr="00EF42BA">
        <w:rPr>
          <w:rStyle w:val="Strong"/>
          <w:b w:val="0"/>
          <w:bCs w:val="0"/>
          <w:sz w:val="28"/>
          <w:szCs w:val="28"/>
          <w:lang w:val="nl-NL"/>
        </w:rPr>
        <w:t>.</w:t>
      </w:r>
      <w:r w:rsidR="00F5633A" w:rsidRPr="00EF42BA">
        <w:rPr>
          <w:rStyle w:val="Strong"/>
          <w:b w:val="0"/>
          <w:bCs w:val="0"/>
          <w:sz w:val="28"/>
          <w:szCs w:val="28"/>
          <w:lang w:val="nl-NL"/>
        </w:rPr>
        <w:t xml:space="preserve"> Sau khi </w:t>
      </w:r>
      <w:r w:rsidR="00F5633A" w:rsidRPr="00EF42BA">
        <w:rPr>
          <w:sz w:val="28"/>
          <w:szCs w:val="28"/>
          <w:lang w:val="nl-NL"/>
        </w:rPr>
        <w:t>Nghị định số 105/2020/NĐ-CP có hiệu lực</w:t>
      </w:r>
      <w:r w:rsidR="00F5633A" w:rsidRPr="00EF42BA">
        <w:rPr>
          <w:rStyle w:val="Strong"/>
          <w:b w:val="0"/>
          <w:bCs w:val="0"/>
          <w:sz w:val="28"/>
          <w:szCs w:val="28"/>
          <w:lang w:val="nl-NL"/>
        </w:rPr>
        <w:t xml:space="preserve">, chính sách hỗ trợ ăn trưa cho trẻ em mẫu giáo đã được triển khai thực hiện kịp thời và đạt được nhiều kết quả quan trọng, đặc biệt đối với </w:t>
      </w:r>
      <w:r w:rsidR="006E1956" w:rsidRPr="00EF42BA">
        <w:rPr>
          <w:rStyle w:val="Strong"/>
          <w:b w:val="0"/>
          <w:bCs w:val="0"/>
          <w:sz w:val="28"/>
          <w:szCs w:val="28"/>
          <w:lang w:val="nl-NL"/>
        </w:rPr>
        <w:t>việc</w:t>
      </w:r>
      <w:r w:rsidR="00F5633A" w:rsidRPr="00EF42BA">
        <w:rPr>
          <w:rStyle w:val="Strong"/>
          <w:b w:val="0"/>
          <w:bCs w:val="0"/>
          <w:sz w:val="28"/>
          <w:szCs w:val="28"/>
          <w:lang w:val="nl-NL"/>
        </w:rPr>
        <w:t xml:space="preserve"> nâng cao tỷ lệ huy động </w:t>
      </w:r>
      <w:r w:rsidR="00880A8A" w:rsidRPr="00EF42BA">
        <w:rPr>
          <w:rStyle w:val="Strong"/>
          <w:b w:val="0"/>
          <w:bCs w:val="0"/>
          <w:sz w:val="28"/>
          <w:szCs w:val="28"/>
          <w:lang w:val="nl-NL"/>
        </w:rPr>
        <w:t>trẻ</w:t>
      </w:r>
      <w:r w:rsidR="00F5633A" w:rsidRPr="00EF42BA">
        <w:rPr>
          <w:rStyle w:val="Strong"/>
          <w:b w:val="0"/>
          <w:bCs w:val="0"/>
          <w:sz w:val="28"/>
          <w:szCs w:val="28"/>
          <w:lang w:val="nl-NL"/>
        </w:rPr>
        <w:t xml:space="preserve"> trong độ tuổi mẫu giáo đến trường và chất lượng chăm sóc, </w:t>
      </w:r>
      <w:r w:rsidR="00880A8A" w:rsidRPr="00EF42BA">
        <w:rPr>
          <w:rStyle w:val="Strong"/>
          <w:b w:val="0"/>
          <w:bCs w:val="0"/>
          <w:sz w:val="28"/>
          <w:szCs w:val="28"/>
          <w:lang w:val="nl-NL"/>
        </w:rPr>
        <w:t xml:space="preserve">nuôi dưỡng, </w:t>
      </w:r>
      <w:r w:rsidR="00F5633A" w:rsidRPr="00EF42BA">
        <w:rPr>
          <w:rStyle w:val="Strong"/>
          <w:b w:val="0"/>
          <w:bCs w:val="0"/>
          <w:sz w:val="28"/>
          <w:szCs w:val="28"/>
          <w:lang w:val="nl-NL"/>
        </w:rPr>
        <w:t>giáo dục trẻ em mẫu giáo.</w:t>
      </w:r>
      <w:r w:rsidR="00B066E8" w:rsidRPr="00EF42BA">
        <w:rPr>
          <w:rStyle w:val="Strong"/>
          <w:b w:val="0"/>
          <w:bCs w:val="0"/>
          <w:sz w:val="28"/>
          <w:szCs w:val="28"/>
          <w:lang w:val="nl-NL"/>
        </w:rPr>
        <w:t xml:space="preserve"> </w:t>
      </w:r>
      <w:r w:rsidR="006E1956" w:rsidRPr="00EF42BA">
        <w:rPr>
          <w:rStyle w:val="Strong"/>
          <w:b w:val="0"/>
          <w:bCs w:val="0"/>
          <w:sz w:val="28"/>
          <w:szCs w:val="28"/>
          <w:lang w:val="nl-NL"/>
        </w:rPr>
        <w:t>Tuy nhiên, đối</w:t>
      </w:r>
      <w:r w:rsidR="00B066E8" w:rsidRPr="00EF42BA">
        <w:rPr>
          <w:rStyle w:val="Strong"/>
          <w:b w:val="0"/>
          <w:bCs w:val="0"/>
          <w:sz w:val="28"/>
          <w:szCs w:val="28"/>
          <w:lang w:val="nl-NL"/>
        </w:rPr>
        <w:t xml:space="preserve"> với chính </w:t>
      </w:r>
      <w:r w:rsidR="007944FA" w:rsidRPr="00EF42BA">
        <w:rPr>
          <w:rStyle w:val="Strong"/>
          <w:b w:val="0"/>
          <w:bCs w:val="0"/>
          <w:sz w:val="28"/>
          <w:szCs w:val="28"/>
          <w:lang w:val="nl-NL"/>
        </w:rPr>
        <w:t xml:space="preserve">sách </w:t>
      </w:r>
      <w:r w:rsidR="00B066E8" w:rsidRPr="00EF42BA">
        <w:rPr>
          <w:rStyle w:val="Strong"/>
          <w:b w:val="0"/>
          <w:bCs w:val="0"/>
          <w:sz w:val="28"/>
          <w:szCs w:val="28"/>
          <w:lang w:val="nl-NL"/>
        </w:rPr>
        <w:t>trợ cấp đối với trẻ em mầm non là con công nhân, người lao động làm việc tại khu công nghiệp</w:t>
      </w:r>
      <w:r w:rsidR="00BE2486" w:rsidRPr="00EF42BA">
        <w:rPr>
          <w:rStyle w:val="Strong"/>
          <w:b w:val="0"/>
          <w:bCs w:val="0"/>
          <w:sz w:val="28"/>
          <w:szCs w:val="28"/>
          <w:lang w:val="nl-NL"/>
        </w:rPr>
        <w:t>,</w:t>
      </w:r>
      <w:r w:rsidR="00B066E8" w:rsidRPr="00EF42BA">
        <w:rPr>
          <w:rStyle w:val="Strong"/>
          <w:b w:val="0"/>
          <w:bCs w:val="0"/>
          <w:sz w:val="28"/>
          <w:szCs w:val="28"/>
          <w:lang w:val="nl-NL"/>
        </w:rPr>
        <w:t xml:space="preserve"> </w:t>
      </w:r>
      <w:r w:rsidR="00880A8A" w:rsidRPr="00EF42BA">
        <w:rPr>
          <w:rStyle w:val="Strong"/>
          <w:b w:val="0"/>
          <w:bCs w:val="0"/>
          <w:sz w:val="28"/>
          <w:szCs w:val="28"/>
          <w:lang w:val="nl-NL"/>
        </w:rPr>
        <w:t>cụm công nghiệp, đến thời điểm hiện tại,</w:t>
      </w:r>
      <w:r w:rsidR="00B066E8" w:rsidRPr="00EF42BA">
        <w:rPr>
          <w:rStyle w:val="Strong"/>
          <w:b w:val="0"/>
          <w:bCs w:val="0"/>
          <w:sz w:val="28"/>
          <w:szCs w:val="28"/>
          <w:lang w:val="nl-NL"/>
        </w:rPr>
        <w:t xml:space="preserve"> chưa được triển khai thực hiện, </w:t>
      </w:r>
      <w:r w:rsidR="00BE2486" w:rsidRPr="00EF42BA">
        <w:rPr>
          <w:rStyle w:val="Strong"/>
          <w:b w:val="0"/>
          <w:bCs w:val="0"/>
          <w:sz w:val="28"/>
          <w:szCs w:val="28"/>
          <w:lang w:val="nl-NL"/>
        </w:rPr>
        <w:t xml:space="preserve">do mức hỗ trợ </w:t>
      </w:r>
      <w:r w:rsidR="00880A8A" w:rsidRPr="00EF42BA">
        <w:rPr>
          <w:rStyle w:val="Strong"/>
          <w:b w:val="0"/>
          <w:bCs w:val="0"/>
          <w:sz w:val="28"/>
          <w:szCs w:val="28"/>
          <w:lang w:val="nl-NL"/>
        </w:rPr>
        <w:t xml:space="preserve">quy định tại </w:t>
      </w:r>
      <w:r w:rsidR="00880A8A" w:rsidRPr="00EF42BA">
        <w:rPr>
          <w:sz w:val="28"/>
          <w:szCs w:val="28"/>
          <w:lang w:val="nl-NL"/>
        </w:rPr>
        <w:t xml:space="preserve">Nghị định số 105/2020/NĐ-CP </w:t>
      </w:r>
      <w:r w:rsidR="00BE2486" w:rsidRPr="00EF42BA">
        <w:rPr>
          <w:rStyle w:val="Strong"/>
          <w:b w:val="0"/>
          <w:bCs w:val="0"/>
          <w:sz w:val="28"/>
          <w:szCs w:val="28"/>
          <w:lang w:val="nl-NL"/>
        </w:rPr>
        <w:t xml:space="preserve">thuộc thẩm quyền quyết định của Hội đồng nhân dân tỉnh trên cơ sở đề xuất của Ủy ban nhân dân tỉnh, </w:t>
      </w:r>
      <w:r w:rsidR="00B066E8" w:rsidRPr="00EF42BA">
        <w:rPr>
          <w:rStyle w:val="Strong"/>
          <w:b w:val="0"/>
          <w:bCs w:val="0"/>
          <w:sz w:val="28"/>
          <w:szCs w:val="28"/>
          <w:lang w:val="nl-NL"/>
        </w:rPr>
        <w:t>đã ảnh hưởng không nhỏ đến quyền lợi của trẻ</w:t>
      </w:r>
      <w:r w:rsidR="00BE2486" w:rsidRPr="00EF42BA">
        <w:rPr>
          <w:rStyle w:val="Strong"/>
          <w:b w:val="0"/>
          <w:bCs w:val="0"/>
          <w:sz w:val="28"/>
          <w:szCs w:val="28"/>
          <w:lang w:val="nl-NL"/>
        </w:rPr>
        <w:t xml:space="preserve"> em</w:t>
      </w:r>
      <w:r w:rsidR="00880A8A" w:rsidRPr="00EF42BA">
        <w:rPr>
          <w:rStyle w:val="Strong"/>
          <w:b w:val="0"/>
          <w:bCs w:val="0"/>
          <w:sz w:val="28"/>
          <w:szCs w:val="28"/>
          <w:lang w:val="nl-NL"/>
        </w:rPr>
        <w:t>, cũng như kinh tế của các gia đình công nhân, người lao động làm việc tại khu công nghiệp, cụm công nghiệp.</w:t>
      </w:r>
    </w:p>
    <w:p w14:paraId="5BEA2C1D" w14:textId="10285E1A" w:rsidR="00B0047B" w:rsidRPr="00EF42BA" w:rsidRDefault="00B0047B" w:rsidP="00D05122">
      <w:pPr>
        <w:spacing w:before="60"/>
        <w:ind w:firstLine="567"/>
        <w:jc w:val="both"/>
        <w:rPr>
          <w:sz w:val="28"/>
          <w:szCs w:val="28"/>
          <w:lang w:val="nl-NL"/>
        </w:rPr>
      </w:pPr>
      <w:r w:rsidRPr="00EF42BA">
        <w:rPr>
          <w:sz w:val="28"/>
          <w:szCs w:val="28"/>
          <w:lang w:val="nl-NL"/>
        </w:rPr>
        <w:t>2.</w:t>
      </w:r>
      <w:r w:rsidR="00F146B7" w:rsidRPr="00EF42BA">
        <w:rPr>
          <w:sz w:val="28"/>
          <w:szCs w:val="28"/>
          <w:lang w:val="nl-NL"/>
        </w:rPr>
        <w:t xml:space="preserve">2. </w:t>
      </w:r>
      <w:r w:rsidRPr="00EF42BA">
        <w:rPr>
          <w:sz w:val="28"/>
          <w:szCs w:val="28"/>
          <w:lang w:val="nl-NL"/>
        </w:rPr>
        <w:t>Xác định mục tiêu giải quyết vấn đề</w:t>
      </w:r>
    </w:p>
    <w:p w14:paraId="65F2E4E6" w14:textId="00D5C27E" w:rsidR="0003482B" w:rsidRPr="00EF42BA" w:rsidRDefault="0003482B" w:rsidP="00D05122">
      <w:pPr>
        <w:spacing w:before="60"/>
        <w:ind w:firstLine="567"/>
        <w:jc w:val="both"/>
        <w:rPr>
          <w:sz w:val="28"/>
          <w:szCs w:val="28"/>
          <w:lang w:val="nl-NL"/>
        </w:rPr>
      </w:pPr>
      <w:r w:rsidRPr="00EF42BA">
        <w:rPr>
          <w:sz w:val="28"/>
          <w:szCs w:val="28"/>
          <w:lang w:val="nl-NL"/>
        </w:rPr>
        <w:t>Đ</w:t>
      </w:r>
      <w:r w:rsidR="00B0047B" w:rsidRPr="00EF42BA">
        <w:rPr>
          <w:sz w:val="28"/>
          <w:szCs w:val="28"/>
          <w:lang w:val="nl-NL"/>
        </w:rPr>
        <w:t>ảm bảo quyền lợi cho</w:t>
      </w:r>
      <w:r w:rsidRPr="00EF42BA">
        <w:rPr>
          <w:sz w:val="28"/>
          <w:szCs w:val="28"/>
          <w:lang w:val="nl-NL"/>
        </w:rPr>
        <w:t xml:space="preserve"> </w:t>
      </w:r>
      <w:r w:rsidRPr="00EF42BA">
        <w:rPr>
          <w:spacing w:val="-2"/>
          <w:sz w:val="28"/>
          <w:szCs w:val="28"/>
          <w:lang w:val="af-ZA"/>
        </w:rPr>
        <w:t xml:space="preserve">trẻ mầm non là con công nhân, người lao động làm việc tại khu công nghiệp, </w:t>
      </w:r>
      <w:r w:rsidR="000910C5" w:rsidRPr="00EF42BA">
        <w:rPr>
          <w:sz w:val="28"/>
          <w:szCs w:val="28"/>
        </w:rPr>
        <w:t>cụm công nghiệp</w:t>
      </w:r>
      <w:r w:rsidR="00327407" w:rsidRPr="00EF42BA">
        <w:rPr>
          <w:sz w:val="28"/>
          <w:szCs w:val="28"/>
          <w:lang w:val="nl-NL"/>
        </w:rPr>
        <w:t xml:space="preserve"> trên địa bàn tỉnh Quảng Trị; tạo sự công bằng trong tiếp cận, hưởng thụ các dịch vụ giáo dục</w:t>
      </w:r>
      <w:r w:rsidR="00D67D61" w:rsidRPr="00EF42BA">
        <w:rPr>
          <w:sz w:val="28"/>
          <w:szCs w:val="28"/>
          <w:lang w:val="nl-NL"/>
        </w:rPr>
        <w:t xml:space="preserve"> mầm non</w:t>
      </w:r>
      <w:r w:rsidR="00327407" w:rsidRPr="00EF42BA">
        <w:rPr>
          <w:sz w:val="28"/>
          <w:szCs w:val="28"/>
          <w:lang w:val="nl-NL"/>
        </w:rPr>
        <w:t>.</w:t>
      </w:r>
    </w:p>
    <w:p w14:paraId="23AB0404" w14:textId="0532BD2B" w:rsidR="0003482B" w:rsidRPr="00EF42BA" w:rsidRDefault="00F146B7" w:rsidP="00D05122">
      <w:pPr>
        <w:spacing w:before="60"/>
        <w:ind w:firstLine="567"/>
        <w:jc w:val="both"/>
        <w:rPr>
          <w:sz w:val="28"/>
          <w:szCs w:val="28"/>
          <w:lang w:val="nl-NL"/>
        </w:rPr>
      </w:pPr>
      <w:r w:rsidRPr="00EF42BA">
        <w:rPr>
          <w:sz w:val="28"/>
          <w:szCs w:val="28"/>
          <w:lang w:val="nl-NL"/>
        </w:rPr>
        <w:t>2.</w:t>
      </w:r>
      <w:r w:rsidR="0003482B" w:rsidRPr="00EF42BA">
        <w:rPr>
          <w:sz w:val="28"/>
          <w:szCs w:val="28"/>
          <w:lang w:val="nl-NL"/>
        </w:rPr>
        <w:t>3. Các giải pháp đề xuất để giải quyết vấn đề</w:t>
      </w:r>
    </w:p>
    <w:p w14:paraId="072F58BD" w14:textId="5A1A7FC9" w:rsidR="00241EAF" w:rsidRPr="00EF42BA" w:rsidRDefault="00367FC5" w:rsidP="00D05122">
      <w:pPr>
        <w:spacing w:before="60"/>
        <w:ind w:firstLine="567"/>
        <w:jc w:val="both"/>
        <w:rPr>
          <w:sz w:val="28"/>
          <w:szCs w:val="28"/>
          <w:lang w:val="af-ZA"/>
        </w:rPr>
      </w:pPr>
      <w:r w:rsidRPr="00EF42BA">
        <w:rPr>
          <w:sz w:val="28"/>
          <w:szCs w:val="28"/>
          <w:lang w:val="nl-NL"/>
        </w:rPr>
        <w:t>Xây dựng, ban hành văn bản quy định mức h</w:t>
      </w:r>
      <w:r w:rsidR="006C026F" w:rsidRPr="00EF42BA">
        <w:rPr>
          <w:sz w:val="28"/>
          <w:szCs w:val="28"/>
          <w:lang w:val="nl-NL"/>
        </w:rPr>
        <w:t>ỗ trợ</w:t>
      </w:r>
      <w:r w:rsidRPr="00EF42BA">
        <w:rPr>
          <w:sz w:val="28"/>
          <w:szCs w:val="28"/>
          <w:lang w:val="nl-NL"/>
        </w:rPr>
        <w:t xml:space="preserve"> cho</w:t>
      </w:r>
      <w:r w:rsidR="006C026F" w:rsidRPr="00EF42BA">
        <w:rPr>
          <w:sz w:val="28"/>
          <w:szCs w:val="28"/>
          <w:lang w:val="nl-NL"/>
        </w:rPr>
        <w:t xml:space="preserve"> trẻ em </w:t>
      </w:r>
      <w:r w:rsidR="00444226" w:rsidRPr="00EF42BA">
        <w:rPr>
          <w:sz w:val="28"/>
          <w:szCs w:val="28"/>
          <w:lang w:val="af-ZA"/>
        </w:rPr>
        <w:t xml:space="preserve">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w:t>
      </w:r>
      <w:r w:rsidR="00444226" w:rsidRPr="00EF42BA">
        <w:rPr>
          <w:sz w:val="28"/>
          <w:szCs w:val="28"/>
          <w:lang w:val="af-ZA"/>
        </w:rPr>
        <w:lastRenderedPageBreak/>
        <w:t>tại các khu công nghiệp, cụm công nghiệp trên địa bàn tỉnh Quảng Trị, được doanh nghiệp ký hợp đồng lao động theo quy định</w:t>
      </w:r>
      <w:r w:rsidR="001A2C65" w:rsidRPr="00EF42BA">
        <w:rPr>
          <w:sz w:val="28"/>
          <w:szCs w:val="28"/>
          <w:lang w:val="af-ZA"/>
        </w:rPr>
        <w:t>,</w:t>
      </w:r>
      <w:r w:rsidR="009210C3" w:rsidRPr="00EF42BA">
        <w:rPr>
          <w:sz w:val="28"/>
          <w:szCs w:val="28"/>
          <w:lang w:val="af-ZA"/>
        </w:rPr>
        <w:t xml:space="preserve"> để có cơ sở triển khai thực hiện trên địa bàn</w:t>
      </w:r>
      <w:r w:rsidR="00775817" w:rsidRPr="00EF42BA">
        <w:rPr>
          <w:sz w:val="28"/>
          <w:szCs w:val="28"/>
          <w:lang w:val="af-ZA"/>
        </w:rPr>
        <w:t>. M</w:t>
      </w:r>
      <w:r w:rsidR="00C11CE7" w:rsidRPr="00EF42BA">
        <w:rPr>
          <w:sz w:val="28"/>
          <w:szCs w:val="28"/>
          <w:lang w:val="af-ZA"/>
        </w:rPr>
        <w:t xml:space="preserve">ức hỗ trợ </w:t>
      </w:r>
      <w:r w:rsidR="00444226" w:rsidRPr="00EF42BA">
        <w:rPr>
          <w:sz w:val="28"/>
          <w:szCs w:val="28"/>
          <w:lang w:val="af-ZA"/>
        </w:rPr>
        <w:t>theo một trong hai phương án sau:</w:t>
      </w:r>
    </w:p>
    <w:p w14:paraId="681456FA" w14:textId="686951DD" w:rsidR="009958CA" w:rsidRPr="00EF42BA" w:rsidRDefault="009958CA" w:rsidP="00D05122">
      <w:pPr>
        <w:spacing w:before="60"/>
        <w:ind w:firstLine="567"/>
        <w:jc w:val="both"/>
        <w:rPr>
          <w:i/>
          <w:sz w:val="28"/>
          <w:szCs w:val="28"/>
          <w:lang w:val="af-ZA"/>
        </w:rPr>
      </w:pPr>
      <w:r w:rsidRPr="00EF42BA">
        <w:rPr>
          <w:spacing w:val="-2"/>
          <w:sz w:val="28"/>
          <w:szCs w:val="28"/>
          <w:lang w:val="af-ZA"/>
        </w:rPr>
        <w:t xml:space="preserve">- Phương án 1: </w:t>
      </w:r>
      <w:r w:rsidR="00444226" w:rsidRPr="00EF42BA">
        <w:rPr>
          <w:spacing w:val="-2"/>
          <w:sz w:val="28"/>
          <w:szCs w:val="28"/>
          <w:lang w:val="af-ZA"/>
        </w:rPr>
        <w:t xml:space="preserve">Hỗ trợ </w:t>
      </w:r>
      <w:r w:rsidRPr="00EF42BA">
        <w:rPr>
          <w:sz w:val="28"/>
          <w:szCs w:val="28"/>
          <w:lang w:val="af-ZA"/>
        </w:rPr>
        <w:t>160.000 đồng/trẻ/tháng (một trăm sáu mươi ng</w:t>
      </w:r>
      <w:r w:rsidR="0012597F" w:rsidRPr="00EF42BA">
        <w:rPr>
          <w:sz w:val="28"/>
          <w:szCs w:val="28"/>
          <w:lang w:val="af-ZA"/>
        </w:rPr>
        <w:t>à</w:t>
      </w:r>
      <w:r w:rsidRPr="00EF42BA">
        <w:rPr>
          <w:sz w:val="28"/>
          <w:szCs w:val="28"/>
          <w:lang w:val="af-ZA"/>
        </w:rPr>
        <w:t xml:space="preserve">n đồng một tháng). Thời gian hỗ trợ tính theo số tháng học thực tế, nhưng không quá 9 tháng/năm học; trường hợp trẻ đi học dưới 15 ngày/tháng được trợ cấp </w:t>
      </w:r>
      <w:r w:rsidR="00C01B61" w:rsidRPr="00EF42BA">
        <w:rPr>
          <w:sz w:val="28"/>
          <w:szCs w:val="28"/>
          <w:lang w:val="af-ZA"/>
        </w:rPr>
        <w:t>1/2 (một phần hai)</w:t>
      </w:r>
      <w:r w:rsidRPr="00EF42BA">
        <w:rPr>
          <w:sz w:val="28"/>
          <w:szCs w:val="28"/>
          <w:lang w:val="af-ZA"/>
        </w:rPr>
        <w:t xml:space="preserve"> tháng, đi học từ 15 ngày trở lên/tháng được trợ cấp bằng 01 tháng.</w:t>
      </w:r>
    </w:p>
    <w:p w14:paraId="0FE1D2EC" w14:textId="373EEE1F" w:rsidR="009958CA" w:rsidRPr="00EF42BA" w:rsidRDefault="009958CA" w:rsidP="00D05122">
      <w:pPr>
        <w:spacing w:before="60"/>
        <w:ind w:firstLine="567"/>
        <w:jc w:val="both"/>
        <w:rPr>
          <w:sz w:val="28"/>
          <w:szCs w:val="28"/>
          <w:lang w:val="af-ZA"/>
        </w:rPr>
      </w:pPr>
      <w:r w:rsidRPr="00EF42BA">
        <w:rPr>
          <w:sz w:val="28"/>
          <w:szCs w:val="28"/>
          <w:lang w:val="af-ZA"/>
        </w:rPr>
        <w:t xml:space="preserve">- Phương án 2: </w:t>
      </w:r>
      <w:r w:rsidR="00444226" w:rsidRPr="00EF42BA">
        <w:rPr>
          <w:sz w:val="28"/>
          <w:szCs w:val="28"/>
          <w:lang w:val="af-ZA"/>
        </w:rPr>
        <w:t xml:space="preserve">Hỗ trợ </w:t>
      </w:r>
      <w:r w:rsidRPr="00EF42BA">
        <w:rPr>
          <w:sz w:val="28"/>
          <w:szCs w:val="28"/>
          <w:lang w:val="af-ZA"/>
        </w:rPr>
        <w:t>200.000 đồng/trẻ/tháng (hai trăm ng</w:t>
      </w:r>
      <w:r w:rsidR="0012597F" w:rsidRPr="00EF42BA">
        <w:rPr>
          <w:sz w:val="28"/>
          <w:szCs w:val="28"/>
          <w:lang w:val="af-ZA"/>
        </w:rPr>
        <w:t>à</w:t>
      </w:r>
      <w:r w:rsidRPr="00EF42BA">
        <w:rPr>
          <w:sz w:val="28"/>
          <w:szCs w:val="28"/>
          <w:lang w:val="af-ZA"/>
        </w:rPr>
        <w:t xml:space="preserve">n đồng một tháng). Thời gian hỗ trợ tính theo số tháng học thực tế, nhưng không quá 9 tháng/năm học; trường hợp trẻ đi học dưới 15 ngày/tháng được trợ cấp </w:t>
      </w:r>
      <w:r w:rsidR="00C01B61" w:rsidRPr="00EF42BA">
        <w:rPr>
          <w:sz w:val="28"/>
          <w:szCs w:val="28"/>
          <w:lang w:val="af-ZA"/>
        </w:rPr>
        <w:t>1/2 (một phần hai)</w:t>
      </w:r>
      <w:r w:rsidRPr="00EF42BA">
        <w:rPr>
          <w:sz w:val="28"/>
          <w:szCs w:val="28"/>
          <w:lang w:val="af-ZA"/>
        </w:rPr>
        <w:t xml:space="preserve"> tháng, đi học từ 15 ngày trở lên/tháng được trợ cấp bằng 01 tháng. </w:t>
      </w:r>
    </w:p>
    <w:p w14:paraId="7D419A55" w14:textId="1E38F76D" w:rsidR="00543EE0" w:rsidRPr="00EF42BA" w:rsidRDefault="00543EE0" w:rsidP="00D05122">
      <w:pPr>
        <w:spacing w:before="60"/>
        <w:ind w:firstLine="567"/>
        <w:jc w:val="both"/>
        <w:rPr>
          <w:sz w:val="28"/>
          <w:szCs w:val="28"/>
          <w:lang w:val="af-ZA"/>
        </w:rPr>
      </w:pPr>
      <w:r w:rsidRPr="00EF42BA">
        <w:rPr>
          <w:sz w:val="28"/>
          <w:szCs w:val="28"/>
          <w:lang w:val="af-ZA"/>
        </w:rPr>
        <w:t xml:space="preserve">Cơ sở đề xuất các phương án: </w:t>
      </w:r>
    </w:p>
    <w:p w14:paraId="55F87F38" w14:textId="2AEA30FA" w:rsidR="00543EE0" w:rsidRPr="00EF42BA" w:rsidRDefault="00944058" w:rsidP="00D05122">
      <w:pPr>
        <w:spacing w:before="60"/>
        <w:ind w:firstLine="567"/>
        <w:jc w:val="both"/>
        <w:rPr>
          <w:sz w:val="28"/>
          <w:szCs w:val="28"/>
          <w:lang w:val="nl-NL"/>
        </w:rPr>
      </w:pPr>
      <w:r w:rsidRPr="00EF42BA">
        <w:rPr>
          <w:sz w:val="28"/>
          <w:szCs w:val="28"/>
          <w:lang w:val="af-ZA"/>
        </w:rPr>
        <w:t xml:space="preserve">- Phương án 1: </w:t>
      </w:r>
      <w:r w:rsidRPr="00EF42BA">
        <w:rPr>
          <w:sz w:val="28"/>
          <w:szCs w:val="28"/>
          <w:lang w:val="es-ES"/>
        </w:rPr>
        <w:t xml:space="preserve">Đề xuất trên cơ sở mức tối thiểu </w:t>
      </w:r>
      <w:r w:rsidRPr="00EF42BA">
        <w:rPr>
          <w:sz w:val="28"/>
          <w:szCs w:val="28"/>
          <w:lang w:val="af-ZA"/>
        </w:rPr>
        <w:t xml:space="preserve">quy định tại khoản 2 Điều 8 </w:t>
      </w:r>
      <w:r w:rsidRPr="00EF42BA">
        <w:rPr>
          <w:sz w:val="28"/>
          <w:szCs w:val="28"/>
          <w:lang w:val="nl-NL"/>
        </w:rPr>
        <w:t>Nghị định số 105/2020/NĐ-CP.</w:t>
      </w:r>
    </w:p>
    <w:p w14:paraId="56E2BB83" w14:textId="318E758A" w:rsidR="00944058" w:rsidRPr="00EF42BA" w:rsidRDefault="00944058" w:rsidP="00D05122">
      <w:pPr>
        <w:spacing w:before="60"/>
        <w:ind w:firstLine="567"/>
        <w:jc w:val="both"/>
        <w:rPr>
          <w:sz w:val="28"/>
          <w:szCs w:val="28"/>
          <w:lang w:val="nl-NL"/>
        </w:rPr>
      </w:pPr>
      <w:r w:rsidRPr="00EF42BA">
        <w:rPr>
          <w:sz w:val="28"/>
          <w:szCs w:val="28"/>
          <w:lang w:val="es-ES"/>
        </w:rPr>
        <w:t xml:space="preserve">- Phương án 2: </w:t>
      </w:r>
      <w:r w:rsidRPr="00EF42BA">
        <w:rPr>
          <w:spacing w:val="-2"/>
          <w:sz w:val="28"/>
          <w:szCs w:val="28"/>
          <w:lang w:val="es-ES"/>
        </w:rPr>
        <w:t xml:space="preserve">Đề xuất trên cơ sở đạt mức tối thiểu </w:t>
      </w:r>
      <w:r w:rsidRPr="00EF42BA">
        <w:rPr>
          <w:spacing w:val="-2"/>
          <w:sz w:val="28"/>
          <w:szCs w:val="28"/>
          <w:lang w:val="af-ZA"/>
        </w:rPr>
        <w:t xml:space="preserve">quy định tại </w:t>
      </w:r>
      <w:r w:rsidRPr="00EF42BA">
        <w:rPr>
          <w:spacing w:val="-2"/>
          <w:sz w:val="28"/>
          <w:szCs w:val="28"/>
          <w:lang w:val="nl-NL"/>
        </w:rPr>
        <w:t xml:space="preserve">Nghị định số 105/2020/NĐ-CP, đồng thời tính đến yếu tố bù trượt giá và cải cách tiền lương để đảm bảo phù hợp </w:t>
      </w:r>
      <w:r w:rsidR="007D7523" w:rsidRPr="00EF42BA">
        <w:rPr>
          <w:spacing w:val="-2"/>
          <w:sz w:val="28"/>
          <w:szCs w:val="28"/>
          <w:lang w:val="nl-NL"/>
        </w:rPr>
        <w:t xml:space="preserve">với </w:t>
      </w:r>
      <w:r w:rsidRPr="00EF42BA">
        <w:rPr>
          <w:spacing w:val="-2"/>
          <w:sz w:val="28"/>
          <w:szCs w:val="28"/>
          <w:lang w:val="nl-NL"/>
        </w:rPr>
        <w:t>mức sinh hoạt thực tế.</w:t>
      </w:r>
      <w:r w:rsidR="007D7523" w:rsidRPr="00EF42BA">
        <w:rPr>
          <w:spacing w:val="-2"/>
          <w:sz w:val="28"/>
          <w:szCs w:val="28"/>
          <w:lang w:val="nl-NL"/>
        </w:rPr>
        <w:t xml:space="preserve"> Cụ thể: T</w:t>
      </w:r>
      <w:r w:rsidR="00E46DB2" w:rsidRPr="00EF42BA">
        <w:rPr>
          <w:spacing w:val="-2"/>
          <w:sz w:val="28"/>
          <w:szCs w:val="28"/>
          <w:lang w:val="nl-NL"/>
        </w:rPr>
        <w:t>ại thời điểm Nghị định số 105/2020/NĐ-CP có hiệu lực, mức lương cơ sở là 1.490.000 đồng/tháng (theo Nghị định số 38/2019/NĐ-CP ngày 09/5/2019 của Chính phủ quy định mức lương cơ sở đối với cán bộ, công chức, viên chức và lực lượng vũ trang), m</w:t>
      </w:r>
      <w:r w:rsidRPr="00EF42BA">
        <w:rPr>
          <w:spacing w:val="-2"/>
          <w:sz w:val="28"/>
          <w:szCs w:val="28"/>
          <w:lang w:val="nl-NL"/>
        </w:rPr>
        <w:t xml:space="preserve">ức hỗ trợ tối thiểu theo quy định tại </w:t>
      </w:r>
      <w:r w:rsidRPr="00EF42BA">
        <w:rPr>
          <w:sz w:val="28"/>
          <w:szCs w:val="28"/>
          <w:lang w:val="af-ZA"/>
        </w:rPr>
        <w:t xml:space="preserve">khoản 2 Điều 8 </w:t>
      </w:r>
      <w:r w:rsidRPr="00EF42BA">
        <w:rPr>
          <w:sz w:val="28"/>
          <w:szCs w:val="28"/>
          <w:lang w:val="nl-NL"/>
        </w:rPr>
        <w:t>Nghị định số 105/2020/NĐ-CP là 160.000 đồng/trẻ/tháng</w:t>
      </w:r>
      <w:r w:rsidR="0029151E" w:rsidRPr="00EF42BA">
        <w:rPr>
          <w:sz w:val="28"/>
          <w:szCs w:val="28"/>
          <w:lang w:val="nl-NL"/>
        </w:rPr>
        <w:t>,</w:t>
      </w:r>
      <w:r w:rsidRPr="00EF42BA">
        <w:rPr>
          <w:sz w:val="28"/>
          <w:szCs w:val="28"/>
          <w:lang w:val="nl-NL"/>
        </w:rPr>
        <w:t xml:space="preserve"> </w:t>
      </w:r>
      <w:r w:rsidR="00E46DB2" w:rsidRPr="00EF42BA">
        <w:rPr>
          <w:sz w:val="28"/>
          <w:szCs w:val="28"/>
          <w:lang w:val="nl-NL"/>
        </w:rPr>
        <w:t>tương ứng 10,7</w:t>
      </w:r>
      <w:r w:rsidR="007D7523" w:rsidRPr="00EF42BA">
        <w:rPr>
          <w:sz w:val="28"/>
          <w:szCs w:val="28"/>
          <w:lang w:val="nl-NL"/>
        </w:rPr>
        <w:t>4</w:t>
      </w:r>
      <w:r w:rsidR="00E46DB2" w:rsidRPr="00EF42BA">
        <w:rPr>
          <w:sz w:val="28"/>
          <w:szCs w:val="28"/>
          <w:lang w:val="nl-NL"/>
        </w:rPr>
        <w:t>% của mức lương cơ sở</w:t>
      </w:r>
      <w:r w:rsidR="006A0E01" w:rsidRPr="00EF42BA">
        <w:rPr>
          <w:spacing w:val="-2"/>
          <w:sz w:val="28"/>
          <w:szCs w:val="28"/>
          <w:lang w:val="nl-NL"/>
        </w:rPr>
        <w:t xml:space="preserve">. </w:t>
      </w:r>
      <w:r w:rsidR="00B30562" w:rsidRPr="00EF42BA">
        <w:rPr>
          <w:spacing w:val="-2"/>
          <w:sz w:val="28"/>
          <w:szCs w:val="28"/>
          <w:lang w:val="nl-NL"/>
        </w:rPr>
        <w:t xml:space="preserve">Hiện nay, mức lương cơ sở là 1.800.000 đồng/tháng </w:t>
      </w:r>
      <w:r w:rsidR="0019241F" w:rsidRPr="00EF42BA">
        <w:rPr>
          <w:spacing w:val="-2"/>
          <w:sz w:val="28"/>
          <w:szCs w:val="28"/>
          <w:lang w:val="nl-NL"/>
        </w:rPr>
        <w:t>(</w:t>
      </w:r>
      <w:r w:rsidR="00B30562" w:rsidRPr="00EF42BA">
        <w:rPr>
          <w:spacing w:val="-2"/>
          <w:sz w:val="28"/>
          <w:szCs w:val="28"/>
          <w:lang w:val="nl-NL"/>
        </w:rPr>
        <w:t>theo Nghị định số 24/2023/NĐ-CP ngày 14/5/2023 của Chính phủ quy định mức lương cơ sở đối với cán bộ, công chức, viên chức và lực lượng vũ trang)</w:t>
      </w:r>
      <w:r w:rsidR="006E3D9C" w:rsidRPr="00EF42BA">
        <w:rPr>
          <w:spacing w:val="-2"/>
          <w:sz w:val="28"/>
          <w:szCs w:val="28"/>
          <w:lang w:val="nl-NL"/>
        </w:rPr>
        <w:t>;</w:t>
      </w:r>
      <w:r w:rsidR="0019241F" w:rsidRPr="00EF42BA">
        <w:rPr>
          <w:spacing w:val="-2"/>
          <w:sz w:val="28"/>
          <w:szCs w:val="28"/>
          <w:lang w:val="nl-NL"/>
        </w:rPr>
        <w:t xml:space="preserve"> mức đề xuất 200.000 đồng/trẻ/tháng tương ứng với 11,1%</w:t>
      </w:r>
      <w:r w:rsidR="006E3D9C" w:rsidRPr="00EF42BA">
        <w:rPr>
          <w:spacing w:val="-2"/>
          <w:sz w:val="28"/>
          <w:szCs w:val="28"/>
          <w:lang w:val="nl-NL"/>
        </w:rPr>
        <w:t xml:space="preserve"> </w:t>
      </w:r>
      <w:r w:rsidR="0019241F" w:rsidRPr="00EF42BA">
        <w:rPr>
          <w:spacing w:val="-2"/>
          <w:sz w:val="28"/>
          <w:szCs w:val="28"/>
          <w:lang w:val="nl-NL"/>
        </w:rPr>
        <w:t>mức lương cơ sở hiện nay</w:t>
      </w:r>
      <w:r w:rsidR="005D7DDB" w:rsidRPr="00EF42BA">
        <w:rPr>
          <w:spacing w:val="-2"/>
          <w:sz w:val="28"/>
          <w:szCs w:val="28"/>
          <w:lang w:val="nl-NL"/>
        </w:rPr>
        <w:t xml:space="preserve">, phù hợp với </w:t>
      </w:r>
      <w:r w:rsidR="0019241F" w:rsidRPr="00EF42BA">
        <w:rPr>
          <w:spacing w:val="-2"/>
          <w:sz w:val="28"/>
          <w:szCs w:val="28"/>
          <w:lang w:val="nl-NL"/>
        </w:rPr>
        <w:t xml:space="preserve">dự kiến </w:t>
      </w:r>
      <w:r w:rsidR="001C3AB4" w:rsidRPr="00EF42BA">
        <w:rPr>
          <w:spacing w:val="-2"/>
          <w:sz w:val="28"/>
          <w:szCs w:val="28"/>
          <w:lang w:val="nl-NL"/>
        </w:rPr>
        <w:t>thực hiện chính sách cải cách</w:t>
      </w:r>
      <w:r w:rsidR="005D7DDB" w:rsidRPr="00EF42BA">
        <w:rPr>
          <w:spacing w:val="-2"/>
          <w:sz w:val="28"/>
          <w:szCs w:val="28"/>
          <w:lang w:val="nl-NL"/>
        </w:rPr>
        <w:t xml:space="preserve"> tiền lương từ </w:t>
      </w:r>
      <w:r w:rsidR="0019241F" w:rsidRPr="00EF42BA">
        <w:rPr>
          <w:spacing w:val="-2"/>
          <w:sz w:val="28"/>
          <w:szCs w:val="28"/>
          <w:lang w:val="nl-NL"/>
        </w:rPr>
        <w:t>ngày 01/7/2024</w:t>
      </w:r>
      <w:r w:rsidR="007D7523" w:rsidRPr="00EF42BA">
        <w:rPr>
          <w:spacing w:val="-2"/>
          <w:sz w:val="28"/>
          <w:szCs w:val="28"/>
          <w:lang w:val="nl-NL"/>
        </w:rPr>
        <w:t>.</w:t>
      </w:r>
    </w:p>
    <w:p w14:paraId="4B9D3158" w14:textId="29F482D4" w:rsidR="00477795" w:rsidRPr="00EF42BA" w:rsidRDefault="00477795" w:rsidP="00D05122">
      <w:pPr>
        <w:spacing w:before="60"/>
        <w:ind w:firstLine="567"/>
        <w:jc w:val="both"/>
        <w:rPr>
          <w:sz w:val="28"/>
          <w:szCs w:val="28"/>
          <w:lang w:val="nl-NL"/>
        </w:rPr>
      </w:pPr>
      <w:r w:rsidRPr="00EF42BA">
        <w:rPr>
          <w:sz w:val="28"/>
          <w:szCs w:val="28"/>
          <w:lang w:val="nl-NL"/>
        </w:rPr>
        <w:t>2.4. Đánh giá tác động của các giải pháp đối với đối tượng chịu sự tác động trực tiếp của chính sách và các đối tượng khác có liên quan</w:t>
      </w:r>
    </w:p>
    <w:p w14:paraId="2C229648" w14:textId="10D4A143" w:rsidR="00F3651C" w:rsidRPr="00EF42BA" w:rsidRDefault="00671C9F" w:rsidP="00D05122">
      <w:pPr>
        <w:spacing w:before="60"/>
        <w:ind w:firstLine="567"/>
        <w:jc w:val="both"/>
        <w:rPr>
          <w:sz w:val="28"/>
          <w:szCs w:val="28"/>
          <w:lang w:val="af-ZA"/>
        </w:rPr>
      </w:pPr>
      <w:r w:rsidRPr="00EF42BA">
        <w:rPr>
          <w:sz w:val="28"/>
          <w:szCs w:val="28"/>
          <w:lang w:val="nl-NL"/>
        </w:rPr>
        <w:t>2.4.1. P</w:t>
      </w:r>
      <w:r w:rsidRPr="00EF42BA">
        <w:rPr>
          <w:sz w:val="28"/>
          <w:szCs w:val="28"/>
          <w:lang w:val="af-ZA"/>
        </w:rPr>
        <w:t>hương án 1:</w:t>
      </w:r>
      <w:r w:rsidR="00325A2C" w:rsidRPr="00EF42BA">
        <w:rPr>
          <w:spacing w:val="-2"/>
          <w:sz w:val="28"/>
          <w:szCs w:val="28"/>
          <w:lang w:val="af-ZA"/>
        </w:rPr>
        <w:t xml:space="preserve"> Hỗ trợ </w:t>
      </w:r>
      <w:r w:rsidR="00325A2C" w:rsidRPr="00EF42BA">
        <w:rPr>
          <w:sz w:val="28"/>
          <w:szCs w:val="28"/>
          <w:lang w:val="af-ZA"/>
        </w:rPr>
        <w:t>160.000 đồng/trẻ/tháng (một trăm sáu mươi ng</w:t>
      </w:r>
      <w:r w:rsidR="0012597F" w:rsidRPr="00EF42BA">
        <w:rPr>
          <w:sz w:val="28"/>
          <w:szCs w:val="28"/>
          <w:lang w:val="af-ZA"/>
        </w:rPr>
        <w:t>à</w:t>
      </w:r>
      <w:r w:rsidR="00325A2C" w:rsidRPr="00EF42BA">
        <w:rPr>
          <w:sz w:val="28"/>
          <w:szCs w:val="28"/>
          <w:lang w:val="af-ZA"/>
        </w:rPr>
        <w:t>n đồng một tháng). Thời gian hỗ trợ tính theo số tháng học thực tế, nhưng không quá 9 tháng/năm học.</w:t>
      </w:r>
    </w:p>
    <w:p w14:paraId="0F5858ED" w14:textId="615F18E3" w:rsidR="00325A2C" w:rsidRPr="00EF42BA" w:rsidRDefault="00044A77" w:rsidP="00D05122">
      <w:pPr>
        <w:spacing w:before="60"/>
        <w:ind w:firstLine="567"/>
        <w:jc w:val="both"/>
        <w:rPr>
          <w:sz w:val="28"/>
          <w:szCs w:val="28"/>
          <w:lang w:val="nl-NL"/>
        </w:rPr>
      </w:pPr>
      <w:r w:rsidRPr="00EF42BA">
        <w:rPr>
          <w:sz w:val="28"/>
          <w:szCs w:val="28"/>
          <w:lang w:val="af-ZA"/>
        </w:rPr>
        <w:t>- Tác động tích cực:</w:t>
      </w:r>
      <w:r w:rsidRPr="00EF42BA">
        <w:rPr>
          <w:sz w:val="28"/>
          <w:szCs w:val="28"/>
          <w:lang w:val="nl-NL"/>
        </w:rPr>
        <w:t xml:space="preserve"> M</w:t>
      </w:r>
      <w:r w:rsidRPr="00EF42BA">
        <w:rPr>
          <w:sz w:val="28"/>
          <w:szCs w:val="28"/>
          <w:lang w:val="af-ZA"/>
        </w:rPr>
        <w:t xml:space="preserve">ức hỗ trợ </w:t>
      </w:r>
      <w:r w:rsidR="00542895" w:rsidRPr="00EF42BA">
        <w:rPr>
          <w:sz w:val="28"/>
          <w:szCs w:val="28"/>
          <w:lang w:val="af-ZA"/>
        </w:rPr>
        <w:t>đạt</w:t>
      </w:r>
      <w:r w:rsidRPr="00EF42BA">
        <w:rPr>
          <w:sz w:val="28"/>
          <w:szCs w:val="28"/>
          <w:lang w:val="af-ZA"/>
        </w:rPr>
        <w:t xml:space="preserve"> mức tối thiểu quy định tại </w:t>
      </w:r>
      <w:r w:rsidRPr="00EF42BA">
        <w:rPr>
          <w:sz w:val="28"/>
          <w:szCs w:val="28"/>
          <w:lang w:val="nl-NL"/>
        </w:rPr>
        <w:t xml:space="preserve">Nghị định số 105/2020/NĐ-CP, </w:t>
      </w:r>
      <w:r w:rsidR="00542895" w:rsidRPr="00EF42BA">
        <w:rPr>
          <w:sz w:val="28"/>
          <w:szCs w:val="28"/>
          <w:lang w:val="nl-NL"/>
        </w:rPr>
        <w:t>tương đồng</w:t>
      </w:r>
      <w:r w:rsidRPr="00EF42BA">
        <w:rPr>
          <w:sz w:val="28"/>
          <w:szCs w:val="28"/>
          <w:lang w:val="nl-NL"/>
        </w:rPr>
        <w:t xml:space="preserve"> với</w:t>
      </w:r>
      <w:r w:rsidR="00542895" w:rsidRPr="00EF42BA">
        <w:rPr>
          <w:sz w:val="28"/>
          <w:szCs w:val="28"/>
          <w:lang w:val="nl-NL"/>
        </w:rPr>
        <w:t xml:space="preserve"> mức hỗ trợ tiền </w:t>
      </w:r>
      <w:r w:rsidR="00542895" w:rsidRPr="00EF42BA">
        <w:rPr>
          <w:sz w:val="28"/>
          <w:szCs w:val="28"/>
        </w:rPr>
        <w:t>ăn trưa</w:t>
      </w:r>
      <w:r w:rsidRPr="00EF42BA">
        <w:rPr>
          <w:sz w:val="28"/>
          <w:szCs w:val="28"/>
          <w:lang w:val="nl-NL"/>
        </w:rPr>
        <w:t xml:space="preserve"> </w:t>
      </w:r>
      <w:r w:rsidR="00542895" w:rsidRPr="00EF42BA">
        <w:rPr>
          <w:sz w:val="28"/>
          <w:szCs w:val="28"/>
          <w:lang w:val="nl-NL"/>
        </w:rPr>
        <w:t xml:space="preserve">cho trẻ em thuộc đối tượng theo quy định tại khoản 1 Điều 7 Nghị định số 105/2020/NĐ-CP và </w:t>
      </w:r>
      <w:r w:rsidRPr="00EF42BA">
        <w:rPr>
          <w:sz w:val="28"/>
          <w:szCs w:val="28"/>
          <w:lang w:val="nl-NL"/>
        </w:rPr>
        <w:t>khả năng cân đối ngân sách của địa phương trong giai đoạn hiện nay</w:t>
      </w:r>
      <w:r w:rsidR="00EF4F74" w:rsidRPr="00EF42BA">
        <w:rPr>
          <w:sz w:val="28"/>
          <w:szCs w:val="28"/>
          <w:lang w:val="nl-NL"/>
        </w:rPr>
        <w:t>.</w:t>
      </w:r>
      <w:r w:rsidR="00F61035" w:rsidRPr="00EF42BA">
        <w:rPr>
          <w:sz w:val="28"/>
          <w:szCs w:val="28"/>
          <w:lang w:val="nl-NL"/>
        </w:rPr>
        <w:t xml:space="preserve"> Mức hỗ trợ được thông qua là cơ sở quan trọng để các địa phương, các cơ sở giáo dục triển khai thực hiện chính sách trợ cấp cho trẻ em </w:t>
      </w:r>
      <w:r w:rsidR="00F61035" w:rsidRPr="00EF42BA">
        <w:rPr>
          <w:sz w:val="28"/>
          <w:szCs w:val="28"/>
          <w:lang w:val="af-ZA"/>
        </w:rPr>
        <w:t>đang học tại các cơ sở giáo dục mầm non thuộc loại hình dân lập, tư thục.</w:t>
      </w:r>
      <w:r w:rsidR="002D5633" w:rsidRPr="00EF42BA">
        <w:rPr>
          <w:sz w:val="28"/>
          <w:szCs w:val="28"/>
          <w:lang w:val="af-ZA"/>
        </w:rPr>
        <w:t xml:space="preserve"> </w:t>
      </w:r>
      <w:r w:rsidR="00421134" w:rsidRPr="00EF42BA">
        <w:rPr>
          <w:sz w:val="28"/>
          <w:szCs w:val="28"/>
          <w:lang w:val="nl-NL"/>
        </w:rPr>
        <w:t xml:space="preserve">Góp phần nâng cao tỷ lệ huy động trẻ trong độ tuổi mầm non đến trường, nâng cao chất lượng chăm sóc, nuôi dưỡng, giáo dục trẻ em; tạo tiền đề để thực hiện phổ cập giáo dục mầm non cho trẻ em mẫu giáo dưới 05 tuổi; </w:t>
      </w:r>
      <w:r w:rsidR="00421134" w:rsidRPr="00EF42BA">
        <w:rPr>
          <w:rStyle w:val="Strong"/>
          <w:b w:val="0"/>
          <w:bCs w:val="0"/>
          <w:sz w:val="28"/>
          <w:szCs w:val="28"/>
          <w:lang w:val="nl-NL"/>
        </w:rPr>
        <w:t>đồng thời tạo sự yên tâm cho công nhân, người lao động làm việc tại khu công nghiệp, cụm công nghiệp tổ chức lao động, sản xuất tạo ra nhiều giá trị cho xã hội.</w:t>
      </w:r>
    </w:p>
    <w:p w14:paraId="18B12EF2" w14:textId="3DD1842D" w:rsidR="00044A77" w:rsidRPr="00EF42BA" w:rsidRDefault="00044A77" w:rsidP="00D05122">
      <w:pPr>
        <w:spacing w:before="60"/>
        <w:ind w:firstLine="567"/>
        <w:jc w:val="both"/>
        <w:rPr>
          <w:sz w:val="28"/>
          <w:szCs w:val="28"/>
          <w:lang w:val="af-ZA"/>
        </w:rPr>
      </w:pPr>
      <w:r w:rsidRPr="00EF42BA">
        <w:rPr>
          <w:sz w:val="28"/>
          <w:szCs w:val="28"/>
          <w:lang w:val="nl-NL"/>
        </w:rPr>
        <w:lastRenderedPageBreak/>
        <w:t>- Tác động tiêu cực:</w:t>
      </w:r>
      <w:r w:rsidR="001F7567" w:rsidRPr="00EF42BA">
        <w:rPr>
          <w:sz w:val="28"/>
          <w:szCs w:val="28"/>
          <w:lang w:val="nl-NL"/>
        </w:rPr>
        <w:t xml:space="preserve"> Không.</w:t>
      </w:r>
    </w:p>
    <w:p w14:paraId="113DDEFE" w14:textId="544C6937" w:rsidR="00671C9F" w:rsidRPr="00EF42BA" w:rsidRDefault="00671C9F" w:rsidP="00D05122">
      <w:pPr>
        <w:spacing w:before="60"/>
        <w:ind w:firstLine="567"/>
        <w:jc w:val="both"/>
        <w:rPr>
          <w:sz w:val="28"/>
          <w:szCs w:val="28"/>
          <w:lang w:val="af-ZA"/>
        </w:rPr>
      </w:pPr>
      <w:r w:rsidRPr="00EF42BA">
        <w:rPr>
          <w:sz w:val="28"/>
          <w:szCs w:val="28"/>
          <w:lang w:val="nl-NL"/>
        </w:rPr>
        <w:t>2.4.2. P</w:t>
      </w:r>
      <w:r w:rsidRPr="00EF42BA">
        <w:rPr>
          <w:sz w:val="28"/>
          <w:szCs w:val="28"/>
          <w:lang w:val="af-ZA"/>
        </w:rPr>
        <w:t>hương án 2:</w:t>
      </w:r>
      <w:r w:rsidR="00325A2C" w:rsidRPr="00EF42BA">
        <w:rPr>
          <w:sz w:val="28"/>
          <w:szCs w:val="28"/>
          <w:lang w:val="af-ZA"/>
        </w:rPr>
        <w:t xml:space="preserve"> Hỗ trợ 200.000 đồng/trẻ/tháng (hai trăm ng</w:t>
      </w:r>
      <w:r w:rsidR="0012597F" w:rsidRPr="00EF42BA">
        <w:rPr>
          <w:sz w:val="28"/>
          <w:szCs w:val="28"/>
          <w:lang w:val="af-ZA"/>
        </w:rPr>
        <w:t>à</w:t>
      </w:r>
      <w:r w:rsidR="00325A2C" w:rsidRPr="00EF42BA">
        <w:rPr>
          <w:sz w:val="28"/>
          <w:szCs w:val="28"/>
          <w:lang w:val="af-ZA"/>
        </w:rPr>
        <w:t>n đồng một tháng). Thời gian hỗ trợ tính theo số tháng học thực tế, nhưng không quá 9 tháng/năm học.</w:t>
      </w:r>
    </w:p>
    <w:p w14:paraId="0F59DB6E" w14:textId="40466E7F" w:rsidR="00D13C2F" w:rsidRPr="00EF42BA" w:rsidRDefault="00310BD5" w:rsidP="00D05122">
      <w:pPr>
        <w:spacing w:before="60"/>
        <w:ind w:firstLine="567"/>
        <w:jc w:val="both"/>
        <w:rPr>
          <w:sz w:val="28"/>
          <w:szCs w:val="28"/>
          <w:lang w:val="nl-NL"/>
        </w:rPr>
      </w:pPr>
      <w:r w:rsidRPr="00EF42BA">
        <w:rPr>
          <w:sz w:val="28"/>
          <w:szCs w:val="28"/>
          <w:lang w:val="af-ZA"/>
        </w:rPr>
        <w:t>- Tác động tích cực:</w:t>
      </w:r>
      <w:r w:rsidRPr="00EF42BA">
        <w:rPr>
          <w:sz w:val="28"/>
          <w:szCs w:val="28"/>
          <w:lang w:val="nl-NL"/>
        </w:rPr>
        <w:t xml:space="preserve"> </w:t>
      </w:r>
      <w:r w:rsidR="00D13C2F" w:rsidRPr="00EF42BA">
        <w:rPr>
          <w:sz w:val="28"/>
          <w:szCs w:val="28"/>
          <w:lang w:val="nl-NL"/>
        </w:rPr>
        <w:t>M</w:t>
      </w:r>
      <w:r w:rsidR="00D13C2F" w:rsidRPr="00EF42BA">
        <w:rPr>
          <w:sz w:val="28"/>
          <w:szCs w:val="28"/>
          <w:lang w:val="af-ZA"/>
        </w:rPr>
        <w:t xml:space="preserve">ức hỗ trợ này cao hơn mức tối thiểu quy định tại </w:t>
      </w:r>
      <w:r w:rsidR="00D13C2F" w:rsidRPr="00EF42BA">
        <w:rPr>
          <w:sz w:val="28"/>
          <w:szCs w:val="28"/>
          <w:lang w:val="nl-NL"/>
        </w:rPr>
        <w:t xml:space="preserve">Nghị định số 105/2020/NĐ-CP và mức hỗ trợ tiền </w:t>
      </w:r>
      <w:r w:rsidR="00D13C2F" w:rsidRPr="00EF42BA">
        <w:rPr>
          <w:sz w:val="28"/>
          <w:szCs w:val="28"/>
        </w:rPr>
        <w:t>ăn trưa</w:t>
      </w:r>
      <w:r w:rsidR="00D13C2F" w:rsidRPr="00EF42BA">
        <w:rPr>
          <w:sz w:val="28"/>
          <w:szCs w:val="28"/>
          <w:lang w:val="nl-NL"/>
        </w:rPr>
        <w:t xml:space="preserve"> cho trẻ em thuộc đối tượng theo quy định tại khoản 1 Điều 7 Nghị định số 105/2020/NĐ-CP</w:t>
      </w:r>
      <w:r w:rsidR="00387606" w:rsidRPr="00EF42BA">
        <w:rPr>
          <w:sz w:val="28"/>
          <w:szCs w:val="28"/>
          <w:lang w:val="nl-NL"/>
        </w:rPr>
        <w:t>, do đã tính đến yếu tố tăng lương tối thiểu vùng và tăng lương cơ sở so với thời điểm ban hành chính sách vào năm 2020</w:t>
      </w:r>
      <w:r w:rsidR="00D13C2F" w:rsidRPr="00EF42BA">
        <w:rPr>
          <w:sz w:val="28"/>
          <w:szCs w:val="28"/>
          <w:lang w:val="nl-NL"/>
        </w:rPr>
        <w:t xml:space="preserve">. </w:t>
      </w:r>
      <w:r w:rsidR="009B0624" w:rsidRPr="00EF42BA">
        <w:rPr>
          <w:sz w:val="28"/>
          <w:szCs w:val="28"/>
          <w:lang w:val="nl-NL"/>
        </w:rPr>
        <w:t xml:space="preserve">Số lượng trẻ được hưởng chính sách không nhiều (Theo thống kê, năm 2024, </w:t>
      </w:r>
      <w:r w:rsidR="008024D6" w:rsidRPr="00EF42BA">
        <w:rPr>
          <w:sz w:val="28"/>
          <w:szCs w:val="28"/>
          <w:lang w:val="nl-NL"/>
        </w:rPr>
        <w:t>141</w:t>
      </w:r>
      <w:r w:rsidR="009B0624" w:rsidRPr="00EF42BA">
        <w:rPr>
          <w:sz w:val="28"/>
          <w:szCs w:val="28"/>
          <w:lang w:val="nl-NL"/>
        </w:rPr>
        <w:t xml:space="preserve"> trẻ thuộc  đối tượng được hưởng và dự báo đến năm 2030, có khoảng 864 trẻ được hưởng</w:t>
      </w:r>
      <w:r w:rsidR="00C3035D" w:rsidRPr="00EF42BA">
        <w:rPr>
          <w:sz w:val="28"/>
          <w:szCs w:val="28"/>
          <w:lang w:val="nl-NL"/>
        </w:rPr>
        <w:t>)</w:t>
      </w:r>
      <w:r w:rsidR="009B0624" w:rsidRPr="00EF42BA">
        <w:rPr>
          <w:sz w:val="28"/>
          <w:szCs w:val="28"/>
          <w:lang w:val="nl-NL"/>
        </w:rPr>
        <w:t xml:space="preserve"> nên m</w:t>
      </w:r>
      <w:r w:rsidR="00D13C2F" w:rsidRPr="00EF42BA">
        <w:rPr>
          <w:sz w:val="28"/>
          <w:szCs w:val="28"/>
          <w:lang w:val="nl-NL"/>
        </w:rPr>
        <w:t xml:space="preserve">ức hỗ trợ </w:t>
      </w:r>
      <w:r w:rsidR="009B0624" w:rsidRPr="00EF42BA">
        <w:rPr>
          <w:sz w:val="28"/>
          <w:szCs w:val="28"/>
          <w:lang w:val="nl-NL"/>
        </w:rPr>
        <w:t xml:space="preserve">này </w:t>
      </w:r>
      <w:r w:rsidR="00CA5531" w:rsidRPr="00EF42BA">
        <w:rPr>
          <w:sz w:val="28"/>
          <w:szCs w:val="28"/>
          <w:lang w:val="nl-NL"/>
        </w:rPr>
        <w:t xml:space="preserve">phù hợp với khả năng cân đối  </w:t>
      </w:r>
      <w:r w:rsidR="009B0624" w:rsidRPr="00EF42BA">
        <w:rPr>
          <w:sz w:val="28"/>
          <w:szCs w:val="28"/>
          <w:lang w:val="nl-NL"/>
        </w:rPr>
        <w:t xml:space="preserve">ngân sách của tỉnh. </w:t>
      </w:r>
      <w:r w:rsidR="00C3035D" w:rsidRPr="00EF42BA">
        <w:rPr>
          <w:sz w:val="28"/>
          <w:szCs w:val="28"/>
          <w:lang w:val="nl-NL"/>
        </w:rPr>
        <w:t>Mức hỗ trợ</w:t>
      </w:r>
      <w:r w:rsidR="009B0624" w:rsidRPr="00EF42BA">
        <w:rPr>
          <w:sz w:val="28"/>
          <w:szCs w:val="28"/>
          <w:lang w:val="nl-NL"/>
        </w:rPr>
        <w:t xml:space="preserve"> </w:t>
      </w:r>
      <w:r w:rsidR="00D13C2F" w:rsidRPr="00EF42BA">
        <w:rPr>
          <w:sz w:val="28"/>
          <w:szCs w:val="28"/>
          <w:lang w:val="nl-NL"/>
        </w:rPr>
        <w:t xml:space="preserve">được thông qua là cơ sở quan trọng để các địa phương, các cơ sở giáo dục triển khai thực hiện chính sách trợ cấp cho trẻ em </w:t>
      </w:r>
      <w:r w:rsidR="00D13C2F" w:rsidRPr="00EF42BA">
        <w:rPr>
          <w:sz w:val="28"/>
          <w:szCs w:val="28"/>
          <w:lang w:val="af-ZA"/>
        </w:rPr>
        <w:t>đang học tại các cơ sở giáo dục mầm non thuộc loại hình dân lập, tư thục</w:t>
      </w:r>
      <w:r w:rsidR="0021229B" w:rsidRPr="00EF42BA">
        <w:rPr>
          <w:sz w:val="28"/>
          <w:szCs w:val="28"/>
          <w:lang w:val="af-ZA"/>
        </w:rPr>
        <w:t>; g</w:t>
      </w:r>
      <w:r w:rsidR="00D13C2F" w:rsidRPr="00EF42BA">
        <w:rPr>
          <w:sz w:val="28"/>
          <w:szCs w:val="28"/>
          <w:lang w:val="nl-NL"/>
        </w:rPr>
        <w:t xml:space="preserve">óp phần nâng cao tỷ lệ huy động trẻ trong độ tuổi mầm non đến trường, nâng cao chất lượng chăm sóc, nuôi dưỡng, giáo dục trẻ em; tạo tiền đề để thực hiện phổ cập giáo dục mầm non cho trẻ em mẫu giáo dưới 05 tuổi; </w:t>
      </w:r>
      <w:r w:rsidR="00D13C2F" w:rsidRPr="00EF42BA">
        <w:rPr>
          <w:rStyle w:val="Strong"/>
          <w:b w:val="0"/>
          <w:bCs w:val="0"/>
          <w:sz w:val="28"/>
          <w:szCs w:val="28"/>
          <w:lang w:val="nl-NL"/>
        </w:rPr>
        <w:t>đồng thời tạo sự yên tâm cho công nhân, người lao động làm việc tại khu công nghiệp, cụm công nghiệp tổ chức lao động, sản xuất tạo ra nhiều giá trị cho xã hội.</w:t>
      </w:r>
    </w:p>
    <w:p w14:paraId="4AFF1922" w14:textId="10A3FA8C" w:rsidR="00310BD5" w:rsidRPr="00EF42BA" w:rsidRDefault="00310BD5" w:rsidP="00D05122">
      <w:pPr>
        <w:spacing w:before="60"/>
        <w:ind w:firstLine="567"/>
        <w:jc w:val="both"/>
        <w:rPr>
          <w:sz w:val="28"/>
          <w:szCs w:val="28"/>
          <w:lang w:val="nl-NL"/>
        </w:rPr>
      </w:pPr>
      <w:r w:rsidRPr="00EF42BA">
        <w:rPr>
          <w:sz w:val="28"/>
          <w:szCs w:val="28"/>
          <w:lang w:val="af-ZA"/>
        </w:rPr>
        <w:t>- Tác động t</w:t>
      </w:r>
      <w:r w:rsidR="00F438B2" w:rsidRPr="00EF42BA">
        <w:rPr>
          <w:sz w:val="28"/>
          <w:szCs w:val="28"/>
          <w:lang w:val="af-ZA"/>
        </w:rPr>
        <w:t>iêu</w:t>
      </w:r>
      <w:r w:rsidRPr="00EF42BA">
        <w:rPr>
          <w:sz w:val="28"/>
          <w:szCs w:val="28"/>
          <w:lang w:val="af-ZA"/>
        </w:rPr>
        <w:t xml:space="preserve"> cực: </w:t>
      </w:r>
      <w:r w:rsidR="00B62C53" w:rsidRPr="00EF42BA">
        <w:rPr>
          <w:sz w:val="28"/>
          <w:szCs w:val="28"/>
          <w:lang w:val="af-ZA"/>
        </w:rPr>
        <w:t xml:space="preserve">Khi các văn bản của Chính phủ chưa sửa đổi, </w:t>
      </w:r>
      <w:r w:rsidR="006640EB" w:rsidRPr="00EF42BA">
        <w:rPr>
          <w:sz w:val="28"/>
          <w:szCs w:val="28"/>
          <w:lang w:val="af-ZA"/>
        </w:rPr>
        <w:t xml:space="preserve">bổ sung, </w:t>
      </w:r>
      <w:r w:rsidR="008D17F2" w:rsidRPr="00EF42BA">
        <w:rPr>
          <w:sz w:val="28"/>
          <w:szCs w:val="28"/>
          <w:lang w:val="af-ZA"/>
        </w:rPr>
        <w:t xml:space="preserve">có sự chênh lệch giữa </w:t>
      </w:r>
      <w:r w:rsidR="008D17F2" w:rsidRPr="00EF42BA">
        <w:rPr>
          <w:rStyle w:val="Strong"/>
          <w:b w:val="0"/>
          <w:bCs w:val="0"/>
          <w:sz w:val="28"/>
          <w:szCs w:val="28"/>
          <w:lang w:val="nl-NL"/>
        </w:rPr>
        <w:t>chính sách hỗ trợ ăn trưa cho trẻ em mẫu giáo và chính sách trợ cấp đối với trẻ em mầm non là con công nhân, người lao động làm việc tại khu công nghiệp, cụm công nghiệp.</w:t>
      </w:r>
    </w:p>
    <w:p w14:paraId="07B945A0" w14:textId="092A963E" w:rsidR="00477795" w:rsidRPr="00EF42BA" w:rsidRDefault="00477795" w:rsidP="00D05122">
      <w:pPr>
        <w:spacing w:before="60"/>
        <w:ind w:firstLine="567"/>
        <w:jc w:val="both"/>
        <w:rPr>
          <w:sz w:val="28"/>
          <w:szCs w:val="28"/>
          <w:lang w:val="nl-NL"/>
        </w:rPr>
      </w:pPr>
      <w:r w:rsidRPr="00EF42BA">
        <w:rPr>
          <w:sz w:val="28"/>
          <w:szCs w:val="28"/>
          <w:lang w:val="nl-NL"/>
        </w:rPr>
        <w:t>2.5.</w:t>
      </w:r>
      <w:r w:rsidR="00C11CE7" w:rsidRPr="00EF42BA">
        <w:rPr>
          <w:sz w:val="28"/>
          <w:szCs w:val="28"/>
          <w:lang w:val="nl-NL"/>
        </w:rPr>
        <w:t xml:space="preserve"> Kiến nghị giải pháp lựa chọn</w:t>
      </w:r>
    </w:p>
    <w:p w14:paraId="5163A3B2" w14:textId="26D8D2C4" w:rsidR="00C11CE7" w:rsidRPr="00EF42BA" w:rsidRDefault="00C11CE7" w:rsidP="00D05122">
      <w:pPr>
        <w:spacing w:before="60"/>
        <w:ind w:firstLine="567"/>
        <w:jc w:val="both"/>
        <w:rPr>
          <w:sz w:val="28"/>
          <w:szCs w:val="28"/>
          <w:lang w:val="nl-NL"/>
        </w:rPr>
      </w:pPr>
      <w:r w:rsidRPr="00EF42BA">
        <w:rPr>
          <w:sz w:val="28"/>
          <w:szCs w:val="28"/>
          <w:lang w:val="nl-NL"/>
        </w:rPr>
        <w:t xml:space="preserve">- Đề nghị lựa chọn phương án 2: </w:t>
      </w:r>
      <w:r w:rsidR="00D02EE5" w:rsidRPr="00EF42BA">
        <w:rPr>
          <w:spacing w:val="-2"/>
          <w:sz w:val="28"/>
          <w:szCs w:val="28"/>
          <w:lang w:val="nl-NL"/>
        </w:rPr>
        <w:t>H</w:t>
      </w:r>
      <w:r w:rsidRPr="00EF42BA">
        <w:rPr>
          <w:spacing w:val="-2"/>
          <w:sz w:val="28"/>
          <w:szCs w:val="28"/>
          <w:lang w:val="nl-NL"/>
        </w:rPr>
        <w:t xml:space="preserve">ỗ trợ </w:t>
      </w:r>
      <w:r w:rsidRPr="00EF42BA">
        <w:rPr>
          <w:sz w:val="28"/>
          <w:szCs w:val="28"/>
          <w:lang w:val="nl-NL"/>
        </w:rPr>
        <w:t xml:space="preserve">200.000 đồng/trẻ/tháng (hai trăm ngàn đồng một tháng), tính theo số tháng học thực tế, nhưng không quá 9 tháng/ năm học; trường hợp trẻ đi học dưới 15 ngày/tháng được trợ cấp </w:t>
      </w:r>
      <w:r w:rsidR="00C01B61" w:rsidRPr="00EF42BA">
        <w:rPr>
          <w:sz w:val="28"/>
          <w:szCs w:val="28"/>
          <w:lang w:val="af-ZA"/>
        </w:rPr>
        <w:t xml:space="preserve">1/2 (một phần hai) </w:t>
      </w:r>
      <w:r w:rsidRPr="00EF42BA">
        <w:rPr>
          <w:sz w:val="28"/>
          <w:szCs w:val="28"/>
          <w:lang w:val="nl-NL"/>
        </w:rPr>
        <w:t xml:space="preserve"> tháng, đi học trên 15 ngày/tháng sẽ được trợ cấp bằng 01 tháng.</w:t>
      </w:r>
      <w:r w:rsidR="006640EB" w:rsidRPr="00EF42BA">
        <w:rPr>
          <w:sz w:val="28"/>
          <w:szCs w:val="28"/>
          <w:lang w:val="nl-NL"/>
        </w:rPr>
        <w:t xml:space="preserve"> Lí do: </w:t>
      </w:r>
      <w:r w:rsidR="00485AFE" w:rsidRPr="00EF42BA">
        <w:rPr>
          <w:sz w:val="28"/>
          <w:szCs w:val="28"/>
          <w:lang w:val="nl-NL"/>
        </w:rPr>
        <w:t xml:space="preserve">Mức hỗ trợ đề xuất đảm bảo </w:t>
      </w:r>
      <w:r w:rsidR="00485AFE" w:rsidRPr="00EF42BA">
        <w:rPr>
          <w:sz w:val="28"/>
          <w:szCs w:val="28"/>
          <w:lang w:val="af-ZA"/>
        </w:rPr>
        <w:t xml:space="preserve">mức tối thiểu quy định tại </w:t>
      </w:r>
      <w:r w:rsidR="00485AFE" w:rsidRPr="00EF42BA">
        <w:rPr>
          <w:sz w:val="28"/>
          <w:szCs w:val="28"/>
          <w:lang w:val="nl-NL"/>
        </w:rPr>
        <w:t>Nghị định số 105/2020/NĐ-CP; có tính đến lộ trình tăng lương tối thiểu vùng và tăng lương cơ sở cũng như quan điểm, chủ trương của Đảng, Nhà nước về cải cách tiền lương; đảm bảo chính sách được triển khai lâu dài trên địa bàn.</w:t>
      </w:r>
    </w:p>
    <w:p w14:paraId="5623064D" w14:textId="2378FE2B" w:rsidR="0003482B" w:rsidRPr="00EF42BA" w:rsidRDefault="00B40AF8" w:rsidP="00D05122">
      <w:pPr>
        <w:spacing w:before="60"/>
        <w:ind w:firstLine="567"/>
        <w:jc w:val="both"/>
        <w:rPr>
          <w:sz w:val="28"/>
          <w:szCs w:val="28"/>
          <w:lang w:val="nl-NL"/>
        </w:rPr>
      </w:pPr>
      <w:r w:rsidRPr="00EF42BA">
        <w:rPr>
          <w:sz w:val="28"/>
          <w:szCs w:val="28"/>
          <w:lang w:val="nl-NL"/>
        </w:rPr>
        <w:t>- UBND tỉnh trình Hội động nhân dân tỉnh ban hành Nghị quyết</w:t>
      </w:r>
      <w:r w:rsidR="00212024" w:rsidRPr="00EF42BA">
        <w:rPr>
          <w:sz w:val="28"/>
          <w:szCs w:val="28"/>
          <w:lang w:val="nl-NL"/>
        </w:rPr>
        <w:t xml:space="preserve"> có nội dung </w:t>
      </w:r>
      <w:r w:rsidR="00212024" w:rsidRPr="00EF42BA">
        <w:rPr>
          <w:spacing w:val="-2"/>
          <w:sz w:val="28"/>
          <w:szCs w:val="28"/>
          <w:shd w:val="clear" w:color="auto" w:fill="FFFFFF"/>
          <w:lang w:val="nl-NL"/>
        </w:rPr>
        <w:t>q</w:t>
      </w:r>
      <w:r w:rsidR="0003482B" w:rsidRPr="00EF42BA">
        <w:rPr>
          <w:spacing w:val="-2"/>
          <w:sz w:val="28"/>
          <w:szCs w:val="28"/>
          <w:shd w:val="clear" w:color="auto" w:fill="FFFFFF"/>
        </w:rPr>
        <w:t>uy định</w:t>
      </w:r>
      <w:r w:rsidR="0003482B" w:rsidRPr="00EF42BA">
        <w:rPr>
          <w:spacing w:val="-2"/>
          <w:sz w:val="28"/>
          <w:szCs w:val="28"/>
          <w:shd w:val="clear" w:color="auto" w:fill="FFFFFF"/>
          <w:lang w:val="nl-NL"/>
        </w:rPr>
        <w:t xml:space="preserve"> </w:t>
      </w:r>
      <w:r w:rsidR="0003482B" w:rsidRPr="00EF42BA">
        <w:rPr>
          <w:sz w:val="28"/>
          <w:szCs w:val="28"/>
          <w:lang w:val="nl-NL"/>
        </w:rPr>
        <w:t>mức</w:t>
      </w:r>
      <w:r w:rsidR="00941F54" w:rsidRPr="00EF42BA">
        <w:rPr>
          <w:sz w:val="28"/>
          <w:szCs w:val="28"/>
          <w:lang w:val="nl-NL"/>
        </w:rPr>
        <w:t xml:space="preserve"> hỗ trợ</w:t>
      </w:r>
      <w:r w:rsidR="0003482B" w:rsidRPr="00EF42BA">
        <w:rPr>
          <w:sz w:val="28"/>
          <w:szCs w:val="28"/>
          <w:lang w:val="nl-NL"/>
        </w:rPr>
        <w:t xml:space="preserve"> cho </w:t>
      </w:r>
      <w:r w:rsidR="0003482B" w:rsidRPr="00EF42BA">
        <w:rPr>
          <w:spacing w:val="-2"/>
          <w:sz w:val="28"/>
          <w:szCs w:val="28"/>
          <w:lang w:val="af-ZA"/>
        </w:rPr>
        <w:t xml:space="preserve">trẻ mầm non là con công nhân, người lao động làm việc tại khu công nghiệp, </w:t>
      </w:r>
      <w:r w:rsidR="000910C5" w:rsidRPr="00EF42BA">
        <w:rPr>
          <w:sz w:val="28"/>
          <w:szCs w:val="28"/>
        </w:rPr>
        <w:t>cụm công nghiệp</w:t>
      </w:r>
      <w:r w:rsidR="00941F54" w:rsidRPr="00EF42BA">
        <w:rPr>
          <w:sz w:val="28"/>
          <w:szCs w:val="28"/>
          <w:lang w:val="nl-NL"/>
        </w:rPr>
        <w:t xml:space="preserve"> </w:t>
      </w:r>
      <w:r w:rsidR="0003482B" w:rsidRPr="00EF42BA">
        <w:rPr>
          <w:sz w:val="28"/>
          <w:szCs w:val="28"/>
        </w:rPr>
        <w:t>trên địa bàn tỉnh Quảng Trị</w:t>
      </w:r>
      <w:r w:rsidR="0003482B" w:rsidRPr="00EF42BA">
        <w:rPr>
          <w:sz w:val="28"/>
          <w:szCs w:val="28"/>
          <w:lang w:val="nl-NL"/>
        </w:rPr>
        <w:t>.</w:t>
      </w:r>
    </w:p>
    <w:p w14:paraId="65D7BB10" w14:textId="77777777" w:rsidR="00DA4BA3" w:rsidRPr="00EF42BA" w:rsidRDefault="004D0E8B" w:rsidP="00D05122">
      <w:pPr>
        <w:spacing w:before="60"/>
        <w:ind w:firstLine="567"/>
        <w:jc w:val="both"/>
        <w:rPr>
          <w:b/>
          <w:bCs/>
          <w:sz w:val="28"/>
          <w:szCs w:val="28"/>
          <w:lang w:val="nl-NL"/>
        </w:rPr>
      </w:pPr>
      <w:r w:rsidRPr="00EF42BA">
        <w:rPr>
          <w:b/>
          <w:bCs/>
          <w:sz w:val="28"/>
          <w:szCs w:val="28"/>
          <w:lang w:val="nl-NL"/>
        </w:rPr>
        <w:t>3. Chính sách 3:</w:t>
      </w:r>
      <w:r w:rsidR="0082179A" w:rsidRPr="00EF42BA">
        <w:rPr>
          <w:b/>
          <w:bCs/>
          <w:sz w:val="28"/>
          <w:szCs w:val="28"/>
          <w:lang w:val="nl-NL"/>
        </w:rPr>
        <w:t xml:space="preserve"> Chính sách hỗ trợ </w:t>
      </w:r>
      <w:r w:rsidR="00BC4A1B" w:rsidRPr="00EF42BA">
        <w:rPr>
          <w:b/>
          <w:bCs/>
          <w:spacing w:val="-2"/>
          <w:sz w:val="28"/>
          <w:szCs w:val="28"/>
          <w:lang w:val="af-ZA"/>
        </w:rPr>
        <w:t xml:space="preserve">giáo viên mầm non làm việc tại các cơ sở giáo dục mầm non dân lập, tư thục ở địa bàn có khu công nghiệp, </w:t>
      </w:r>
      <w:r w:rsidR="00BC4A1B" w:rsidRPr="00EF42BA">
        <w:rPr>
          <w:b/>
          <w:bCs/>
          <w:sz w:val="28"/>
          <w:szCs w:val="28"/>
          <w:lang w:val="nl-NL"/>
        </w:rPr>
        <w:t>cụm công nghiệp</w:t>
      </w:r>
      <w:r w:rsidR="00DA4BA3" w:rsidRPr="00EF42BA">
        <w:rPr>
          <w:b/>
          <w:bCs/>
          <w:sz w:val="28"/>
          <w:szCs w:val="28"/>
          <w:lang w:val="nl-NL"/>
        </w:rPr>
        <w:t xml:space="preserve"> </w:t>
      </w:r>
      <w:r w:rsidR="00DA4BA3" w:rsidRPr="00EF42BA">
        <w:rPr>
          <w:b/>
          <w:bCs/>
          <w:spacing w:val="-2"/>
          <w:sz w:val="28"/>
          <w:szCs w:val="28"/>
          <w:lang w:val="af-ZA"/>
        </w:rPr>
        <w:t>trên địa bàn tỉnh Quảng Trị</w:t>
      </w:r>
    </w:p>
    <w:p w14:paraId="4978DFAE" w14:textId="77777777" w:rsidR="00913C3D" w:rsidRPr="00EF42BA" w:rsidRDefault="00BB7ADB" w:rsidP="00D05122">
      <w:pPr>
        <w:spacing w:before="60"/>
        <w:ind w:firstLine="567"/>
        <w:jc w:val="both"/>
        <w:rPr>
          <w:sz w:val="28"/>
          <w:szCs w:val="28"/>
          <w:lang w:val="nl-NL"/>
        </w:rPr>
      </w:pPr>
      <w:r w:rsidRPr="00EF42BA">
        <w:rPr>
          <w:sz w:val="28"/>
          <w:szCs w:val="28"/>
          <w:lang w:val="nl-NL"/>
        </w:rPr>
        <w:t>3.1. Xác định vấn đề bất cập</w:t>
      </w:r>
    </w:p>
    <w:p w14:paraId="4BB5D8C3" w14:textId="091D4075" w:rsidR="004C790E" w:rsidRPr="00EF42BA" w:rsidRDefault="00506662" w:rsidP="00D05122">
      <w:pPr>
        <w:spacing w:before="60"/>
        <w:ind w:firstLine="567"/>
        <w:jc w:val="both"/>
        <w:rPr>
          <w:sz w:val="28"/>
          <w:szCs w:val="28"/>
          <w:lang w:val="nl-NL"/>
        </w:rPr>
      </w:pPr>
      <w:r w:rsidRPr="00EF42BA">
        <w:rPr>
          <w:sz w:val="28"/>
          <w:szCs w:val="28"/>
          <w:lang w:val="nl-NL"/>
        </w:rPr>
        <w:t>Chính sách đối với giáo viên mầm non được</w:t>
      </w:r>
      <w:r w:rsidR="004C790E" w:rsidRPr="00EF42BA">
        <w:rPr>
          <w:sz w:val="28"/>
          <w:szCs w:val="28"/>
          <w:lang w:val="nl-NL"/>
        </w:rPr>
        <w:t xml:space="preserve"> quy định tại </w:t>
      </w:r>
      <w:r w:rsidRPr="00EF42BA">
        <w:rPr>
          <w:sz w:val="28"/>
          <w:szCs w:val="28"/>
          <w:lang w:val="nl-NL"/>
        </w:rPr>
        <w:t xml:space="preserve">Điều 9, </w:t>
      </w:r>
      <w:r w:rsidR="004C790E" w:rsidRPr="00EF42BA">
        <w:rPr>
          <w:sz w:val="28"/>
          <w:szCs w:val="28"/>
          <w:lang w:val="nl-NL"/>
        </w:rPr>
        <w:t xml:space="preserve">Điều </w:t>
      </w:r>
      <w:r w:rsidR="000618D2" w:rsidRPr="00EF42BA">
        <w:rPr>
          <w:sz w:val="28"/>
          <w:szCs w:val="28"/>
          <w:lang w:val="nl-NL"/>
        </w:rPr>
        <w:t>10</w:t>
      </w:r>
      <w:r w:rsidRPr="00EF42BA">
        <w:rPr>
          <w:sz w:val="28"/>
          <w:szCs w:val="28"/>
          <w:lang w:val="nl-NL"/>
        </w:rPr>
        <w:t xml:space="preserve"> và Điều 11 </w:t>
      </w:r>
      <w:r w:rsidR="00913C3D" w:rsidRPr="00EF42BA">
        <w:rPr>
          <w:sz w:val="28"/>
          <w:szCs w:val="28"/>
          <w:lang w:val="nl-NL"/>
        </w:rPr>
        <w:t xml:space="preserve">Chương IV </w:t>
      </w:r>
      <w:r w:rsidR="000618D2" w:rsidRPr="00EF42BA">
        <w:rPr>
          <w:sz w:val="28"/>
          <w:szCs w:val="28"/>
          <w:lang w:val="nl-NL"/>
        </w:rPr>
        <w:t>Nghị định số 105</w:t>
      </w:r>
      <w:r w:rsidR="000618D2" w:rsidRPr="00EF42BA">
        <w:rPr>
          <w:rFonts w:eastAsia="TimesNewRomanPSMT"/>
          <w:sz w:val="28"/>
          <w:szCs w:val="28"/>
          <w:lang w:val="nl-NL"/>
        </w:rPr>
        <w:t>/2020/NĐ-CP</w:t>
      </w:r>
      <w:r w:rsidR="00913C3D" w:rsidRPr="00EF42BA">
        <w:rPr>
          <w:rFonts w:eastAsia="TimesNewRomanPSMT"/>
          <w:sz w:val="28"/>
          <w:szCs w:val="28"/>
          <w:lang w:val="nl-NL"/>
        </w:rPr>
        <w:t xml:space="preserve">, gồm 03 chính sách: </w:t>
      </w:r>
      <w:r w:rsidR="00913C3D" w:rsidRPr="00EF42BA">
        <w:rPr>
          <w:rStyle w:val="Strong"/>
          <w:b w:val="0"/>
          <w:bCs w:val="0"/>
          <w:sz w:val="28"/>
          <w:szCs w:val="28"/>
          <w:lang w:val="nl-NL"/>
        </w:rPr>
        <w:t xml:space="preserve">Chính sách đối với giáo viên mầm non dạy lớp ghép, tăng cường tiếng Việt cho trẻ em người dân tộc thiểu số; Chính sách đối với giáo viên mầm non làm việc tại cơ sở </w:t>
      </w:r>
      <w:r w:rsidR="00913C3D" w:rsidRPr="00EF42BA">
        <w:rPr>
          <w:rStyle w:val="Strong"/>
          <w:b w:val="0"/>
          <w:bCs w:val="0"/>
          <w:sz w:val="28"/>
          <w:szCs w:val="28"/>
          <w:lang w:val="nl-NL"/>
        </w:rPr>
        <w:lastRenderedPageBreak/>
        <w:t>giáo dục mầm non dân lập, tư thục ở địa bàn có khu công nghiệp; Chính sách hỗ trợ tài liệu và chi phí tập huấn đối với giáo viên mầm non dân lập, tư thục</w:t>
      </w:r>
      <w:r w:rsidR="00913C3D" w:rsidRPr="00EF42BA">
        <w:rPr>
          <w:sz w:val="28"/>
          <w:szCs w:val="28"/>
          <w:lang w:val="nl-NL"/>
        </w:rPr>
        <w:t xml:space="preserve">. </w:t>
      </w:r>
      <w:r w:rsidR="000549D4" w:rsidRPr="00EF42BA">
        <w:rPr>
          <w:sz w:val="28"/>
          <w:szCs w:val="28"/>
          <w:lang w:val="nl-NL"/>
        </w:rPr>
        <w:t xml:space="preserve">Trong thời gian qua và hiện nay, </w:t>
      </w:r>
      <w:r w:rsidR="008457E5" w:rsidRPr="00EF42BA">
        <w:rPr>
          <w:sz w:val="28"/>
          <w:szCs w:val="28"/>
          <w:lang w:val="nl-NL"/>
        </w:rPr>
        <w:t xml:space="preserve">các địa phương </w:t>
      </w:r>
      <w:r w:rsidR="0070191B" w:rsidRPr="00EF42BA">
        <w:rPr>
          <w:sz w:val="28"/>
          <w:szCs w:val="28"/>
          <w:lang w:val="nl-NL"/>
        </w:rPr>
        <w:t xml:space="preserve">trên địa bàn tỉnh </w:t>
      </w:r>
      <w:r w:rsidR="008457E5" w:rsidRPr="00EF42BA">
        <w:rPr>
          <w:sz w:val="28"/>
          <w:szCs w:val="28"/>
          <w:lang w:val="nl-NL"/>
        </w:rPr>
        <w:t xml:space="preserve">đã triển khai thực hiện có hiệu quả </w:t>
      </w:r>
      <w:r w:rsidR="000549D4" w:rsidRPr="00EF42BA">
        <w:rPr>
          <w:rStyle w:val="Strong"/>
          <w:b w:val="0"/>
          <w:bCs w:val="0"/>
          <w:sz w:val="28"/>
          <w:szCs w:val="28"/>
          <w:lang w:val="nl-NL"/>
        </w:rPr>
        <w:t>chính sách đối với giáo viên mầm non dạy lớp ghép, tăng cường tiếng Việt cho trẻ em người dân tộc thiểu số và chính sách hỗ trợ tài liệu và chi phí tập huấn đối với giáo viên mầm non dân lập, tư thục</w:t>
      </w:r>
      <w:r w:rsidR="008457E5" w:rsidRPr="00EF42BA">
        <w:rPr>
          <w:sz w:val="28"/>
          <w:szCs w:val="28"/>
          <w:lang w:val="nl-NL"/>
        </w:rPr>
        <w:t>; góp phần quan trọng trong việc thu hút giáo viên công tác tại các vùng đặc biệt khó khăn, vùng đồng bào dân tộc thiểu số và miền núi, nâng cao chất lượng đội ngũ.</w:t>
      </w:r>
      <w:r w:rsidR="00CB46B4" w:rsidRPr="00EF42BA">
        <w:rPr>
          <w:sz w:val="28"/>
          <w:szCs w:val="28"/>
          <w:lang w:val="nl-NL"/>
        </w:rPr>
        <w:t xml:space="preserve"> Riêng chính sách đối với </w:t>
      </w:r>
      <w:r w:rsidR="00CB46B4" w:rsidRPr="00EF42BA">
        <w:rPr>
          <w:rStyle w:val="Strong"/>
          <w:b w:val="0"/>
          <w:bCs w:val="0"/>
          <w:sz w:val="28"/>
          <w:szCs w:val="28"/>
          <w:lang w:val="nl-NL"/>
        </w:rPr>
        <w:t xml:space="preserve">giáo viên mầm non làm việc tại cơ sở giáo dục mầm non dân lập, tư thục ở địa bàn có khu công nghiệp chưa được </w:t>
      </w:r>
      <w:r w:rsidR="00222B3E" w:rsidRPr="00EF42BA">
        <w:rPr>
          <w:rStyle w:val="Strong"/>
          <w:b w:val="0"/>
          <w:bCs w:val="0"/>
          <w:sz w:val="28"/>
          <w:szCs w:val="28"/>
          <w:lang w:val="nl-NL"/>
        </w:rPr>
        <w:t>triển khai thực hiện</w:t>
      </w:r>
      <w:r w:rsidR="005B513C" w:rsidRPr="00EF42BA">
        <w:rPr>
          <w:rStyle w:val="Strong"/>
          <w:b w:val="0"/>
          <w:bCs w:val="0"/>
          <w:sz w:val="28"/>
          <w:szCs w:val="28"/>
          <w:lang w:val="nl-NL"/>
        </w:rPr>
        <w:t>, do chưa xác định được mức hỗ trợ</w:t>
      </w:r>
      <w:r w:rsidR="00DC4B34" w:rsidRPr="00EF42BA">
        <w:rPr>
          <w:rStyle w:val="Strong"/>
          <w:b w:val="0"/>
          <w:bCs w:val="0"/>
          <w:sz w:val="28"/>
          <w:szCs w:val="28"/>
          <w:lang w:val="nl-NL"/>
        </w:rPr>
        <w:t>; đ</w:t>
      </w:r>
      <w:r w:rsidR="006848D5" w:rsidRPr="00EF42BA">
        <w:rPr>
          <w:rStyle w:val="Strong"/>
          <w:b w:val="0"/>
          <w:bCs w:val="0"/>
          <w:sz w:val="28"/>
          <w:szCs w:val="28"/>
          <w:lang w:val="nl-NL"/>
        </w:rPr>
        <w:t xml:space="preserve">ã </w:t>
      </w:r>
      <w:r w:rsidR="006848D5" w:rsidRPr="00EF42BA">
        <w:rPr>
          <w:sz w:val="28"/>
          <w:szCs w:val="28"/>
          <w:lang w:val="nl-NL"/>
        </w:rPr>
        <w:t>tác động</w:t>
      </w:r>
      <w:r w:rsidR="006848D5" w:rsidRPr="00EF42BA">
        <w:rPr>
          <w:sz w:val="28"/>
          <w:szCs w:val="28"/>
        </w:rPr>
        <w:t xml:space="preserve"> </w:t>
      </w:r>
      <w:r w:rsidR="006848D5" w:rsidRPr="00EF42BA">
        <w:rPr>
          <w:sz w:val="28"/>
          <w:szCs w:val="28"/>
          <w:lang w:val="nl-NL"/>
        </w:rPr>
        <w:t xml:space="preserve">không nhỏ </w:t>
      </w:r>
      <w:r w:rsidR="006848D5" w:rsidRPr="00EF42BA">
        <w:rPr>
          <w:sz w:val="28"/>
          <w:szCs w:val="28"/>
        </w:rPr>
        <w:t>đến tâm tư tình cảm</w:t>
      </w:r>
      <w:r w:rsidR="006848D5" w:rsidRPr="00EF42BA">
        <w:rPr>
          <w:sz w:val="28"/>
          <w:szCs w:val="28"/>
          <w:lang w:val="nl-NL"/>
        </w:rPr>
        <w:t>,</w:t>
      </w:r>
      <w:r w:rsidR="006848D5" w:rsidRPr="00EF42BA">
        <w:rPr>
          <w:sz w:val="28"/>
          <w:szCs w:val="28"/>
        </w:rPr>
        <w:t xml:space="preserve"> nguyện vọng </w:t>
      </w:r>
      <w:r w:rsidR="006848D5" w:rsidRPr="00EF42BA">
        <w:rPr>
          <w:sz w:val="28"/>
          <w:szCs w:val="28"/>
          <w:lang w:val="nl-NL"/>
        </w:rPr>
        <w:t>và chưa khuyến khích</w:t>
      </w:r>
      <w:r w:rsidR="0070191B" w:rsidRPr="00EF42BA">
        <w:rPr>
          <w:sz w:val="28"/>
          <w:szCs w:val="28"/>
          <w:lang w:val="nl-NL"/>
        </w:rPr>
        <w:t>, thu hút</w:t>
      </w:r>
      <w:r w:rsidR="006848D5" w:rsidRPr="00EF42BA">
        <w:rPr>
          <w:sz w:val="28"/>
          <w:szCs w:val="28"/>
          <w:lang w:val="nl-NL"/>
        </w:rPr>
        <w:t xml:space="preserve"> được đội ngũ giáo viên công tác tại các cơ sở giáo dục mầm non dân lập, tư thục ở địa bàn có khu công nghiệp.</w:t>
      </w:r>
    </w:p>
    <w:p w14:paraId="1C015141" w14:textId="569E5DF7" w:rsidR="0082179A" w:rsidRPr="00EF42BA" w:rsidRDefault="00BB7ADB" w:rsidP="00D05122">
      <w:pPr>
        <w:spacing w:before="60"/>
        <w:ind w:firstLine="567"/>
        <w:jc w:val="both"/>
        <w:rPr>
          <w:sz w:val="28"/>
          <w:szCs w:val="28"/>
          <w:lang w:val="nl-NL"/>
        </w:rPr>
      </w:pPr>
      <w:r w:rsidRPr="00EF42BA">
        <w:rPr>
          <w:sz w:val="28"/>
          <w:szCs w:val="28"/>
          <w:lang w:val="af-ZA"/>
        </w:rPr>
        <w:t xml:space="preserve">3.2. </w:t>
      </w:r>
      <w:r w:rsidRPr="00EF42BA">
        <w:rPr>
          <w:sz w:val="28"/>
          <w:szCs w:val="28"/>
          <w:lang w:val="nl-NL"/>
        </w:rPr>
        <w:t>Mục tiêu giải quyết vấn đề</w:t>
      </w:r>
    </w:p>
    <w:p w14:paraId="1925804E" w14:textId="322EF896" w:rsidR="00AD494A" w:rsidRPr="00EF42BA" w:rsidRDefault="00C64624" w:rsidP="00D05122">
      <w:pPr>
        <w:spacing w:before="60"/>
        <w:ind w:firstLine="567"/>
        <w:jc w:val="both"/>
        <w:rPr>
          <w:sz w:val="28"/>
          <w:szCs w:val="28"/>
          <w:lang w:val="nl-NL"/>
        </w:rPr>
      </w:pPr>
      <w:r w:rsidRPr="00EF42BA">
        <w:rPr>
          <w:sz w:val="28"/>
          <w:szCs w:val="28"/>
          <w:lang w:val="nl-NL"/>
        </w:rPr>
        <w:t xml:space="preserve">Xác định cụ thể mức hỗ trợ để có cơ sở triển khai thực hiện chính sách đối với </w:t>
      </w:r>
      <w:r w:rsidRPr="00EF42BA">
        <w:rPr>
          <w:sz w:val="28"/>
          <w:szCs w:val="28"/>
          <w:lang w:val="af-ZA"/>
        </w:rPr>
        <w:t xml:space="preserve">mầm non đang làm việc tại cơ sở giáo dục mầm non thuộc loại hình dân lập, tư thục đã được cơ quan có thẩm quyền cấp phép thành lập và hoạt động theo quy định ở địa bàn có khu công nghiệp, cụm công nghiệp trên địa bàn tỉnh Quảng Trị đảm bảo các điều kiện theo quy định. </w:t>
      </w:r>
      <w:r w:rsidR="00CC6FD4" w:rsidRPr="00EF42BA">
        <w:rPr>
          <w:sz w:val="28"/>
          <w:szCs w:val="28"/>
          <w:lang w:val="af-ZA"/>
        </w:rPr>
        <w:t>Đáp ứng được tâm tư, nguyên vọng của đội ngũ giáo viên, tạo điều kiện để họ yên tâm công tác, cống hiến.</w:t>
      </w:r>
    </w:p>
    <w:p w14:paraId="31C08FB7" w14:textId="6E68DDB9" w:rsidR="00BB7ADB" w:rsidRPr="00EF42BA" w:rsidRDefault="00BB7ADB" w:rsidP="00D05122">
      <w:pPr>
        <w:spacing w:before="60"/>
        <w:ind w:firstLine="567"/>
        <w:jc w:val="both"/>
        <w:rPr>
          <w:sz w:val="28"/>
          <w:szCs w:val="28"/>
          <w:lang w:val="nl-NL"/>
        </w:rPr>
      </w:pPr>
      <w:r w:rsidRPr="00EF42BA">
        <w:rPr>
          <w:sz w:val="28"/>
          <w:szCs w:val="28"/>
          <w:lang w:val="nl-NL"/>
        </w:rPr>
        <w:t xml:space="preserve">3.3. </w:t>
      </w:r>
      <w:r w:rsidR="00900D20" w:rsidRPr="00EF42BA">
        <w:rPr>
          <w:sz w:val="28"/>
          <w:szCs w:val="28"/>
          <w:lang w:val="nl-NL"/>
        </w:rPr>
        <w:t>Các giải pháp đề xuất để giải quyết vấn đề</w:t>
      </w:r>
    </w:p>
    <w:p w14:paraId="12C7575C" w14:textId="477DBE51" w:rsidR="00A62A27" w:rsidRPr="00EF42BA" w:rsidRDefault="00564AC5" w:rsidP="00D05122">
      <w:pPr>
        <w:spacing w:before="60"/>
        <w:ind w:firstLine="567"/>
        <w:jc w:val="both"/>
        <w:rPr>
          <w:sz w:val="28"/>
          <w:szCs w:val="28"/>
          <w:lang w:val="nl-NL"/>
        </w:rPr>
      </w:pPr>
      <w:r w:rsidRPr="00EF42BA">
        <w:rPr>
          <w:sz w:val="28"/>
          <w:szCs w:val="28"/>
          <w:lang w:val="nl-NL"/>
        </w:rPr>
        <w:t xml:space="preserve">Ban hành </w:t>
      </w:r>
      <w:r w:rsidRPr="00EF42BA">
        <w:rPr>
          <w:sz w:val="28"/>
          <w:szCs w:val="28"/>
          <w:lang w:val="af-ZA"/>
        </w:rPr>
        <w:t>q</w:t>
      </w:r>
      <w:r w:rsidR="00E33269" w:rsidRPr="00EF42BA">
        <w:rPr>
          <w:sz w:val="28"/>
          <w:szCs w:val="28"/>
          <w:lang w:val="af-ZA"/>
        </w:rPr>
        <w:t>uy định cụ thể mức h</w:t>
      </w:r>
      <w:r w:rsidR="00775817" w:rsidRPr="00EF42BA">
        <w:rPr>
          <w:sz w:val="28"/>
          <w:szCs w:val="28"/>
          <w:lang w:val="af-ZA"/>
        </w:rPr>
        <w:t xml:space="preserve">ỗ trợ </w:t>
      </w:r>
      <w:r w:rsidR="00CA2B9D" w:rsidRPr="00EF42BA">
        <w:rPr>
          <w:sz w:val="28"/>
          <w:szCs w:val="28"/>
          <w:lang w:val="af-ZA"/>
        </w:rPr>
        <w:t xml:space="preserve">cho </w:t>
      </w:r>
      <w:r w:rsidR="00775817" w:rsidRPr="00EF42BA">
        <w:rPr>
          <w:sz w:val="28"/>
          <w:szCs w:val="28"/>
          <w:lang w:val="af-ZA"/>
        </w:rPr>
        <w:t>giáo viên mầm non đang làm việc tại cơ sở giáo dục mầm non thuộc loại hình dân lập, tư thục đã được cơ quan có thẩm quyền cấp phép thành lập và hoạt động theo quy định ở địa bàn có khu công nghiệp, cụm công nghiệp trên địa bàn tỉnh Quảng Trị đảm bảo các điều kiện theo quy định</w:t>
      </w:r>
      <w:r w:rsidRPr="00EF42BA">
        <w:rPr>
          <w:sz w:val="28"/>
          <w:szCs w:val="28"/>
          <w:lang w:val="af-ZA"/>
        </w:rPr>
        <w:t xml:space="preserve"> để có cơ sở triển khai thực hiện chính sách</w:t>
      </w:r>
      <w:r w:rsidR="00775817" w:rsidRPr="00EF42BA">
        <w:rPr>
          <w:sz w:val="28"/>
          <w:szCs w:val="28"/>
          <w:lang w:val="af-ZA"/>
        </w:rPr>
        <w:t>. M</w:t>
      </w:r>
      <w:r w:rsidR="00B47BA6" w:rsidRPr="00EF42BA">
        <w:rPr>
          <w:sz w:val="28"/>
          <w:szCs w:val="28"/>
          <w:lang w:val="af-ZA"/>
        </w:rPr>
        <w:t>ứ</w:t>
      </w:r>
      <w:r w:rsidR="00775817" w:rsidRPr="00EF42BA">
        <w:rPr>
          <w:sz w:val="28"/>
          <w:szCs w:val="28"/>
          <w:lang w:val="af-ZA"/>
        </w:rPr>
        <w:t>c hỗ trợ theo một trong hai phương án sau</w:t>
      </w:r>
      <w:r w:rsidR="00B47BA6" w:rsidRPr="00EF42BA">
        <w:rPr>
          <w:sz w:val="28"/>
          <w:szCs w:val="28"/>
          <w:lang w:val="af-ZA"/>
        </w:rPr>
        <w:t>:</w:t>
      </w:r>
    </w:p>
    <w:p w14:paraId="6EF23BE2" w14:textId="44E122BD" w:rsidR="009E2B04" w:rsidRPr="00EF42BA" w:rsidRDefault="009E2B04" w:rsidP="00D05122">
      <w:pPr>
        <w:spacing w:before="60"/>
        <w:ind w:firstLine="709"/>
        <w:jc w:val="both"/>
        <w:rPr>
          <w:i/>
          <w:sz w:val="28"/>
          <w:szCs w:val="28"/>
          <w:lang w:val="af-ZA"/>
        </w:rPr>
      </w:pPr>
      <w:r w:rsidRPr="00EF42BA">
        <w:rPr>
          <w:spacing w:val="-2"/>
          <w:sz w:val="28"/>
          <w:szCs w:val="28"/>
          <w:lang w:val="af-ZA"/>
        </w:rPr>
        <w:t xml:space="preserve">- </w:t>
      </w:r>
      <w:r w:rsidRPr="00EF42BA">
        <w:rPr>
          <w:sz w:val="28"/>
          <w:szCs w:val="28"/>
          <w:lang w:val="af-ZA"/>
        </w:rPr>
        <w:t xml:space="preserve">Phương án 1: Hỗ trợ  800.000 đồng/tháng (tám trăm nghìn đồng một tháng).  Thời gian hỗ trợ tính theo số tháng dạy thực tế, nhưng không quá 9 tháng/năm học; trường hợp giáo viên dạy học dưới 15 ngày/tháng được hỗ trợ </w:t>
      </w:r>
      <w:r w:rsidR="00062F7C" w:rsidRPr="00EF42BA">
        <w:rPr>
          <w:sz w:val="28"/>
          <w:szCs w:val="28"/>
          <w:lang w:val="af-ZA"/>
        </w:rPr>
        <w:t>1/2 (một phần hai)</w:t>
      </w:r>
      <w:r w:rsidRPr="00EF42BA">
        <w:rPr>
          <w:sz w:val="28"/>
          <w:szCs w:val="28"/>
          <w:lang w:val="af-ZA"/>
        </w:rPr>
        <w:t xml:space="preserve"> tháng, dạy học từ 15 ngày trở lên/tháng được hỗ trợ bằng 01 tháng. </w:t>
      </w:r>
      <w:r w:rsidR="009B5811" w:rsidRPr="00EF42BA">
        <w:rPr>
          <w:sz w:val="28"/>
          <w:szCs w:val="28"/>
          <w:lang w:val="es-ES"/>
        </w:rPr>
        <w:t>Mức hỗ trợ này nằm ngoài mức lương thỏa thuận giữa chủ cơ sở giáo dục mầm non dân lập, tư thục với giáo viên và không dùng tính đóng hưởng bảo hiểm xã hội, bảo hiểm y tế và bảo hiểm thất nghiệp.</w:t>
      </w:r>
      <w:r w:rsidR="00BD788E" w:rsidRPr="00EF42BA">
        <w:rPr>
          <w:sz w:val="28"/>
          <w:szCs w:val="28"/>
          <w:lang w:val="es-ES"/>
        </w:rPr>
        <w:t xml:space="preserve"> </w:t>
      </w:r>
      <w:r w:rsidR="002502DF" w:rsidRPr="00EF42BA">
        <w:rPr>
          <w:sz w:val="28"/>
          <w:szCs w:val="28"/>
          <w:lang w:val="af-ZA"/>
        </w:rPr>
        <w:t xml:space="preserve">Số lượng giáo viên trong các cơ sở giáo dục mầm non dân lập, tư thục được hưởng hỗ trợ được tính theo định mức quy định đối với cơ sở giáo dục mầm non công lập hiện hành. </w:t>
      </w:r>
    </w:p>
    <w:p w14:paraId="56C56CF8" w14:textId="0BFE8C1F" w:rsidR="009E2B04" w:rsidRPr="00EF42BA" w:rsidRDefault="009E2B04" w:rsidP="00D05122">
      <w:pPr>
        <w:spacing w:before="60"/>
        <w:ind w:firstLine="709"/>
        <w:jc w:val="both"/>
        <w:rPr>
          <w:i/>
          <w:sz w:val="28"/>
          <w:szCs w:val="28"/>
          <w:lang w:val="af-ZA"/>
        </w:rPr>
      </w:pPr>
      <w:r w:rsidRPr="00EF42BA">
        <w:rPr>
          <w:sz w:val="28"/>
          <w:szCs w:val="28"/>
          <w:lang w:val="af-ZA"/>
        </w:rPr>
        <w:t>- Phư</w:t>
      </w:r>
      <w:r w:rsidR="007944FA" w:rsidRPr="00EF42BA">
        <w:rPr>
          <w:sz w:val="28"/>
          <w:szCs w:val="28"/>
          <w:lang w:val="af-ZA"/>
        </w:rPr>
        <w:t>ơ</w:t>
      </w:r>
      <w:r w:rsidRPr="00EF42BA">
        <w:rPr>
          <w:sz w:val="28"/>
          <w:szCs w:val="28"/>
          <w:lang w:val="af-ZA"/>
        </w:rPr>
        <w:t xml:space="preserve">ng án 2: Hỗ trợ 1.000.000 đồng/tháng (một triệu đồng một tháng). Thời gian hỗ trợ tính theo số tháng dạy thực tế, nhưng không quá 9 tháng/năm học; trường hợp giáo viên dạy học dưới 15 ngày/tháng được hỗ trợ </w:t>
      </w:r>
      <w:r w:rsidR="00062F7C" w:rsidRPr="00EF42BA">
        <w:rPr>
          <w:sz w:val="28"/>
          <w:szCs w:val="28"/>
          <w:lang w:val="af-ZA"/>
        </w:rPr>
        <w:t xml:space="preserve">1/2 (một phần hai) </w:t>
      </w:r>
      <w:r w:rsidRPr="00EF42BA">
        <w:rPr>
          <w:sz w:val="28"/>
          <w:szCs w:val="28"/>
          <w:lang w:val="af-ZA"/>
        </w:rPr>
        <w:t>tháng, dạy học từ 15 ngày trở lên/tháng được hỗ trợ bằng 01 tháng.</w:t>
      </w:r>
      <w:r w:rsidR="009B5811" w:rsidRPr="00EF42BA">
        <w:rPr>
          <w:sz w:val="28"/>
          <w:szCs w:val="28"/>
          <w:lang w:val="af-ZA"/>
        </w:rPr>
        <w:t xml:space="preserve"> </w:t>
      </w:r>
      <w:r w:rsidR="009B5811" w:rsidRPr="00EF42BA">
        <w:rPr>
          <w:sz w:val="28"/>
          <w:szCs w:val="28"/>
          <w:lang w:val="es-ES"/>
        </w:rPr>
        <w:t>Mức hỗ trợ này nằm ngoài mức lương thỏa thuận giữa chủ cơ sở giáo dục mầm non dân lập, tư thục với giáo viên và không dùng tính đóng hưởng bảo hiểm xã hội, bảo hiểm y tế và bảo hiểm thất nghiệp.</w:t>
      </w:r>
      <w:r w:rsidR="002502DF" w:rsidRPr="00EF42BA">
        <w:rPr>
          <w:sz w:val="28"/>
          <w:szCs w:val="28"/>
          <w:lang w:val="es-ES"/>
        </w:rPr>
        <w:t xml:space="preserve"> </w:t>
      </w:r>
      <w:r w:rsidR="002502DF" w:rsidRPr="00EF42BA">
        <w:rPr>
          <w:sz w:val="28"/>
          <w:szCs w:val="28"/>
          <w:lang w:val="af-ZA"/>
        </w:rPr>
        <w:t xml:space="preserve">Số lượng giáo viên trong các cơ sở giáo dục mầm non dân </w:t>
      </w:r>
      <w:r w:rsidR="002502DF" w:rsidRPr="00EF42BA">
        <w:rPr>
          <w:sz w:val="28"/>
          <w:szCs w:val="28"/>
          <w:lang w:val="af-ZA"/>
        </w:rPr>
        <w:lastRenderedPageBreak/>
        <w:t xml:space="preserve">lập, tư thục được hưởng hỗ trợ được tính theo định mức quy định đối với cơ sở giáo dục mầm non công lập hiện hành. </w:t>
      </w:r>
    </w:p>
    <w:p w14:paraId="2A40C947" w14:textId="77777777" w:rsidR="009B0E96" w:rsidRPr="00EF42BA" w:rsidRDefault="009B0E96" w:rsidP="00D05122">
      <w:pPr>
        <w:spacing w:before="60"/>
        <w:ind w:firstLine="709"/>
        <w:jc w:val="both"/>
        <w:rPr>
          <w:sz w:val="28"/>
          <w:szCs w:val="28"/>
          <w:lang w:val="es-ES"/>
        </w:rPr>
      </w:pPr>
      <w:r w:rsidRPr="00EF42BA">
        <w:rPr>
          <w:sz w:val="28"/>
          <w:szCs w:val="28"/>
          <w:lang w:val="es-ES"/>
        </w:rPr>
        <w:t>Cơ sở đề xuất các phương án:</w:t>
      </w:r>
    </w:p>
    <w:p w14:paraId="6683C912" w14:textId="31620D17" w:rsidR="009B0E96" w:rsidRPr="00EF42BA" w:rsidRDefault="009B0E96" w:rsidP="00D05122">
      <w:pPr>
        <w:spacing w:before="60"/>
        <w:ind w:firstLine="709"/>
        <w:jc w:val="both"/>
        <w:rPr>
          <w:sz w:val="28"/>
          <w:szCs w:val="28"/>
          <w:lang w:val="es-ES"/>
        </w:rPr>
      </w:pPr>
      <w:r w:rsidRPr="00EF42BA">
        <w:rPr>
          <w:sz w:val="28"/>
          <w:szCs w:val="28"/>
          <w:lang w:val="es-ES"/>
        </w:rPr>
        <w:t xml:space="preserve">- Phương án 1:  Đề xuất trên cơ sở mức tối thiểu </w:t>
      </w:r>
      <w:r w:rsidRPr="00EF42BA">
        <w:rPr>
          <w:sz w:val="28"/>
          <w:szCs w:val="28"/>
          <w:lang w:val="af-ZA"/>
        </w:rPr>
        <w:t xml:space="preserve">quy định tại khoản 2 Điều 10 </w:t>
      </w:r>
      <w:r w:rsidRPr="00EF42BA">
        <w:rPr>
          <w:sz w:val="28"/>
          <w:szCs w:val="28"/>
          <w:lang w:val="nl-NL"/>
        </w:rPr>
        <w:t>Nghị định số 105/2020/NĐ-CP.</w:t>
      </w:r>
      <w:r w:rsidR="00736FC3" w:rsidRPr="00EF42BA">
        <w:rPr>
          <w:sz w:val="28"/>
          <w:szCs w:val="28"/>
          <w:lang w:val="nl-NL"/>
        </w:rPr>
        <w:t xml:space="preserve"> K</w:t>
      </w:r>
      <w:r w:rsidR="0093257D" w:rsidRPr="00EF42BA">
        <w:rPr>
          <w:sz w:val="28"/>
          <w:szCs w:val="28"/>
          <w:lang w:val="nl-NL"/>
        </w:rPr>
        <w:t xml:space="preserve">inh phí dự kiến hỗ trợ </w:t>
      </w:r>
      <w:r w:rsidR="00736FC3" w:rsidRPr="00EF42BA">
        <w:rPr>
          <w:sz w:val="28"/>
          <w:szCs w:val="28"/>
          <w:lang w:val="nl-NL"/>
        </w:rPr>
        <w:t xml:space="preserve">từ nay đến năm 2030, hằng năm </w:t>
      </w:r>
      <w:r w:rsidR="0093257D" w:rsidRPr="00EF42BA">
        <w:rPr>
          <w:sz w:val="28"/>
          <w:szCs w:val="28"/>
          <w:lang w:val="nl-NL"/>
        </w:rPr>
        <w:t xml:space="preserve">khoảng </w:t>
      </w:r>
      <w:r w:rsidR="00974FDE" w:rsidRPr="00EF42BA">
        <w:rPr>
          <w:sz w:val="28"/>
          <w:szCs w:val="28"/>
          <w:lang w:val="nl-NL"/>
        </w:rPr>
        <w:t xml:space="preserve">từ 43.200.000 đồng đến </w:t>
      </w:r>
      <w:r w:rsidR="003219A0" w:rsidRPr="00EF42BA">
        <w:rPr>
          <w:sz w:val="28"/>
          <w:szCs w:val="28"/>
          <w:lang w:val="nl-NL"/>
        </w:rPr>
        <w:t>144.000.000 đồng</w:t>
      </w:r>
      <w:r w:rsidR="00736FC3" w:rsidRPr="00EF42BA">
        <w:rPr>
          <w:sz w:val="28"/>
          <w:szCs w:val="28"/>
          <w:lang w:val="nl-NL"/>
        </w:rPr>
        <w:t xml:space="preserve">, tương ứng với số giáo viên được hỗ trợ là 6 </w:t>
      </w:r>
      <w:r w:rsidR="008E462B" w:rsidRPr="00EF42BA">
        <w:rPr>
          <w:sz w:val="28"/>
          <w:szCs w:val="28"/>
          <w:lang w:val="nl-NL"/>
        </w:rPr>
        <w:t xml:space="preserve">người (nếu áp dụng từ năm học 2024 - 2025), mức hỗ trợ tăng dần qua các năm, dự báo đến năm học 2030 - 2031 toàn tỉnh có </w:t>
      </w:r>
      <w:r w:rsidR="00736FC3" w:rsidRPr="00EF42BA">
        <w:rPr>
          <w:sz w:val="28"/>
          <w:szCs w:val="28"/>
          <w:lang w:val="nl-NL"/>
        </w:rPr>
        <w:t>20 giáo viên</w:t>
      </w:r>
      <w:r w:rsidR="008E462B" w:rsidRPr="00EF42BA">
        <w:rPr>
          <w:sz w:val="28"/>
          <w:szCs w:val="28"/>
          <w:lang w:val="nl-NL"/>
        </w:rPr>
        <w:t xml:space="preserve"> thuộc đối tượng được thụ hưởng chính sách</w:t>
      </w:r>
      <w:r w:rsidR="00736FC3" w:rsidRPr="00EF42BA">
        <w:rPr>
          <w:sz w:val="28"/>
          <w:szCs w:val="28"/>
          <w:lang w:val="nl-NL"/>
        </w:rPr>
        <w:t>.</w:t>
      </w:r>
    </w:p>
    <w:p w14:paraId="00B638A5" w14:textId="77777777" w:rsidR="008C7799" w:rsidRPr="00EF42BA" w:rsidRDefault="009B0E96" w:rsidP="00D05122">
      <w:pPr>
        <w:spacing w:before="60"/>
        <w:ind w:firstLine="709"/>
        <w:jc w:val="both"/>
        <w:rPr>
          <w:sz w:val="28"/>
          <w:szCs w:val="28"/>
          <w:lang w:val="es-ES"/>
        </w:rPr>
      </w:pPr>
      <w:r w:rsidRPr="00EF42BA">
        <w:rPr>
          <w:sz w:val="28"/>
          <w:szCs w:val="28"/>
          <w:lang w:val="es-ES"/>
        </w:rPr>
        <w:t xml:space="preserve">- </w:t>
      </w:r>
      <w:r w:rsidR="006E0774" w:rsidRPr="00EF42BA">
        <w:rPr>
          <w:sz w:val="28"/>
          <w:szCs w:val="28"/>
          <w:lang w:val="es-ES"/>
        </w:rPr>
        <w:t>Phương án</w:t>
      </w:r>
      <w:r w:rsidRPr="00EF42BA">
        <w:rPr>
          <w:sz w:val="28"/>
          <w:szCs w:val="28"/>
          <w:lang w:val="es-ES"/>
        </w:rPr>
        <w:t xml:space="preserve"> 2:</w:t>
      </w:r>
      <w:r w:rsidR="006E0774" w:rsidRPr="00EF42BA">
        <w:rPr>
          <w:sz w:val="28"/>
          <w:szCs w:val="28"/>
          <w:lang w:val="es-ES"/>
        </w:rPr>
        <w:t xml:space="preserve"> </w:t>
      </w:r>
      <w:r w:rsidRPr="00EF42BA">
        <w:rPr>
          <w:spacing w:val="-2"/>
          <w:sz w:val="28"/>
          <w:szCs w:val="28"/>
          <w:lang w:val="es-ES"/>
        </w:rPr>
        <w:t>Đ</w:t>
      </w:r>
      <w:r w:rsidR="006E0774" w:rsidRPr="00EF42BA">
        <w:rPr>
          <w:spacing w:val="-2"/>
          <w:sz w:val="28"/>
          <w:szCs w:val="28"/>
          <w:lang w:val="es-ES"/>
        </w:rPr>
        <w:t xml:space="preserve">ề xuất trên cơ sở </w:t>
      </w:r>
      <w:r w:rsidR="004349C2" w:rsidRPr="00EF42BA">
        <w:rPr>
          <w:spacing w:val="-2"/>
          <w:sz w:val="28"/>
          <w:szCs w:val="28"/>
          <w:lang w:val="es-ES"/>
        </w:rPr>
        <w:t xml:space="preserve">đạt </w:t>
      </w:r>
      <w:r w:rsidR="006E0774" w:rsidRPr="00EF42BA">
        <w:rPr>
          <w:spacing w:val="-2"/>
          <w:sz w:val="28"/>
          <w:szCs w:val="28"/>
          <w:lang w:val="es-ES"/>
        </w:rPr>
        <w:t xml:space="preserve">mức tối thiểu </w:t>
      </w:r>
      <w:r w:rsidR="006E0774" w:rsidRPr="00EF42BA">
        <w:rPr>
          <w:spacing w:val="-2"/>
          <w:sz w:val="28"/>
          <w:szCs w:val="28"/>
          <w:lang w:val="af-ZA"/>
        </w:rPr>
        <w:t xml:space="preserve">quy định tại </w:t>
      </w:r>
      <w:r w:rsidR="006E0774" w:rsidRPr="00EF42BA">
        <w:rPr>
          <w:spacing w:val="-2"/>
          <w:sz w:val="28"/>
          <w:szCs w:val="28"/>
          <w:lang w:val="nl-NL"/>
        </w:rPr>
        <w:t>Nghị định số 105/2020/NĐ-CP</w:t>
      </w:r>
      <w:r w:rsidR="00CD688B" w:rsidRPr="00EF42BA">
        <w:rPr>
          <w:spacing w:val="-2"/>
          <w:sz w:val="28"/>
          <w:szCs w:val="28"/>
          <w:lang w:val="nl-NL"/>
        </w:rPr>
        <w:t>, đồng thời tính đến yếu tố bù trượt giá</w:t>
      </w:r>
      <w:r w:rsidR="00F12D98" w:rsidRPr="00EF42BA">
        <w:rPr>
          <w:spacing w:val="-2"/>
          <w:sz w:val="28"/>
          <w:szCs w:val="28"/>
          <w:lang w:val="nl-NL"/>
        </w:rPr>
        <w:t xml:space="preserve"> </w:t>
      </w:r>
      <w:r w:rsidR="00CD688B" w:rsidRPr="00EF42BA">
        <w:rPr>
          <w:spacing w:val="-2"/>
          <w:sz w:val="28"/>
          <w:szCs w:val="28"/>
          <w:lang w:val="nl-NL"/>
        </w:rPr>
        <w:t xml:space="preserve">và cải cách tiền lương để đảm bảo phù hợp </w:t>
      </w:r>
      <w:r w:rsidR="009B6CFE" w:rsidRPr="00EF42BA">
        <w:rPr>
          <w:spacing w:val="-2"/>
          <w:sz w:val="28"/>
          <w:szCs w:val="28"/>
          <w:lang w:val="nl-NL"/>
        </w:rPr>
        <w:t>mức sinh hoạt</w:t>
      </w:r>
      <w:r w:rsidR="00CD688B" w:rsidRPr="00EF42BA">
        <w:rPr>
          <w:spacing w:val="-2"/>
          <w:sz w:val="28"/>
          <w:szCs w:val="28"/>
          <w:lang w:val="nl-NL"/>
        </w:rPr>
        <w:t xml:space="preserve"> thực tế. </w:t>
      </w:r>
      <w:r w:rsidR="00B413AC" w:rsidRPr="00EF42BA">
        <w:rPr>
          <w:spacing w:val="-2"/>
          <w:sz w:val="28"/>
          <w:szCs w:val="28"/>
          <w:lang w:val="nl-NL"/>
        </w:rPr>
        <w:t xml:space="preserve">Cụ thể: Tại thời điểm Nghị định số 105/2020/NĐ-CP có hiệu lực, </w:t>
      </w:r>
      <w:r w:rsidR="00577254" w:rsidRPr="00EF42BA">
        <w:rPr>
          <w:spacing w:val="-2"/>
          <w:sz w:val="28"/>
          <w:szCs w:val="28"/>
          <w:lang w:val="nl-NL"/>
        </w:rPr>
        <w:t>mức</w:t>
      </w:r>
      <w:r w:rsidR="00B413AC" w:rsidRPr="00EF42BA">
        <w:rPr>
          <w:spacing w:val="-2"/>
          <w:sz w:val="28"/>
          <w:szCs w:val="28"/>
          <w:lang w:val="nl-NL"/>
        </w:rPr>
        <w:t xml:space="preserve"> lương cơ sở là 1.490.000 đồng/tháng (theo Nghị định số 38/2019/NĐ-CP ngày </w:t>
      </w:r>
      <w:r w:rsidR="00CF5174" w:rsidRPr="00EF42BA">
        <w:rPr>
          <w:spacing w:val="-2"/>
          <w:sz w:val="28"/>
          <w:szCs w:val="28"/>
          <w:lang w:val="nl-NL"/>
        </w:rPr>
        <w:t xml:space="preserve">09/5/2019 của Chính phủ quy định mức lương cơ sở đối với cán bộ, công chức, </w:t>
      </w:r>
      <w:r w:rsidR="00577254" w:rsidRPr="00EF42BA">
        <w:rPr>
          <w:spacing w:val="-2"/>
          <w:sz w:val="28"/>
          <w:szCs w:val="28"/>
          <w:lang w:val="nl-NL"/>
        </w:rPr>
        <w:t>viên chức và lực lượng vũ trang)</w:t>
      </w:r>
      <w:r w:rsidRPr="00EF42BA">
        <w:rPr>
          <w:spacing w:val="-2"/>
          <w:sz w:val="28"/>
          <w:szCs w:val="28"/>
          <w:lang w:val="nl-NL"/>
        </w:rPr>
        <w:t xml:space="preserve">; mức lương tối thiểu vùng </w:t>
      </w:r>
      <w:r w:rsidR="0028398E" w:rsidRPr="00EF42BA">
        <w:rPr>
          <w:spacing w:val="-2"/>
          <w:sz w:val="28"/>
          <w:szCs w:val="28"/>
          <w:lang w:val="nl-NL"/>
        </w:rPr>
        <w:t>lần lượt là</w:t>
      </w:r>
      <w:r w:rsidR="0028398E" w:rsidRPr="00EF42BA">
        <w:rPr>
          <w:spacing w:val="-2"/>
          <w:sz w:val="28"/>
          <w:szCs w:val="28"/>
          <w:shd w:val="clear" w:color="auto" w:fill="FFFFFF"/>
        </w:rPr>
        <w:t>: 4.420.000 đồng/tháng</w:t>
      </w:r>
      <w:r w:rsidR="0028398E" w:rsidRPr="00EF42BA">
        <w:rPr>
          <w:spacing w:val="-2"/>
          <w:sz w:val="28"/>
          <w:szCs w:val="28"/>
          <w:shd w:val="clear" w:color="auto" w:fill="FFFFFF"/>
          <w:lang w:val="nl-NL"/>
        </w:rPr>
        <w:t xml:space="preserve"> đối với </w:t>
      </w:r>
      <w:r w:rsidR="0028398E" w:rsidRPr="00EF42BA">
        <w:rPr>
          <w:spacing w:val="-2"/>
          <w:sz w:val="28"/>
          <w:szCs w:val="28"/>
          <w:shd w:val="clear" w:color="auto" w:fill="FFFFFF"/>
        </w:rPr>
        <w:t>vùng I</w:t>
      </w:r>
      <w:r w:rsidR="0028398E" w:rsidRPr="00EF42BA">
        <w:rPr>
          <w:spacing w:val="-2"/>
          <w:sz w:val="28"/>
          <w:szCs w:val="28"/>
          <w:shd w:val="clear" w:color="auto" w:fill="FFFFFF"/>
          <w:lang w:val="nl-NL"/>
        </w:rPr>
        <w:t xml:space="preserve">; </w:t>
      </w:r>
      <w:r w:rsidR="0028398E" w:rsidRPr="00EF42BA">
        <w:rPr>
          <w:spacing w:val="-2"/>
          <w:sz w:val="28"/>
          <w:szCs w:val="28"/>
          <w:shd w:val="clear" w:color="auto" w:fill="FFFFFF"/>
        </w:rPr>
        <w:t>3.920.000 đồng</w:t>
      </w:r>
      <w:r w:rsidR="0028398E" w:rsidRPr="00EF42BA">
        <w:rPr>
          <w:spacing w:val="-2"/>
          <w:sz w:val="28"/>
          <w:szCs w:val="28"/>
          <w:shd w:val="clear" w:color="auto" w:fill="FFFFFF"/>
          <w:lang w:val="nl-NL"/>
        </w:rPr>
        <w:t xml:space="preserve">/tháng đối với </w:t>
      </w:r>
      <w:r w:rsidR="0028398E" w:rsidRPr="00EF42BA">
        <w:rPr>
          <w:spacing w:val="-2"/>
          <w:sz w:val="28"/>
          <w:szCs w:val="28"/>
          <w:shd w:val="clear" w:color="auto" w:fill="FFFFFF"/>
        </w:rPr>
        <w:t>vùng II</w:t>
      </w:r>
      <w:r w:rsidR="0028398E" w:rsidRPr="00EF42BA">
        <w:rPr>
          <w:spacing w:val="-2"/>
          <w:sz w:val="28"/>
          <w:szCs w:val="28"/>
          <w:shd w:val="clear" w:color="auto" w:fill="FFFFFF"/>
          <w:lang w:val="nl-NL"/>
        </w:rPr>
        <w:t xml:space="preserve">; </w:t>
      </w:r>
      <w:r w:rsidR="0028398E" w:rsidRPr="00EF42BA">
        <w:rPr>
          <w:spacing w:val="-2"/>
          <w:sz w:val="28"/>
          <w:szCs w:val="28"/>
          <w:shd w:val="clear" w:color="auto" w:fill="FFFFFF"/>
        </w:rPr>
        <w:t>3.430.000 đồng/tháng</w:t>
      </w:r>
      <w:r w:rsidR="0028398E" w:rsidRPr="00EF42BA">
        <w:rPr>
          <w:spacing w:val="-2"/>
          <w:sz w:val="28"/>
          <w:szCs w:val="28"/>
          <w:shd w:val="clear" w:color="auto" w:fill="FFFFFF"/>
          <w:lang w:val="nl-NL"/>
        </w:rPr>
        <w:t xml:space="preserve"> đối với </w:t>
      </w:r>
      <w:r w:rsidR="0028398E" w:rsidRPr="00EF42BA">
        <w:rPr>
          <w:spacing w:val="-2"/>
          <w:sz w:val="28"/>
          <w:szCs w:val="28"/>
          <w:shd w:val="clear" w:color="auto" w:fill="FFFFFF"/>
        </w:rPr>
        <w:t>vùng III</w:t>
      </w:r>
      <w:r w:rsidR="0028398E" w:rsidRPr="00EF42BA">
        <w:rPr>
          <w:spacing w:val="-2"/>
          <w:sz w:val="28"/>
          <w:szCs w:val="28"/>
          <w:shd w:val="clear" w:color="auto" w:fill="FFFFFF"/>
          <w:lang w:val="nl-NL"/>
        </w:rPr>
        <w:t xml:space="preserve">; </w:t>
      </w:r>
      <w:r w:rsidR="0028398E" w:rsidRPr="00EF42BA">
        <w:rPr>
          <w:spacing w:val="-2"/>
          <w:sz w:val="28"/>
          <w:szCs w:val="28"/>
          <w:shd w:val="clear" w:color="auto" w:fill="FFFFFF"/>
        </w:rPr>
        <w:t>3.070.000 đồng/tháng</w:t>
      </w:r>
      <w:r w:rsidR="0028398E" w:rsidRPr="00EF42BA">
        <w:rPr>
          <w:spacing w:val="-2"/>
          <w:sz w:val="28"/>
          <w:szCs w:val="28"/>
          <w:shd w:val="clear" w:color="auto" w:fill="FFFFFF"/>
          <w:lang w:val="nl-NL"/>
        </w:rPr>
        <w:t xml:space="preserve"> </w:t>
      </w:r>
      <w:r w:rsidR="00F31CCD" w:rsidRPr="00EF42BA">
        <w:rPr>
          <w:spacing w:val="-2"/>
          <w:sz w:val="28"/>
          <w:szCs w:val="28"/>
          <w:shd w:val="clear" w:color="auto" w:fill="FFFFFF"/>
          <w:lang w:val="nl-NL"/>
        </w:rPr>
        <w:t xml:space="preserve">đối với </w:t>
      </w:r>
      <w:r w:rsidR="0028398E" w:rsidRPr="00EF42BA">
        <w:rPr>
          <w:spacing w:val="-2"/>
          <w:sz w:val="28"/>
          <w:szCs w:val="28"/>
          <w:shd w:val="clear" w:color="auto" w:fill="FFFFFF"/>
        </w:rPr>
        <w:t>vùng IV</w:t>
      </w:r>
      <w:r w:rsidR="0028398E" w:rsidRPr="00EF42BA">
        <w:rPr>
          <w:spacing w:val="-2"/>
          <w:sz w:val="28"/>
          <w:szCs w:val="28"/>
          <w:shd w:val="clear" w:color="auto" w:fill="FFFFFF"/>
          <w:lang w:val="nl-NL"/>
        </w:rPr>
        <w:t xml:space="preserve"> (Theo Nghị định số 90/2019/NĐ-CP ngày </w:t>
      </w:r>
      <w:r w:rsidR="00F02094" w:rsidRPr="00EF42BA">
        <w:rPr>
          <w:spacing w:val="-2"/>
          <w:sz w:val="28"/>
          <w:szCs w:val="28"/>
          <w:shd w:val="clear" w:color="auto" w:fill="FFFFFF"/>
          <w:lang w:val="nl-NL"/>
        </w:rPr>
        <w:t>15/11/2019 của Chính phủ quy định mức lương tối thiểu vùng đối với người lao động làm việc theo hợp đồng lao động)</w:t>
      </w:r>
      <w:r w:rsidR="0028398E" w:rsidRPr="00EF42BA">
        <w:rPr>
          <w:spacing w:val="-2"/>
          <w:sz w:val="28"/>
          <w:szCs w:val="28"/>
          <w:lang w:val="nl-NL"/>
        </w:rPr>
        <w:t>.</w:t>
      </w:r>
      <w:r w:rsidR="00577254" w:rsidRPr="00EF42BA">
        <w:rPr>
          <w:spacing w:val="-2"/>
          <w:sz w:val="28"/>
          <w:szCs w:val="28"/>
          <w:lang w:val="nl-NL"/>
        </w:rPr>
        <w:t xml:space="preserve"> </w:t>
      </w:r>
      <w:r w:rsidRPr="00EF42BA">
        <w:rPr>
          <w:spacing w:val="-2"/>
          <w:sz w:val="28"/>
          <w:szCs w:val="28"/>
          <w:lang w:val="nl-NL"/>
        </w:rPr>
        <w:t>H</w:t>
      </w:r>
      <w:r w:rsidR="00577254" w:rsidRPr="00EF42BA">
        <w:rPr>
          <w:spacing w:val="-2"/>
          <w:sz w:val="28"/>
          <w:szCs w:val="28"/>
          <w:lang w:val="nl-NL"/>
        </w:rPr>
        <w:t xml:space="preserve">iện nay, mức lương cơ sở </w:t>
      </w:r>
      <w:r w:rsidR="00D047CD" w:rsidRPr="00EF42BA">
        <w:rPr>
          <w:spacing w:val="-2"/>
          <w:sz w:val="28"/>
          <w:szCs w:val="28"/>
          <w:lang w:val="nl-NL"/>
        </w:rPr>
        <w:t xml:space="preserve">là </w:t>
      </w:r>
      <w:r w:rsidR="00BB08A6" w:rsidRPr="00EF42BA">
        <w:rPr>
          <w:spacing w:val="-2"/>
          <w:sz w:val="28"/>
          <w:szCs w:val="28"/>
          <w:lang w:val="nl-NL"/>
        </w:rPr>
        <w:t xml:space="preserve">1.800.000 đồng/tháng theo Nghị định số </w:t>
      </w:r>
      <w:r w:rsidR="00BA179E" w:rsidRPr="00EF42BA">
        <w:rPr>
          <w:spacing w:val="-2"/>
          <w:sz w:val="28"/>
          <w:szCs w:val="28"/>
          <w:lang w:val="nl-NL"/>
        </w:rPr>
        <w:t>24</w:t>
      </w:r>
      <w:r w:rsidR="00BB08A6" w:rsidRPr="00EF42BA">
        <w:rPr>
          <w:spacing w:val="-2"/>
          <w:sz w:val="28"/>
          <w:szCs w:val="28"/>
          <w:lang w:val="nl-NL"/>
        </w:rPr>
        <w:t>/20</w:t>
      </w:r>
      <w:r w:rsidR="00BA179E" w:rsidRPr="00EF42BA">
        <w:rPr>
          <w:spacing w:val="-2"/>
          <w:sz w:val="28"/>
          <w:szCs w:val="28"/>
          <w:lang w:val="nl-NL"/>
        </w:rPr>
        <w:t>23</w:t>
      </w:r>
      <w:r w:rsidR="00BB08A6" w:rsidRPr="00EF42BA">
        <w:rPr>
          <w:spacing w:val="-2"/>
          <w:sz w:val="28"/>
          <w:szCs w:val="28"/>
          <w:lang w:val="nl-NL"/>
        </w:rPr>
        <w:t xml:space="preserve">/NĐ-CP ngày </w:t>
      </w:r>
      <w:r w:rsidR="00BA179E" w:rsidRPr="00EF42BA">
        <w:rPr>
          <w:spacing w:val="-2"/>
          <w:sz w:val="28"/>
          <w:szCs w:val="28"/>
          <w:lang w:val="nl-NL"/>
        </w:rPr>
        <w:t>14</w:t>
      </w:r>
      <w:r w:rsidR="00BB08A6" w:rsidRPr="00EF42BA">
        <w:rPr>
          <w:spacing w:val="-2"/>
          <w:sz w:val="28"/>
          <w:szCs w:val="28"/>
          <w:lang w:val="nl-NL"/>
        </w:rPr>
        <w:t>/5/20</w:t>
      </w:r>
      <w:r w:rsidR="00BA179E" w:rsidRPr="00EF42BA">
        <w:rPr>
          <w:spacing w:val="-2"/>
          <w:sz w:val="28"/>
          <w:szCs w:val="28"/>
          <w:lang w:val="nl-NL"/>
        </w:rPr>
        <w:t xml:space="preserve">23 </w:t>
      </w:r>
      <w:r w:rsidR="00BB08A6" w:rsidRPr="00EF42BA">
        <w:rPr>
          <w:spacing w:val="-2"/>
          <w:sz w:val="28"/>
          <w:szCs w:val="28"/>
          <w:lang w:val="nl-NL"/>
        </w:rPr>
        <w:t>của Chính phủ quy định mức lương cơ sở đối với cán bộ, công chức, viên chức và lực lượng vũ trang)</w:t>
      </w:r>
      <w:r w:rsidR="00F31CCD" w:rsidRPr="00EF42BA">
        <w:rPr>
          <w:spacing w:val="-2"/>
          <w:sz w:val="28"/>
          <w:szCs w:val="28"/>
          <w:lang w:val="nl-NL"/>
        </w:rPr>
        <w:t>; mức lương tối thiểu vùng lần lượt là</w:t>
      </w:r>
      <w:r w:rsidR="00F31CCD" w:rsidRPr="00EF42BA">
        <w:rPr>
          <w:spacing w:val="-2"/>
          <w:sz w:val="28"/>
          <w:szCs w:val="28"/>
          <w:shd w:val="clear" w:color="auto" w:fill="FFFFFF"/>
        </w:rPr>
        <w:t>: 4.</w:t>
      </w:r>
      <w:r w:rsidR="003822E3" w:rsidRPr="00EF42BA">
        <w:rPr>
          <w:spacing w:val="-2"/>
          <w:sz w:val="28"/>
          <w:szCs w:val="28"/>
          <w:shd w:val="clear" w:color="auto" w:fill="FFFFFF"/>
          <w:lang w:val="nl-NL"/>
        </w:rPr>
        <w:t>68</w:t>
      </w:r>
      <w:r w:rsidR="00F31CCD" w:rsidRPr="00EF42BA">
        <w:rPr>
          <w:spacing w:val="-2"/>
          <w:sz w:val="28"/>
          <w:szCs w:val="28"/>
          <w:shd w:val="clear" w:color="auto" w:fill="FFFFFF"/>
        </w:rPr>
        <w:t>0.000 đồng/tháng</w:t>
      </w:r>
      <w:r w:rsidR="00F31CCD" w:rsidRPr="00EF42BA">
        <w:rPr>
          <w:spacing w:val="-2"/>
          <w:sz w:val="28"/>
          <w:szCs w:val="28"/>
          <w:shd w:val="clear" w:color="auto" w:fill="FFFFFF"/>
          <w:lang w:val="nl-NL"/>
        </w:rPr>
        <w:t xml:space="preserve"> đối với </w:t>
      </w:r>
      <w:r w:rsidR="00F31CCD" w:rsidRPr="00EF42BA">
        <w:rPr>
          <w:spacing w:val="-2"/>
          <w:sz w:val="28"/>
          <w:szCs w:val="28"/>
          <w:shd w:val="clear" w:color="auto" w:fill="FFFFFF"/>
        </w:rPr>
        <w:t>vùng I</w:t>
      </w:r>
      <w:r w:rsidR="00F31CCD" w:rsidRPr="00EF42BA">
        <w:rPr>
          <w:spacing w:val="-2"/>
          <w:sz w:val="28"/>
          <w:szCs w:val="28"/>
          <w:shd w:val="clear" w:color="auto" w:fill="FFFFFF"/>
          <w:lang w:val="nl-NL"/>
        </w:rPr>
        <w:t xml:space="preserve">; </w:t>
      </w:r>
      <w:r w:rsidR="003822E3" w:rsidRPr="00EF42BA">
        <w:rPr>
          <w:spacing w:val="-2"/>
          <w:sz w:val="28"/>
          <w:szCs w:val="28"/>
          <w:shd w:val="clear" w:color="auto" w:fill="FFFFFF"/>
          <w:lang w:val="nl-NL"/>
        </w:rPr>
        <w:t>4</w:t>
      </w:r>
      <w:r w:rsidR="00F31CCD" w:rsidRPr="00EF42BA">
        <w:rPr>
          <w:spacing w:val="-2"/>
          <w:sz w:val="28"/>
          <w:szCs w:val="28"/>
          <w:shd w:val="clear" w:color="auto" w:fill="FFFFFF"/>
        </w:rPr>
        <w:t>.</w:t>
      </w:r>
      <w:r w:rsidR="003822E3" w:rsidRPr="00EF42BA">
        <w:rPr>
          <w:spacing w:val="-2"/>
          <w:sz w:val="28"/>
          <w:szCs w:val="28"/>
          <w:shd w:val="clear" w:color="auto" w:fill="FFFFFF"/>
          <w:lang w:val="nl-NL"/>
        </w:rPr>
        <w:t>16</w:t>
      </w:r>
      <w:r w:rsidR="00F31CCD" w:rsidRPr="00EF42BA">
        <w:rPr>
          <w:spacing w:val="-2"/>
          <w:sz w:val="28"/>
          <w:szCs w:val="28"/>
          <w:shd w:val="clear" w:color="auto" w:fill="FFFFFF"/>
        </w:rPr>
        <w:t>0.000 đồng</w:t>
      </w:r>
      <w:r w:rsidR="00F31CCD" w:rsidRPr="00EF42BA">
        <w:rPr>
          <w:spacing w:val="-2"/>
          <w:sz w:val="28"/>
          <w:szCs w:val="28"/>
          <w:shd w:val="clear" w:color="auto" w:fill="FFFFFF"/>
          <w:lang w:val="nl-NL"/>
        </w:rPr>
        <w:t xml:space="preserve">/tháng đối với </w:t>
      </w:r>
      <w:r w:rsidR="00F31CCD" w:rsidRPr="00EF42BA">
        <w:rPr>
          <w:spacing w:val="-2"/>
          <w:sz w:val="28"/>
          <w:szCs w:val="28"/>
          <w:shd w:val="clear" w:color="auto" w:fill="FFFFFF"/>
        </w:rPr>
        <w:t>vùng II</w:t>
      </w:r>
      <w:r w:rsidR="00F31CCD" w:rsidRPr="00EF42BA">
        <w:rPr>
          <w:spacing w:val="-2"/>
          <w:sz w:val="28"/>
          <w:szCs w:val="28"/>
          <w:shd w:val="clear" w:color="auto" w:fill="FFFFFF"/>
          <w:lang w:val="nl-NL"/>
        </w:rPr>
        <w:t xml:space="preserve">; </w:t>
      </w:r>
      <w:r w:rsidR="00F31CCD" w:rsidRPr="00EF42BA">
        <w:rPr>
          <w:spacing w:val="-2"/>
          <w:sz w:val="28"/>
          <w:szCs w:val="28"/>
          <w:shd w:val="clear" w:color="auto" w:fill="FFFFFF"/>
        </w:rPr>
        <w:t>3.</w:t>
      </w:r>
      <w:r w:rsidR="003822E3" w:rsidRPr="00EF42BA">
        <w:rPr>
          <w:spacing w:val="-2"/>
          <w:sz w:val="28"/>
          <w:szCs w:val="28"/>
          <w:shd w:val="clear" w:color="auto" w:fill="FFFFFF"/>
          <w:lang w:val="nl-NL"/>
        </w:rPr>
        <w:t>6</w:t>
      </w:r>
      <w:r w:rsidR="00F31CCD" w:rsidRPr="00EF42BA">
        <w:rPr>
          <w:spacing w:val="-2"/>
          <w:sz w:val="28"/>
          <w:szCs w:val="28"/>
          <w:shd w:val="clear" w:color="auto" w:fill="FFFFFF"/>
        </w:rPr>
        <w:t>40.000 đồng/tháng</w:t>
      </w:r>
      <w:r w:rsidR="00F31CCD" w:rsidRPr="00EF42BA">
        <w:rPr>
          <w:spacing w:val="-2"/>
          <w:sz w:val="28"/>
          <w:szCs w:val="28"/>
          <w:shd w:val="clear" w:color="auto" w:fill="FFFFFF"/>
          <w:lang w:val="nl-NL"/>
        </w:rPr>
        <w:t xml:space="preserve"> đối với </w:t>
      </w:r>
      <w:r w:rsidR="00F31CCD" w:rsidRPr="00EF42BA">
        <w:rPr>
          <w:spacing w:val="-2"/>
          <w:sz w:val="28"/>
          <w:szCs w:val="28"/>
          <w:shd w:val="clear" w:color="auto" w:fill="FFFFFF"/>
        </w:rPr>
        <w:t>vùng III</w:t>
      </w:r>
      <w:r w:rsidR="00F31CCD" w:rsidRPr="00EF42BA">
        <w:rPr>
          <w:spacing w:val="-2"/>
          <w:sz w:val="28"/>
          <w:szCs w:val="28"/>
          <w:shd w:val="clear" w:color="auto" w:fill="FFFFFF"/>
          <w:lang w:val="nl-NL"/>
        </w:rPr>
        <w:t xml:space="preserve">; </w:t>
      </w:r>
      <w:r w:rsidR="00F31CCD" w:rsidRPr="00EF42BA">
        <w:rPr>
          <w:spacing w:val="-2"/>
          <w:sz w:val="28"/>
          <w:szCs w:val="28"/>
          <w:shd w:val="clear" w:color="auto" w:fill="FFFFFF"/>
        </w:rPr>
        <w:t>3.</w:t>
      </w:r>
      <w:r w:rsidR="003822E3" w:rsidRPr="00EF42BA">
        <w:rPr>
          <w:spacing w:val="-2"/>
          <w:sz w:val="28"/>
          <w:szCs w:val="28"/>
          <w:shd w:val="clear" w:color="auto" w:fill="FFFFFF"/>
          <w:lang w:val="nl-NL"/>
        </w:rPr>
        <w:t>250</w:t>
      </w:r>
      <w:r w:rsidR="00F31CCD" w:rsidRPr="00EF42BA">
        <w:rPr>
          <w:spacing w:val="-2"/>
          <w:sz w:val="28"/>
          <w:szCs w:val="28"/>
          <w:shd w:val="clear" w:color="auto" w:fill="FFFFFF"/>
        </w:rPr>
        <w:t>.000 đồng/tháng</w:t>
      </w:r>
      <w:r w:rsidR="00F31CCD" w:rsidRPr="00EF42BA">
        <w:rPr>
          <w:spacing w:val="-2"/>
          <w:sz w:val="28"/>
          <w:szCs w:val="28"/>
          <w:shd w:val="clear" w:color="auto" w:fill="FFFFFF"/>
          <w:lang w:val="nl-NL"/>
        </w:rPr>
        <w:t xml:space="preserve"> đối với </w:t>
      </w:r>
      <w:r w:rsidR="00F31CCD" w:rsidRPr="00EF42BA">
        <w:rPr>
          <w:spacing w:val="-2"/>
          <w:sz w:val="28"/>
          <w:szCs w:val="28"/>
          <w:shd w:val="clear" w:color="auto" w:fill="FFFFFF"/>
        </w:rPr>
        <w:t>vùng IV</w:t>
      </w:r>
      <w:r w:rsidR="00F31CCD" w:rsidRPr="00EF42BA">
        <w:rPr>
          <w:spacing w:val="-2"/>
          <w:sz w:val="28"/>
          <w:szCs w:val="28"/>
          <w:shd w:val="clear" w:color="auto" w:fill="FFFFFF"/>
          <w:lang w:val="nl-NL"/>
        </w:rPr>
        <w:t xml:space="preserve"> (Theo Nghị định số </w:t>
      </w:r>
      <w:r w:rsidR="009B6CFE" w:rsidRPr="00EF42BA">
        <w:rPr>
          <w:spacing w:val="-2"/>
          <w:sz w:val="28"/>
          <w:szCs w:val="28"/>
          <w:shd w:val="clear" w:color="auto" w:fill="FFFFFF"/>
          <w:lang w:val="nl-NL"/>
        </w:rPr>
        <w:t>38</w:t>
      </w:r>
      <w:r w:rsidR="00F31CCD" w:rsidRPr="00EF42BA">
        <w:rPr>
          <w:spacing w:val="-2"/>
          <w:sz w:val="28"/>
          <w:szCs w:val="28"/>
          <w:shd w:val="clear" w:color="auto" w:fill="FFFFFF"/>
          <w:lang w:val="nl-NL"/>
        </w:rPr>
        <w:t>/2</w:t>
      </w:r>
      <w:r w:rsidR="009B6CFE" w:rsidRPr="00EF42BA">
        <w:rPr>
          <w:spacing w:val="-2"/>
          <w:sz w:val="28"/>
          <w:szCs w:val="28"/>
          <w:shd w:val="clear" w:color="auto" w:fill="FFFFFF"/>
          <w:lang w:val="nl-NL"/>
        </w:rPr>
        <w:t>022</w:t>
      </w:r>
      <w:r w:rsidR="00F31CCD" w:rsidRPr="00EF42BA">
        <w:rPr>
          <w:spacing w:val="-2"/>
          <w:sz w:val="28"/>
          <w:szCs w:val="28"/>
          <w:shd w:val="clear" w:color="auto" w:fill="FFFFFF"/>
          <w:lang w:val="nl-NL"/>
        </w:rPr>
        <w:t>/NĐ-CP ngày 1</w:t>
      </w:r>
      <w:r w:rsidR="009B6CFE" w:rsidRPr="00EF42BA">
        <w:rPr>
          <w:spacing w:val="-2"/>
          <w:sz w:val="28"/>
          <w:szCs w:val="28"/>
          <w:shd w:val="clear" w:color="auto" w:fill="FFFFFF"/>
          <w:lang w:val="nl-NL"/>
        </w:rPr>
        <w:t>2</w:t>
      </w:r>
      <w:r w:rsidR="00F31CCD" w:rsidRPr="00EF42BA">
        <w:rPr>
          <w:spacing w:val="-2"/>
          <w:sz w:val="28"/>
          <w:szCs w:val="28"/>
          <w:shd w:val="clear" w:color="auto" w:fill="FFFFFF"/>
          <w:lang w:val="nl-NL"/>
        </w:rPr>
        <w:t>/</w:t>
      </w:r>
      <w:r w:rsidR="009B6CFE" w:rsidRPr="00EF42BA">
        <w:rPr>
          <w:spacing w:val="-2"/>
          <w:sz w:val="28"/>
          <w:szCs w:val="28"/>
          <w:shd w:val="clear" w:color="auto" w:fill="FFFFFF"/>
          <w:lang w:val="nl-NL"/>
        </w:rPr>
        <w:t>6</w:t>
      </w:r>
      <w:r w:rsidR="00F31CCD" w:rsidRPr="00EF42BA">
        <w:rPr>
          <w:spacing w:val="-2"/>
          <w:sz w:val="28"/>
          <w:szCs w:val="28"/>
          <w:shd w:val="clear" w:color="auto" w:fill="FFFFFF"/>
          <w:lang w:val="nl-NL"/>
        </w:rPr>
        <w:t>/20</w:t>
      </w:r>
      <w:r w:rsidR="009B6CFE" w:rsidRPr="00EF42BA">
        <w:rPr>
          <w:spacing w:val="-2"/>
          <w:sz w:val="28"/>
          <w:szCs w:val="28"/>
          <w:shd w:val="clear" w:color="auto" w:fill="FFFFFF"/>
          <w:lang w:val="nl-NL"/>
        </w:rPr>
        <w:t>22</w:t>
      </w:r>
      <w:r w:rsidR="00F31CCD" w:rsidRPr="00EF42BA">
        <w:rPr>
          <w:spacing w:val="-2"/>
          <w:sz w:val="28"/>
          <w:szCs w:val="28"/>
          <w:shd w:val="clear" w:color="auto" w:fill="FFFFFF"/>
          <w:lang w:val="nl-NL"/>
        </w:rPr>
        <w:t xml:space="preserve"> của Chính phủ quy định mức lương tối thiểu vùng đối với người lao động làm việc theo hợp đồng lao động)</w:t>
      </w:r>
      <w:r w:rsidR="009B6CFE" w:rsidRPr="00EF42BA">
        <w:rPr>
          <w:spacing w:val="-2"/>
          <w:sz w:val="28"/>
          <w:szCs w:val="28"/>
          <w:shd w:val="clear" w:color="auto" w:fill="FFFFFF"/>
          <w:lang w:val="nl-NL"/>
        </w:rPr>
        <w:t xml:space="preserve">. Mức </w:t>
      </w:r>
      <w:r w:rsidR="002509DE" w:rsidRPr="00EF42BA">
        <w:rPr>
          <w:spacing w:val="-2"/>
          <w:sz w:val="28"/>
          <w:szCs w:val="28"/>
          <w:shd w:val="clear" w:color="auto" w:fill="FFFFFF"/>
          <w:lang w:val="nl-NL"/>
        </w:rPr>
        <w:t xml:space="preserve">lương </w:t>
      </w:r>
      <w:r w:rsidR="009B6CFE" w:rsidRPr="00EF42BA">
        <w:rPr>
          <w:spacing w:val="-2"/>
          <w:sz w:val="28"/>
          <w:szCs w:val="28"/>
          <w:shd w:val="clear" w:color="auto" w:fill="FFFFFF"/>
          <w:lang w:val="nl-NL"/>
        </w:rPr>
        <w:t xml:space="preserve">hiện nay so với thời điểm </w:t>
      </w:r>
      <w:r w:rsidR="009B6CFE" w:rsidRPr="00EF42BA">
        <w:rPr>
          <w:spacing w:val="-2"/>
          <w:sz w:val="28"/>
          <w:szCs w:val="28"/>
          <w:lang w:val="nl-NL"/>
        </w:rPr>
        <w:t xml:space="preserve">Nghị định số 105/2020/NĐ-CP </w:t>
      </w:r>
      <w:r w:rsidR="002509DE" w:rsidRPr="00EF42BA">
        <w:rPr>
          <w:spacing w:val="-2"/>
          <w:sz w:val="28"/>
          <w:szCs w:val="28"/>
          <w:lang w:val="nl-NL"/>
        </w:rPr>
        <w:t xml:space="preserve">tăng </w:t>
      </w:r>
      <w:r w:rsidR="009B6CFE" w:rsidRPr="00EF42BA">
        <w:rPr>
          <w:spacing w:val="-2"/>
          <w:sz w:val="28"/>
          <w:szCs w:val="28"/>
          <w:lang w:val="nl-NL"/>
        </w:rPr>
        <w:t>20,8%</w:t>
      </w:r>
      <w:r w:rsidR="002509DE" w:rsidRPr="00EF42BA">
        <w:rPr>
          <w:spacing w:val="-2"/>
          <w:sz w:val="28"/>
          <w:szCs w:val="28"/>
          <w:lang w:val="nl-NL"/>
        </w:rPr>
        <w:t xml:space="preserve"> đối với lương cơ sở; tăng </w:t>
      </w:r>
      <w:r w:rsidR="00B04601" w:rsidRPr="00EF42BA">
        <w:rPr>
          <w:spacing w:val="-2"/>
          <w:sz w:val="28"/>
          <w:szCs w:val="28"/>
          <w:lang w:val="nl-NL"/>
        </w:rPr>
        <w:t>từ 180.000 đến 2</w:t>
      </w:r>
      <w:r w:rsidR="00CB7F0B" w:rsidRPr="00EF42BA">
        <w:rPr>
          <w:spacing w:val="-2"/>
          <w:sz w:val="28"/>
          <w:szCs w:val="28"/>
          <w:lang w:val="nl-NL"/>
        </w:rPr>
        <w:t>1</w:t>
      </w:r>
      <w:r w:rsidR="00B04601" w:rsidRPr="00EF42BA">
        <w:rPr>
          <w:spacing w:val="-2"/>
          <w:sz w:val="28"/>
          <w:szCs w:val="28"/>
          <w:lang w:val="nl-NL"/>
        </w:rPr>
        <w:t xml:space="preserve">0.000 đồng đối với mức lương tối thiểu. </w:t>
      </w:r>
      <w:r w:rsidR="00A04B39" w:rsidRPr="00EF42BA">
        <w:rPr>
          <w:spacing w:val="-2"/>
          <w:sz w:val="28"/>
          <w:szCs w:val="28"/>
          <w:lang w:val="nl-NL"/>
        </w:rPr>
        <w:t xml:space="preserve">Mức hỗ trợ 800.000 đồng/tháng </w:t>
      </w:r>
      <w:r w:rsidR="00DC7AD3" w:rsidRPr="00EF42BA">
        <w:rPr>
          <w:spacing w:val="-2"/>
          <w:sz w:val="28"/>
          <w:szCs w:val="28"/>
          <w:lang w:val="nl-NL"/>
        </w:rPr>
        <w:t>xấp xỉ</w:t>
      </w:r>
      <w:r w:rsidR="00A04B39" w:rsidRPr="00EF42BA">
        <w:rPr>
          <w:spacing w:val="-2"/>
          <w:sz w:val="28"/>
          <w:szCs w:val="28"/>
          <w:lang w:val="nl-NL"/>
        </w:rPr>
        <w:t xml:space="preserve"> 54</w:t>
      </w:r>
      <w:r w:rsidR="00DC7AD3" w:rsidRPr="00EF42BA">
        <w:rPr>
          <w:spacing w:val="-2"/>
          <w:sz w:val="28"/>
          <w:szCs w:val="28"/>
          <w:lang w:val="nl-NL"/>
        </w:rPr>
        <w:t xml:space="preserve">% </w:t>
      </w:r>
      <w:r w:rsidR="002C13B0" w:rsidRPr="00EF42BA">
        <w:rPr>
          <w:spacing w:val="-2"/>
          <w:sz w:val="28"/>
          <w:szCs w:val="28"/>
          <w:lang w:val="nl-NL"/>
        </w:rPr>
        <w:t>mức</w:t>
      </w:r>
      <w:r w:rsidR="00A04B39" w:rsidRPr="00EF42BA">
        <w:rPr>
          <w:spacing w:val="-2"/>
          <w:sz w:val="28"/>
          <w:szCs w:val="28"/>
          <w:lang w:val="nl-NL"/>
        </w:rPr>
        <w:t xml:space="preserve"> lương cơ sở</w:t>
      </w:r>
      <w:r w:rsidR="002502A9" w:rsidRPr="00EF42BA">
        <w:rPr>
          <w:spacing w:val="-2"/>
          <w:sz w:val="28"/>
          <w:szCs w:val="28"/>
          <w:lang w:val="nl-NL"/>
        </w:rPr>
        <w:t xml:space="preserve"> tại thời điểm năm 2020</w:t>
      </w:r>
      <w:r w:rsidR="00860004" w:rsidRPr="00EF42BA">
        <w:rPr>
          <w:spacing w:val="-2"/>
          <w:sz w:val="28"/>
          <w:szCs w:val="28"/>
          <w:lang w:val="nl-NL"/>
        </w:rPr>
        <w:t>; m</w:t>
      </w:r>
      <w:r w:rsidR="002502A9" w:rsidRPr="00EF42BA">
        <w:rPr>
          <w:spacing w:val="-2"/>
          <w:sz w:val="28"/>
          <w:szCs w:val="28"/>
          <w:lang w:val="nl-NL"/>
        </w:rPr>
        <w:t>ức đề xuất 1.000.000 đồng/tháng xấp xỉ 5</w:t>
      </w:r>
      <w:r w:rsidR="00860004" w:rsidRPr="00EF42BA">
        <w:rPr>
          <w:spacing w:val="-2"/>
          <w:sz w:val="28"/>
          <w:szCs w:val="28"/>
          <w:lang w:val="nl-NL"/>
        </w:rPr>
        <w:t>5,5</w:t>
      </w:r>
      <w:r w:rsidR="002502A9" w:rsidRPr="00EF42BA">
        <w:rPr>
          <w:spacing w:val="-2"/>
          <w:sz w:val="28"/>
          <w:szCs w:val="28"/>
          <w:lang w:val="nl-NL"/>
        </w:rPr>
        <w:t xml:space="preserve">% </w:t>
      </w:r>
      <w:r w:rsidR="002C13B0" w:rsidRPr="00EF42BA">
        <w:rPr>
          <w:spacing w:val="-2"/>
          <w:sz w:val="28"/>
          <w:szCs w:val="28"/>
          <w:lang w:val="nl-NL"/>
        </w:rPr>
        <w:t xml:space="preserve">mức </w:t>
      </w:r>
      <w:r w:rsidR="002502A9" w:rsidRPr="00EF42BA">
        <w:rPr>
          <w:spacing w:val="-2"/>
          <w:sz w:val="28"/>
          <w:szCs w:val="28"/>
          <w:lang w:val="nl-NL"/>
        </w:rPr>
        <w:t>lương cơ sở</w:t>
      </w:r>
      <w:r w:rsidR="00860004" w:rsidRPr="00EF42BA">
        <w:rPr>
          <w:spacing w:val="-2"/>
          <w:sz w:val="28"/>
          <w:szCs w:val="28"/>
          <w:lang w:val="nl-NL"/>
        </w:rPr>
        <w:t xml:space="preserve"> tại thời điểm hiện tại</w:t>
      </w:r>
      <w:r w:rsidR="00585095" w:rsidRPr="00EF42BA">
        <w:rPr>
          <w:spacing w:val="-2"/>
          <w:sz w:val="28"/>
          <w:szCs w:val="28"/>
          <w:lang w:val="nl-NL"/>
        </w:rPr>
        <w:t>; mức chênh lệch 200.000 đồng giữa phương án đề xuất so với mức tối thiểu nằm trong khoảng tăng mức lương tối thiểu vùng đối với vùng IV và vùng III hiện nay so với mức lương tối thiểu năm 2020 áp dụng trên địa bàn tỉnh Quảng Trị</w:t>
      </w:r>
      <w:r w:rsidR="00585095" w:rsidRPr="00EF42BA">
        <w:rPr>
          <w:sz w:val="28"/>
          <w:szCs w:val="28"/>
          <w:lang w:val="nl-NL"/>
        </w:rPr>
        <w:t>.</w:t>
      </w:r>
      <w:r w:rsidR="00D87475" w:rsidRPr="00EF42BA">
        <w:rPr>
          <w:sz w:val="28"/>
          <w:szCs w:val="28"/>
          <w:lang w:val="nl-NL"/>
        </w:rPr>
        <w:t xml:space="preserve"> Với phương án này, kinh phí dự kiến hỗ trợ </w:t>
      </w:r>
      <w:r w:rsidR="00736FC3" w:rsidRPr="00EF42BA">
        <w:rPr>
          <w:sz w:val="28"/>
          <w:szCs w:val="28"/>
          <w:lang w:val="nl-NL"/>
        </w:rPr>
        <w:t xml:space="preserve">từ nay đến năm 2030, hằng năm khoảng từ </w:t>
      </w:r>
      <w:r w:rsidR="00D87475" w:rsidRPr="00EF42BA">
        <w:rPr>
          <w:sz w:val="28"/>
          <w:szCs w:val="28"/>
          <w:lang w:val="nl-NL"/>
        </w:rPr>
        <w:t>54.000.000 đồng đến 180.000.000 đồng</w:t>
      </w:r>
      <w:r w:rsidR="00736FC3" w:rsidRPr="00EF42BA">
        <w:rPr>
          <w:sz w:val="28"/>
          <w:szCs w:val="28"/>
          <w:lang w:val="nl-NL"/>
        </w:rPr>
        <w:t xml:space="preserve">, tương ứng với số giáo viên được hỗ trợ là </w:t>
      </w:r>
      <w:r w:rsidR="008C7799" w:rsidRPr="00EF42BA">
        <w:rPr>
          <w:sz w:val="28"/>
          <w:szCs w:val="28"/>
          <w:lang w:val="nl-NL"/>
        </w:rPr>
        <w:t>6 người (nếu áp dụng từ năm học 2024 - 2025), mức hỗ trợ tăng dần qua các năm, dự báo đến năm học 2030 - 2031 toàn tỉnh có 20 giáo viên thuộc đối tượng được thụ hưởng chính sách.</w:t>
      </w:r>
    </w:p>
    <w:p w14:paraId="52E960C8" w14:textId="69A7BE86" w:rsidR="00900D20" w:rsidRPr="00EF42BA" w:rsidRDefault="00900D20" w:rsidP="00D05122">
      <w:pPr>
        <w:spacing w:before="60"/>
        <w:ind w:firstLine="709"/>
        <w:jc w:val="both"/>
        <w:rPr>
          <w:sz w:val="28"/>
          <w:szCs w:val="28"/>
          <w:lang w:val="nl-NL"/>
        </w:rPr>
      </w:pPr>
      <w:r w:rsidRPr="00EF42BA">
        <w:rPr>
          <w:sz w:val="28"/>
          <w:szCs w:val="28"/>
          <w:lang w:val="nl-NL"/>
        </w:rPr>
        <w:t>3.4. Đánh giá tác động của các giải pháp đối với đối tượng chịu sự tác động trực tiếp của chính sách và đối tượng khác có liên quan</w:t>
      </w:r>
    </w:p>
    <w:p w14:paraId="2856E986" w14:textId="38476813" w:rsidR="0024493F" w:rsidRPr="00EF42BA" w:rsidRDefault="0024493F" w:rsidP="00D05122">
      <w:pPr>
        <w:spacing w:before="60"/>
        <w:ind w:firstLine="709"/>
        <w:jc w:val="both"/>
        <w:rPr>
          <w:sz w:val="28"/>
          <w:szCs w:val="28"/>
          <w:lang w:val="af-ZA"/>
        </w:rPr>
      </w:pPr>
      <w:r w:rsidRPr="00EF42BA">
        <w:rPr>
          <w:sz w:val="28"/>
          <w:szCs w:val="28"/>
          <w:lang w:val="nl-NL"/>
        </w:rPr>
        <w:t>3</w:t>
      </w:r>
      <w:r w:rsidR="00A00220" w:rsidRPr="00EF42BA">
        <w:rPr>
          <w:sz w:val="28"/>
          <w:szCs w:val="28"/>
          <w:lang w:val="nl-NL"/>
        </w:rPr>
        <w:t>.4.1. P</w:t>
      </w:r>
      <w:r w:rsidR="00A00220" w:rsidRPr="00EF42BA">
        <w:rPr>
          <w:sz w:val="28"/>
          <w:szCs w:val="28"/>
          <w:lang w:val="af-ZA"/>
        </w:rPr>
        <w:t xml:space="preserve">hương án 1: </w:t>
      </w:r>
      <w:r w:rsidRPr="00EF42BA">
        <w:rPr>
          <w:spacing w:val="-2"/>
          <w:sz w:val="28"/>
          <w:szCs w:val="28"/>
          <w:lang w:val="af-ZA"/>
        </w:rPr>
        <w:t xml:space="preserve">Hỗ trợ  </w:t>
      </w:r>
      <w:r w:rsidRPr="00EF42BA">
        <w:rPr>
          <w:sz w:val="28"/>
          <w:szCs w:val="28"/>
          <w:lang w:val="af-ZA"/>
        </w:rPr>
        <w:t>800.000 đồng/tháng (tám trăm nghìn đồng một tháng). Thời gian hỗ trợ tính theo số tháng dạy thực tế, nhưng không quá 9 tháng/năm học.</w:t>
      </w:r>
    </w:p>
    <w:p w14:paraId="3FFFB796" w14:textId="4044ED48" w:rsidR="00A00220" w:rsidRPr="00EF42BA" w:rsidRDefault="00A00220" w:rsidP="00D05122">
      <w:pPr>
        <w:spacing w:before="60"/>
        <w:ind w:firstLine="709"/>
        <w:jc w:val="both"/>
        <w:rPr>
          <w:sz w:val="28"/>
          <w:szCs w:val="28"/>
          <w:lang w:val="nl-NL"/>
        </w:rPr>
      </w:pPr>
      <w:r w:rsidRPr="00EF42BA">
        <w:rPr>
          <w:sz w:val="28"/>
          <w:szCs w:val="28"/>
          <w:lang w:val="af-ZA"/>
        </w:rPr>
        <w:lastRenderedPageBreak/>
        <w:t>- Tác động tích cực:</w:t>
      </w:r>
      <w:r w:rsidRPr="00EF42BA">
        <w:rPr>
          <w:sz w:val="28"/>
          <w:szCs w:val="28"/>
          <w:lang w:val="nl-NL"/>
        </w:rPr>
        <w:t xml:space="preserve"> </w:t>
      </w:r>
      <w:r w:rsidR="00954211" w:rsidRPr="00EF42BA">
        <w:rPr>
          <w:sz w:val="28"/>
          <w:szCs w:val="28"/>
          <w:lang w:val="nl-NL"/>
        </w:rPr>
        <w:t>M</w:t>
      </w:r>
      <w:r w:rsidRPr="00EF42BA">
        <w:rPr>
          <w:sz w:val="28"/>
          <w:szCs w:val="28"/>
          <w:lang w:val="af-ZA"/>
        </w:rPr>
        <w:t xml:space="preserve">ức hỗ trợ </w:t>
      </w:r>
      <w:r w:rsidR="0091290A" w:rsidRPr="00EF42BA">
        <w:rPr>
          <w:sz w:val="28"/>
          <w:szCs w:val="28"/>
          <w:lang w:val="af-ZA"/>
        </w:rPr>
        <w:t>đảm bảo</w:t>
      </w:r>
      <w:r w:rsidRPr="00EF42BA">
        <w:rPr>
          <w:sz w:val="28"/>
          <w:szCs w:val="28"/>
          <w:lang w:val="af-ZA"/>
        </w:rPr>
        <w:t xml:space="preserve"> mức tối thiểu quy định tại </w:t>
      </w:r>
      <w:r w:rsidRPr="00EF42BA">
        <w:rPr>
          <w:sz w:val="28"/>
          <w:szCs w:val="28"/>
          <w:lang w:val="nl-NL"/>
        </w:rPr>
        <w:t xml:space="preserve">Nghị định số 105/2020/NĐ-CP, phù hợp với khả năng cân đối ngân sách của địa phương trong giai đoạn hiện nay. </w:t>
      </w:r>
      <w:r w:rsidR="00D06D06" w:rsidRPr="00EF42BA">
        <w:rPr>
          <w:sz w:val="28"/>
          <w:szCs w:val="28"/>
          <w:lang w:val="nl-NL"/>
        </w:rPr>
        <w:t xml:space="preserve">Mức hỗ trợ được thông qua là cơ sở để </w:t>
      </w:r>
      <w:r w:rsidR="00555820" w:rsidRPr="00EF42BA">
        <w:rPr>
          <w:sz w:val="28"/>
          <w:szCs w:val="28"/>
          <w:lang w:val="nl-NL"/>
        </w:rPr>
        <w:t>các địa phương, cơ sở giáo bố trí kinh phí, huy động các nguồn lực hợp pháp để hỗ trợ cho đội ngũ giáo viên;</w:t>
      </w:r>
      <w:r w:rsidR="00D06D06" w:rsidRPr="00EF42BA">
        <w:rPr>
          <w:sz w:val="28"/>
          <w:szCs w:val="28"/>
          <w:lang w:val="nl-NL"/>
        </w:rPr>
        <w:t xml:space="preserve"> </w:t>
      </w:r>
      <w:r w:rsidR="00555820" w:rsidRPr="00EF42BA">
        <w:rPr>
          <w:sz w:val="28"/>
          <w:szCs w:val="28"/>
          <w:lang w:val="nl-NL"/>
        </w:rPr>
        <w:t>đáp ứng được</w:t>
      </w:r>
      <w:r w:rsidR="00D06D06" w:rsidRPr="00EF42BA">
        <w:rPr>
          <w:sz w:val="28"/>
          <w:szCs w:val="28"/>
          <w:lang w:val="nl-NL"/>
        </w:rPr>
        <w:t xml:space="preserve"> </w:t>
      </w:r>
      <w:r w:rsidR="002E4045" w:rsidRPr="00EF42BA">
        <w:rPr>
          <w:sz w:val="28"/>
          <w:szCs w:val="28"/>
        </w:rPr>
        <w:t>tâm tư</w:t>
      </w:r>
      <w:r w:rsidR="002E4045" w:rsidRPr="00EF42BA">
        <w:rPr>
          <w:sz w:val="28"/>
          <w:szCs w:val="28"/>
          <w:lang w:val="nl-NL"/>
        </w:rPr>
        <w:t>,</w:t>
      </w:r>
      <w:r w:rsidR="002E4045" w:rsidRPr="00EF42BA">
        <w:rPr>
          <w:sz w:val="28"/>
          <w:szCs w:val="28"/>
        </w:rPr>
        <w:t xml:space="preserve"> nguyện vọng </w:t>
      </w:r>
      <w:r w:rsidR="002E4045" w:rsidRPr="00EF42BA">
        <w:rPr>
          <w:sz w:val="28"/>
          <w:szCs w:val="28"/>
          <w:lang w:val="nl-NL"/>
        </w:rPr>
        <w:t>và khuyến khích, thu hút được đội ngũ giáo viên công tác tại các cơ sở giáo dục mầm non dân lập, tư thục ở địa bàn có khu công nghiệp.</w:t>
      </w:r>
    </w:p>
    <w:p w14:paraId="5032C4FE" w14:textId="2E0DCACC" w:rsidR="00A00220" w:rsidRPr="00EF42BA" w:rsidRDefault="00A00220" w:rsidP="00D05122">
      <w:pPr>
        <w:spacing w:before="60"/>
        <w:ind w:firstLine="567"/>
        <w:jc w:val="both"/>
        <w:rPr>
          <w:sz w:val="28"/>
          <w:szCs w:val="28"/>
          <w:lang w:val="nl-NL"/>
        </w:rPr>
      </w:pPr>
      <w:r w:rsidRPr="00EF42BA">
        <w:rPr>
          <w:sz w:val="28"/>
          <w:szCs w:val="28"/>
          <w:lang w:val="nl-NL"/>
        </w:rPr>
        <w:t>- Tác động tiêu cực:</w:t>
      </w:r>
      <w:r w:rsidRPr="00EF42BA">
        <w:rPr>
          <w:i/>
          <w:iCs/>
          <w:sz w:val="28"/>
          <w:szCs w:val="28"/>
          <w:lang w:val="nl-NL"/>
        </w:rPr>
        <w:t xml:space="preserve"> </w:t>
      </w:r>
      <w:r w:rsidR="0055210F" w:rsidRPr="00EF42BA">
        <w:rPr>
          <w:sz w:val="28"/>
          <w:szCs w:val="28"/>
          <w:lang w:val="nl-NL"/>
        </w:rPr>
        <w:t>Mức hỗ trợ thấp</w:t>
      </w:r>
      <w:r w:rsidR="00521964" w:rsidRPr="00EF42BA">
        <w:rPr>
          <w:sz w:val="28"/>
          <w:szCs w:val="28"/>
          <w:lang w:val="nl-NL"/>
        </w:rPr>
        <w:t>, chưa phù hợp với giá cả thị trường và lộ trình tăng lương,</w:t>
      </w:r>
      <w:r w:rsidR="0055210F" w:rsidRPr="00EF42BA">
        <w:rPr>
          <w:sz w:val="28"/>
          <w:szCs w:val="28"/>
          <w:lang w:val="nl-NL"/>
        </w:rPr>
        <w:t xml:space="preserve"> có thể</w:t>
      </w:r>
      <w:r w:rsidR="00521964" w:rsidRPr="00EF42BA">
        <w:rPr>
          <w:sz w:val="28"/>
          <w:szCs w:val="28"/>
          <w:lang w:val="nl-NL"/>
        </w:rPr>
        <w:t xml:space="preserve"> dẫn đến</w:t>
      </w:r>
      <w:r w:rsidR="0055210F" w:rsidRPr="00EF42BA">
        <w:rPr>
          <w:sz w:val="28"/>
          <w:szCs w:val="28"/>
          <w:lang w:val="nl-NL"/>
        </w:rPr>
        <w:t xml:space="preserve"> không thu hút, khuyến khích đội ngũ giáo viên yên tâm công tác</w:t>
      </w:r>
      <w:r w:rsidR="00521964" w:rsidRPr="00EF42BA">
        <w:rPr>
          <w:sz w:val="28"/>
          <w:szCs w:val="28"/>
          <w:lang w:val="nl-NL"/>
        </w:rPr>
        <w:t xml:space="preserve"> tại các cơ sở giáo dục mầm non dân lập, tư thục ở địa bàn có khu công nghiệp, cụm công nghiệp.</w:t>
      </w:r>
    </w:p>
    <w:p w14:paraId="46BC1366" w14:textId="7F921C6B" w:rsidR="00A00220" w:rsidRPr="00EF42BA" w:rsidRDefault="0024493F" w:rsidP="00D05122">
      <w:pPr>
        <w:spacing w:before="60"/>
        <w:ind w:firstLine="567"/>
        <w:jc w:val="both"/>
        <w:rPr>
          <w:sz w:val="28"/>
          <w:szCs w:val="28"/>
          <w:lang w:val="af-ZA"/>
        </w:rPr>
      </w:pPr>
      <w:r w:rsidRPr="00EF42BA">
        <w:rPr>
          <w:sz w:val="28"/>
          <w:szCs w:val="28"/>
          <w:lang w:val="nl-NL"/>
        </w:rPr>
        <w:t>3</w:t>
      </w:r>
      <w:r w:rsidR="00A00220" w:rsidRPr="00EF42BA">
        <w:rPr>
          <w:sz w:val="28"/>
          <w:szCs w:val="28"/>
          <w:lang w:val="nl-NL"/>
        </w:rPr>
        <w:t>.4.2. P</w:t>
      </w:r>
      <w:r w:rsidR="00A00220" w:rsidRPr="00EF42BA">
        <w:rPr>
          <w:sz w:val="28"/>
          <w:szCs w:val="28"/>
          <w:lang w:val="af-ZA"/>
        </w:rPr>
        <w:t xml:space="preserve">hương án 2: </w:t>
      </w:r>
      <w:r w:rsidR="0038440D" w:rsidRPr="00EF42BA">
        <w:rPr>
          <w:sz w:val="28"/>
          <w:szCs w:val="28"/>
          <w:lang w:val="af-ZA"/>
        </w:rPr>
        <w:t>Hỗ trợ 1.000.000 đồng/tháng (một triệu đồng một tháng). Thời gian hỗ trợ tính theo số tháng dạy thực tế, nhưng không quá 9 tháng/năm học.</w:t>
      </w:r>
    </w:p>
    <w:p w14:paraId="384102B4" w14:textId="4C1082F0" w:rsidR="00A00220" w:rsidRPr="00EF42BA" w:rsidRDefault="00A00220" w:rsidP="00D05122">
      <w:pPr>
        <w:spacing w:before="60"/>
        <w:ind w:firstLine="567"/>
        <w:jc w:val="both"/>
        <w:rPr>
          <w:sz w:val="28"/>
          <w:szCs w:val="28"/>
          <w:lang w:val="af-ZA"/>
        </w:rPr>
      </w:pPr>
      <w:r w:rsidRPr="00EF42BA">
        <w:rPr>
          <w:sz w:val="28"/>
          <w:szCs w:val="28"/>
          <w:lang w:val="af-ZA"/>
        </w:rPr>
        <w:t xml:space="preserve">- Tác động tích cực: Mức hỗ trợ </w:t>
      </w:r>
      <w:r w:rsidR="00521964" w:rsidRPr="00EF42BA">
        <w:rPr>
          <w:sz w:val="28"/>
          <w:szCs w:val="28"/>
          <w:lang w:val="af-ZA"/>
        </w:rPr>
        <w:t>đáp  ứng yêu cầu</w:t>
      </w:r>
      <w:r w:rsidR="00AB17A0" w:rsidRPr="00EF42BA">
        <w:rPr>
          <w:sz w:val="28"/>
          <w:szCs w:val="28"/>
          <w:lang w:val="af-ZA"/>
        </w:rPr>
        <w:t xml:space="preserve"> tối thiểu</w:t>
      </w:r>
      <w:r w:rsidRPr="00EF42BA">
        <w:rPr>
          <w:sz w:val="28"/>
          <w:szCs w:val="28"/>
          <w:lang w:val="af-ZA"/>
        </w:rPr>
        <w:t xml:space="preserve"> quy định tại Điều </w:t>
      </w:r>
      <w:r w:rsidR="00A330C3" w:rsidRPr="00EF42BA">
        <w:rPr>
          <w:sz w:val="28"/>
          <w:szCs w:val="28"/>
          <w:lang w:val="af-ZA"/>
        </w:rPr>
        <w:t>10</w:t>
      </w:r>
      <w:r w:rsidRPr="00EF42BA">
        <w:rPr>
          <w:sz w:val="28"/>
          <w:szCs w:val="28"/>
          <w:lang w:val="af-ZA"/>
        </w:rPr>
        <w:t xml:space="preserve"> </w:t>
      </w:r>
      <w:r w:rsidRPr="00EF42BA">
        <w:rPr>
          <w:sz w:val="28"/>
          <w:szCs w:val="28"/>
          <w:lang w:val="nl-NL"/>
        </w:rPr>
        <w:t>Nghị định số 105/2020/NĐ-CP, phù hợp với khả năng cân đối ngân sách của địa phương</w:t>
      </w:r>
      <w:r w:rsidR="00521964" w:rsidRPr="00EF42BA">
        <w:rPr>
          <w:sz w:val="28"/>
          <w:szCs w:val="28"/>
          <w:lang w:val="nl-NL"/>
        </w:rPr>
        <w:t>,</w:t>
      </w:r>
      <w:r w:rsidR="0097401E" w:rsidRPr="00EF42BA">
        <w:rPr>
          <w:sz w:val="28"/>
          <w:szCs w:val="28"/>
          <w:lang w:val="nl-NL"/>
        </w:rPr>
        <w:t xml:space="preserve"> </w:t>
      </w:r>
      <w:r w:rsidR="00AB17A0" w:rsidRPr="00EF42BA">
        <w:rPr>
          <w:sz w:val="28"/>
          <w:szCs w:val="28"/>
          <w:lang w:val="nl-NL"/>
        </w:rPr>
        <w:t xml:space="preserve">đã tính đến yếu tố </w:t>
      </w:r>
      <w:r w:rsidR="0097401E" w:rsidRPr="00EF42BA">
        <w:rPr>
          <w:sz w:val="28"/>
          <w:szCs w:val="28"/>
          <w:lang w:val="nl-NL"/>
        </w:rPr>
        <w:t>bù trượt giá và cải cách tiền lương</w:t>
      </w:r>
      <w:r w:rsidRPr="00EF42BA">
        <w:rPr>
          <w:sz w:val="28"/>
          <w:szCs w:val="28"/>
          <w:lang w:val="nl-NL"/>
        </w:rPr>
        <w:t xml:space="preserve">. </w:t>
      </w:r>
      <w:r w:rsidR="003A4AF5" w:rsidRPr="00EF42BA">
        <w:rPr>
          <w:sz w:val="28"/>
          <w:szCs w:val="28"/>
          <w:lang w:val="nl-NL"/>
        </w:rPr>
        <w:t>C</w:t>
      </w:r>
      <w:r w:rsidRPr="00EF42BA">
        <w:rPr>
          <w:sz w:val="28"/>
          <w:szCs w:val="28"/>
          <w:lang w:val="nl-NL"/>
        </w:rPr>
        <w:t xml:space="preserve">hính sách </w:t>
      </w:r>
      <w:r w:rsidR="003A4AF5" w:rsidRPr="00EF42BA">
        <w:rPr>
          <w:sz w:val="28"/>
          <w:szCs w:val="28"/>
          <w:lang w:val="nl-NL"/>
        </w:rPr>
        <w:t xml:space="preserve">được ban hành </w:t>
      </w:r>
      <w:r w:rsidR="0097401E" w:rsidRPr="00EF42BA">
        <w:rPr>
          <w:sz w:val="28"/>
          <w:szCs w:val="28"/>
          <w:lang w:val="nl-NL"/>
        </w:rPr>
        <w:t xml:space="preserve">sẽ </w:t>
      </w:r>
      <w:r w:rsidR="003A4AF5" w:rsidRPr="00EF42BA">
        <w:rPr>
          <w:sz w:val="28"/>
          <w:szCs w:val="28"/>
          <w:lang w:val="nl-NL"/>
        </w:rPr>
        <w:t xml:space="preserve">góp phần giải quyết được những khó khăn </w:t>
      </w:r>
      <w:r w:rsidR="00CE3618" w:rsidRPr="00EF42BA">
        <w:rPr>
          <w:sz w:val="28"/>
          <w:szCs w:val="28"/>
          <w:lang w:val="nl-NL"/>
        </w:rPr>
        <w:t xml:space="preserve">về kinh tế cho đội ngũ giáo viên đang công tác tại </w:t>
      </w:r>
      <w:r w:rsidR="00CE3618" w:rsidRPr="00EF42BA">
        <w:rPr>
          <w:sz w:val="28"/>
          <w:szCs w:val="28"/>
          <w:lang w:val="af-ZA"/>
        </w:rPr>
        <w:t xml:space="preserve">cơ sở giáo dục mầm non thuộc loại hình dân lập, tư thục ở địa bàn có khu công nghiệp, cụm công nghiệp trên địa bàn tỉnh Quảng Trị đảm bảo </w:t>
      </w:r>
      <w:r w:rsidR="00CE3618" w:rsidRPr="00EF42BA">
        <w:rPr>
          <w:sz w:val="28"/>
          <w:szCs w:val="28"/>
          <w:lang w:val="nl-NL"/>
        </w:rPr>
        <w:t xml:space="preserve">các điều kiện theo quy định; </w:t>
      </w:r>
      <w:r w:rsidR="002E4045" w:rsidRPr="00EF42BA">
        <w:rPr>
          <w:sz w:val="28"/>
          <w:szCs w:val="28"/>
          <w:lang w:val="nl-NL"/>
        </w:rPr>
        <w:t xml:space="preserve">từng bước </w:t>
      </w:r>
      <w:r w:rsidR="00AA7F02" w:rsidRPr="00EF42BA">
        <w:rPr>
          <w:sz w:val="28"/>
          <w:szCs w:val="28"/>
          <w:lang w:val="nl-NL"/>
        </w:rPr>
        <w:t xml:space="preserve">giảm được khoảng cách về </w:t>
      </w:r>
      <w:r w:rsidR="001A446F" w:rsidRPr="00EF42BA">
        <w:rPr>
          <w:sz w:val="28"/>
          <w:szCs w:val="28"/>
          <w:lang w:val="nl-NL"/>
        </w:rPr>
        <w:t xml:space="preserve">chênh lệch </w:t>
      </w:r>
      <w:r w:rsidR="00AA7F02" w:rsidRPr="00EF42BA">
        <w:rPr>
          <w:sz w:val="28"/>
          <w:szCs w:val="28"/>
          <w:lang w:val="nl-NL"/>
        </w:rPr>
        <w:t xml:space="preserve">nguồn thu nhập giữa khu vực công và khu vực tư; </w:t>
      </w:r>
      <w:r w:rsidR="003A4AF5" w:rsidRPr="00EF42BA">
        <w:rPr>
          <w:sz w:val="28"/>
          <w:szCs w:val="28"/>
          <w:lang w:val="nl-NL"/>
        </w:rPr>
        <w:t>là nguồn động lực</w:t>
      </w:r>
      <w:r w:rsidR="00CE3618" w:rsidRPr="00EF42BA">
        <w:rPr>
          <w:sz w:val="28"/>
          <w:szCs w:val="28"/>
          <w:lang w:val="nl-NL"/>
        </w:rPr>
        <w:t>, thu hút giáo viên</w:t>
      </w:r>
      <w:r w:rsidR="0097401E" w:rsidRPr="00EF42BA">
        <w:rPr>
          <w:sz w:val="28"/>
          <w:szCs w:val="28"/>
          <w:lang w:val="nl-NL"/>
        </w:rPr>
        <w:t xml:space="preserve"> công tác trong các loại hình cơ sở giáo dục này.</w:t>
      </w:r>
      <w:r w:rsidR="004E1AE6" w:rsidRPr="00EF42BA">
        <w:rPr>
          <w:sz w:val="28"/>
          <w:szCs w:val="28"/>
          <w:lang w:val="nl-NL"/>
        </w:rPr>
        <w:t xml:space="preserve"> </w:t>
      </w:r>
    </w:p>
    <w:p w14:paraId="0C480B49" w14:textId="37975D8F" w:rsidR="00A00220" w:rsidRPr="00EF42BA" w:rsidRDefault="00A00220" w:rsidP="00D05122">
      <w:pPr>
        <w:spacing w:before="60"/>
        <w:ind w:firstLine="567"/>
        <w:jc w:val="both"/>
        <w:rPr>
          <w:sz w:val="28"/>
          <w:szCs w:val="28"/>
          <w:lang w:val="af-ZA"/>
        </w:rPr>
      </w:pPr>
      <w:r w:rsidRPr="00EF42BA">
        <w:rPr>
          <w:sz w:val="28"/>
          <w:szCs w:val="28"/>
          <w:lang w:val="af-ZA"/>
        </w:rPr>
        <w:t xml:space="preserve">- </w:t>
      </w:r>
      <w:r w:rsidRPr="00EF42BA">
        <w:rPr>
          <w:sz w:val="28"/>
          <w:szCs w:val="28"/>
          <w:lang w:val="nl-NL"/>
        </w:rPr>
        <w:t xml:space="preserve">Tác động tiêu cực: </w:t>
      </w:r>
      <w:r w:rsidR="00092CF9" w:rsidRPr="00EF42BA">
        <w:rPr>
          <w:sz w:val="28"/>
          <w:szCs w:val="28"/>
          <w:lang w:val="nl-NL"/>
        </w:rPr>
        <w:t>Khi kinh tế của tỉnh phát triển,</w:t>
      </w:r>
      <w:r w:rsidRPr="00EF42BA">
        <w:rPr>
          <w:sz w:val="28"/>
          <w:szCs w:val="28"/>
          <w:lang w:val="nl-NL"/>
        </w:rPr>
        <w:t xml:space="preserve"> các khu công nghiệp, cụm công nghiệp</w:t>
      </w:r>
      <w:r w:rsidR="00092CF9" w:rsidRPr="00EF42BA">
        <w:rPr>
          <w:sz w:val="28"/>
          <w:szCs w:val="28"/>
          <w:lang w:val="nl-NL"/>
        </w:rPr>
        <w:t xml:space="preserve"> được thành lập nhiều hơn</w:t>
      </w:r>
      <w:r w:rsidRPr="00EF42BA">
        <w:rPr>
          <w:sz w:val="28"/>
          <w:szCs w:val="28"/>
          <w:lang w:val="nl-NL"/>
        </w:rPr>
        <w:t xml:space="preserve">, thu hút nhiều lao động đến làm việc trên địa bàn, </w:t>
      </w:r>
      <w:r w:rsidR="00647EE8" w:rsidRPr="00EF42BA">
        <w:rPr>
          <w:sz w:val="28"/>
          <w:szCs w:val="28"/>
          <w:lang w:val="nl-NL"/>
        </w:rPr>
        <w:t xml:space="preserve">dẫn đến </w:t>
      </w:r>
      <w:r w:rsidRPr="00EF42BA">
        <w:rPr>
          <w:sz w:val="28"/>
          <w:szCs w:val="28"/>
          <w:lang w:val="nl-NL"/>
        </w:rPr>
        <w:t>nhu cầu đưa trẻ</w:t>
      </w:r>
      <w:r w:rsidR="00647EE8" w:rsidRPr="00EF42BA">
        <w:rPr>
          <w:sz w:val="28"/>
          <w:szCs w:val="28"/>
          <w:lang w:val="nl-NL"/>
        </w:rPr>
        <w:t xml:space="preserve"> vào các cơ sở mầm non độc lập tăng cao</w:t>
      </w:r>
      <w:r w:rsidR="00BD35ED" w:rsidRPr="00EF42BA">
        <w:rPr>
          <w:sz w:val="28"/>
          <w:szCs w:val="28"/>
          <w:lang w:val="nl-NL"/>
        </w:rPr>
        <w:t>. Để đáp ứng điều kiện chăm sóc, giáo dục trẻ theo định mức số lượng</w:t>
      </w:r>
      <w:r w:rsidR="00092CF9" w:rsidRPr="00EF42BA">
        <w:rPr>
          <w:sz w:val="28"/>
          <w:szCs w:val="28"/>
          <w:lang w:val="nl-NL"/>
        </w:rPr>
        <w:t xml:space="preserve"> giáo viên </w:t>
      </w:r>
      <w:r w:rsidR="00BD35ED" w:rsidRPr="00EF42BA">
        <w:rPr>
          <w:sz w:val="28"/>
          <w:szCs w:val="28"/>
          <w:lang w:val="nl-NL"/>
        </w:rPr>
        <w:t xml:space="preserve">sẽ </w:t>
      </w:r>
      <w:r w:rsidR="00647EE8" w:rsidRPr="00EF42BA">
        <w:rPr>
          <w:sz w:val="28"/>
          <w:szCs w:val="28"/>
          <w:lang w:val="nl-NL"/>
        </w:rPr>
        <w:t xml:space="preserve">tăng, </w:t>
      </w:r>
      <w:r w:rsidRPr="00EF42BA">
        <w:rPr>
          <w:sz w:val="28"/>
          <w:szCs w:val="28"/>
          <w:lang w:val="nl-NL"/>
        </w:rPr>
        <w:t xml:space="preserve">nguồn kinh phí hỗ trợ lớn, ảnh hưởng đến khả năng cân đối ngân sách </w:t>
      </w:r>
      <w:r w:rsidR="00BD35ED" w:rsidRPr="00EF42BA">
        <w:rPr>
          <w:sz w:val="28"/>
          <w:szCs w:val="28"/>
          <w:lang w:val="nl-NL"/>
        </w:rPr>
        <w:t xml:space="preserve">hằng năm </w:t>
      </w:r>
      <w:r w:rsidRPr="00EF42BA">
        <w:rPr>
          <w:sz w:val="28"/>
          <w:szCs w:val="28"/>
          <w:lang w:val="nl-NL"/>
        </w:rPr>
        <w:t xml:space="preserve">của </w:t>
      </w:r>
      <w:r w:rsidR="00BD35ED" w:rsidRPr="00EF42BA">
        <w:rPr>
          <w:sz w:val="28"/>
          <w:szCs w:val="28"/>
          <w:lang w:val="nl-NL"/>
        </w:rPr>
        <w:t>địa phương</w:t>
      </w:r>
      <w:r w:rsidRPr="00EF42BA">
        <w:rPr>
          <w:sz w:val="28"/>
          <w:szCs w:val="28"/>
          <w:lang w:val="nl-NL"/>
        </w:rPr>
        <w:t>.</w:t>
      </w:r>
    </w:p>
    <w:p w14:paraId="105D6A2D" w14:textId="32455527" w:rsidR="00900D20" w:rsidRPr="00EF42BA" w:rsidRDefault="00900D20" w:rsidP="00D05122">
      <w:pPr>
        <w:spacing w:before="60"/>
        <w:ind w:firstLine="567"/>
        <w:jc w:val="both"/>
        <w:rPr>
          <w:sz w:val="28"/>
          <w:szCs w:val="28"/>
          <w:lang w:val="nl-NL"/>
        </w:rPr>
      </w:pPr>
      <w:r w:rsidRPr="00EF42BA">
        <w:rPr>
          <w:sz w:val="28"/>
          <w:szCs w:val="28"/>
          <w:lang w:val="nl-NL"/>
        </w:rPr>
        <w:t>3.5. Kiến nghị giải pháp lựa chọn</w:t>
      </w:r>
    </w:p>
    <w:p w14:paraId="22E757D5" w14:textId="64FD8976" w:rsidR="00A62A27" w:rsidRPr="00EF42BA" w:rsidRDefault="00A62A27" w:rsidP="00D05122">
      <w:pPr>
        <w:spacing w:before="60"/>
        <w:ind w:firstLine="709"/>
        <w:jc w:val="both"/>
        <w:rPr>
          <w:i/>
          <w:sz w:val="28"/>
          <w:szCs w:val="28"/>
          <w:lang w:val="af-ZA"/>
        </w:rPr>
      </w:pPr>
      <w:r w:rsidRPr="00EF42BA">
        <w:rPr>
          <w:sz w:val="28"/>
          <w:szCs w:val="28"/>
          <w:lang w:val="nl-NL"/>
        </w:rPr>
        <w:t xml:space="preserve">- Đề nghị lựa chọn phương án 2: </w:t>
      </w:r>
      <w:r w:rsidRPr="00EF42BA">
        <w:rPr>
          <w:sz w:val="28"/>
          <w:szCs w:val="28"/>
          <w:lang w:val="af-ZA"/>
        </w:rPr>
        <w:t>Hỗ trợ 1.000.000 đồng/tháng (một triệu đồng một tháng). Thời gian hỗ trợ tính theo số tháng dạy thực tế, nhưng không quá 9 tháng/năm học; trường hợp giáo viên dạy học dưới 15 ngày/tháng được hỗ trợ ½ tháng, dạy học từ 15 ngày trở lên/tháng, được hỗ trợ bằng 01 tháng.</w:t>
      </w:r>
      <w:r w:rsidR="008B5FE1" w:rsidRPr="00EF42BA">
        <w:rPr>
          <w:sz w:val="28"/>
          <w:szCs w:val="28"/>
          <w:lang w:val="af-ZA"/>
        </w:rPr>
        <w:t xml:space="preserve"> </w:t>
      </w:r>
      <w:r w:rsidR="002502DF" w:rsidRPr="00EF42BA">
        <w:rPr>
          <w:sz w:val="28"/>
          <w:szCs w:val="28"/>
          <w:lang w:val="es-ES"/>
        </w:rPr>
        <w:t xml:space="preserve">Mức hỗ trợ này nằm ngoài mức lương thỏa thuận giữa chủ cơ sở giáo dục mầm non dân lập, tư thục với giáo viên và không dùng tính đóng hưởng bảo hiểm xã hội, bảo hiểm y tế và bảo hiểm thất nghiệp. </w:t>
      </w:r>
      <w:r w:rsidR="002502DF" w:rsidRPr="00EF42BA">
        <w:rPr>
          <w:sz w:val="28"/>
          <w:szCs w:val="28"/>
          <w:lang w:val="af-ZA"/>
        </w:rPr>
        <w:t xml:space="preserve">Số lượng giáo viên trong các cơ sở giáo dục mầm non dân lập, tư thục được hưởng hỗ trợ được tính theo định mức quy định tính theo định mức quy định đối với cơ sở giáo dục mầm non công lập hiện hành. </w:t>
      </w:r>
      <w:r w:rsidR="008B5FE1" w:rsidRPr="00EF42BA">
        <w:rPr>
          <w:sz w:val="28"/>
          <w:szCs w:val="28"/>
          <w:lang w:val="af-ZA"/>
        </w:rPr>
        <w:t xml:space="preserve">Lí do: Mức hỗ trợ </w:t>
      </w:r>
      <w:r w:rsidR="00844E9D" w:rsidRPr="00EF42BA">
        <w:rPr>
          <w:sz w:val="28"/>
          <w:szCs w:val="28"/>
          <w:lang w:val="af-ZA"/>
        </w:rPr>
        <w:t xml:space="preserve">này </w:t>
      </w:r>
      <w:r w:rsidR="008E5B54" w:rsidRPr="00EF42BA">
        <w:rPr>
          <w:sz w:val="28"/>
          <w:szCs w:val="28"/>
          <w:lang w:val="af-ZA"/>
        </w:rPr>
        <w:t xml:space="preserve">phù hợp quan điểm, chủ trương cải cách tiền lương của Đảng, Nhà nước và mức tăng lương tối thiểu vùng; </w:t>
      </w:r>
      <w:r w:rsidR="00844E9D" w:rsidRPr="00EF42BA">
        <w:rPr>
          <w:sz w:val="28"/>
          <w:szCs w:val="28"/>
          <w:lang w:val="af-ZA"/>
        </w:rPr>
        <w:t>đảm bảo mức tối thiểu quy định tại Nghị định số 105/2020/NĐ-CP</w:t>
      </w:r>
      <w:r w:rsidR="008E5B54" w:rsidRPr="00EF42BA">
        <w:rPr>
          <w:sz w:val="28"/>
          <w:szCs w:val="28"/>
          <w:lang w:val="af-ZA"/>
        </w:rPr>
        <w:t xml:space="preserve"> và đã tính đến yếu tố bù đắp trượt giá.</w:t>
      </w:r>
    </w:p>
    <w:p w14:paraId="3B731B34" w14:textId="0FC358E5" w:rsidR="008B5FE1" w:rsidRPr="00EF42BA" w:rsidRDefault="00A62A27" w:rsidP="00D05122">
      <w:pPr>
        <w:spacing w:before="60"/>
        <w:ind w:firstLine="709"/>
        <w:jc w:val="both"/>
        <w:rPr>
          <w:sz w:val="28"/>
          <w:szCs w:val="28"/>
          <w:lang w:val="af-ZA"/>
        </w:rPr>
      </w:pPr>
      <w:r w:rsidRPr="00EF42BA">
        <w:rPr>
          <w:sz w:val="28"/>
          <w:szCs w:val="28"/>
          <w:lang w:val="nl-NL"/>
        </w:rPr>
        <w:t xml:space="preserve">- UBND tỉnh trình Hội động nhân dân tỉnh ban hành Nghị quyết có nội dung </w:t>
      </w:r>
      <w:r w:rsidRPr="00EF42BA">
        <w:rPr>
          <w:sz w:val="28"/>
          <w:szCs w:val="28"/>
          <w:shd w:val="clear" w:color="auto" w:fill="FFFFFF"/>
          <w:lang w:val="nl-NL"/>
        </w:rPr>
        <w:t>q</w:t>
      </w:r>
      <w:r w:rsidRPr="00EF42BA">
        <w:rPr>
          <w:sz w:val="28"/>
          <w:szCs w:val="28"/>
          <w:shd w:val="clear" w:color="auto" w:fill="FFFFFF"/>
        </w:rPr>
        <w:t>uy định</w:t>
      </w:r>
      <w:r w:rsidRPr="00EF42BA">
        <w:rPr>
          <w:sz w:val="28"/>
          <w:szCs w:val="28"/>
          <w:shd w:val="clear" w:color="auto" w:fill="FFFFFF"/>
          <w:lang w:val="nl-NL"/>
        </w:rPr>
        <w:t xml:space="preserve"> </w:t>
      </w:r>
      <w:r w:rsidRPr="00EF42BA">
        <w:rPr>
          <w:sz w:val="28"/>
          <w:szCs w:val="28"/>
          <w:lang w:val="nl-NL"/>
        </w:rPr>
        <w:t xml:space="preserve">mức hỗ trợ cho </w:t>
      </w:r>
      <w:r w:rsidR="008B5FE1" w:rsidRPr="00EF42BA">
        <w:rPr>
          <w:sz w:val="28"/>
          <w:szCs w:val="28"/>
          <w:lang w:val="nl-NL"/>
        </w:rPr>
        <w:t xml:space="preserve">giáo viên </w:t>
      </w:r>
      <w:r w:rsidR="008B5FE1" w:rsidRPr="00EF42BA">
        <w:rPr>
          <w:sz w:val="28"/>
          <w:szCs w:val="28"/>
          <w:lang w:val="af-ZA"/>
        </w:rPr>
        <w:t xml:space="preserve">mầm non đang làm việc tại cơ sở giáo dục mầm </w:t>
      </w:r>
      <w:r w:rsidR="008B5FE1" w:rsidRPr="00EF42BA">
        <w:rPr>
          <w:sz w:val="28"/>
          <w:szCs w:val="28"/>
          <w:lang w:val="af-ZA"/>
        </w:rPr>
        <w:lastRenderedPageBreak/>
        <w:t xml:space="preserve">non thuộc loại hình dân lập, tư thục đã được cơ quan có thẩm quyền cấp phép thành lập và hoạt động theo quy định ở địa bàn có khu công nghiệp, cụm công nghiệp trên địa bàn tỉnh Quảng Trị đảm bảo những điều kiện sau: Có trình độ chuẩn đào tạo chức danh giáo viên mầm non theo quy định; có hợp đồng lao động với người đại diện theo pháp luật của cơ sở giáo dục mầm non dân lập, tư thục; trực tiếp chăm sóc, giáo dục trẻ tại nhóm trẻ/lớp mẫu giáo có từ 30% trẻ em là con công nhân, người lao động làm việc tại khu công nghiệp, cụm công nghiệp trên địa bàn tỉnh Quảng Trị. </w:t>
      </w:r>
    </w:p>
    <w:p w14:paraId="65F15E8A" w14:textId="5C6F75E9" w:rsidR="00BE439B" w:rsidRPr="00EF42BA" w:rsidRDefault="00BE439B" w:rsidP="00D05122">
      <w:pPr>
        <w:spacing w:before="60"/>
        <w:ind w:firstLine="567"/>
        <w:jc w:val="both"/>
        <w:rPr>
          <w:b/>
          <w:bCs/>
          <w:sz w:val="28"/>
          <w:szCs w:val="28"/>
          <w:lang w:val="nl-NL"/>
        </w:rPr>
      </w:pPr>
      <w:r w:rsidRPr="00EF42BA">
        <w:rPr>
          <w:b/>
          <w:bCs/>
          <w:sz w:val="28"/>
          <w:szCs w:val="28"/>
          <w:lang w:val="nl-NL"/>
        </w:rPr>
        <w:t>III. Ý KIẾN THAM VẤN</w:t>
      </w:r>
    </w:p>
    <w:p w14:paraId="3B0B5AC4" w14:textId="5243E211" w:rsidR="00E66AFB" w:rsidRPr="00EF42BA" w:rsidRDefault="00761A2E" w:rsidP="00D05122">
      <w:pPr>
        <w:spacing w:before="60"/>
        <w:ind w:firstLine="567"/>
        <w:jc w:val="both"/>
        <w:rPr>
          <w:sz w:val="28"/>
          <w:szCs w:val="28"/>
          <w:lang w:val="nl-NL"/>
        </w:rPr>
      </w:pPr>
      <w:r w:rsidRPr="00EF42BA">
        <w:rPr>
          <w:sz w:val="28"/>
          <w:szCs w:val="28"/>
          <w:lang w:val="nl-NL"/>
        </w:rPr>
        <w:t xml:space="preserve">Ngày </w:t>
      </w:r>
      <w:r w:rsidR="0025106A" w:rsidRPr="00EF42BA">
        <w:rPr>
          <w:sz w:val="28"/>
          <w:szCs w:val="28"/>
          <w:lang w:val="nl-NL"/>
        </w:rPr>
        <w:t>..../4/2024</w:t>
      </w:r>
      <w:r w:rsidRPr="00EF42BA">
        <w:rPr>
          <w:sz w:val="28"/>
          <w:szCs w:val="28"/>
          <w:lang w:val="nl-NL"/>
        </w:rPr>
        <w:t>, Sở Giáo dục và Đào</w:t>
      </w:r>
      <w:r w:rsidR="0025106A" w:rsidRPr="00EF42BA">
        <w:rPr>
          <w:sz w:val="28"/>
          <w:szCs w:val="28"/>
          <w:lang w:val="nl-NL"/>
        </w:rPr>
        <w:t xml:space="preserve"> tạo đã ban hành Công văn số .....</w:t>
      </w:r>
      <w:r w:rsidRPr="00EF42BA">
        <w:rPr>
          <w:sz w:val="28"/>
          <w:szCs w:val="28"/>
          <w:lang w:val="nl-NL"/>
        </w:rPr>
        <w:t>/SGDĐT-</w:t>
      </w:r>
      <w:r w:rsidR="0025106A" w:rsidRPr="00EF42BA">
        <w:rPr>
          <w:sz w:val="28"/>
          <w:szCs w:val="28"/>
          <w:lang w:val="nl-NL"/>
        </w:rPr>
        <w:t>GDTH-GDMN</w:t>
      </w:r>
      <w:r w:rsidRPr="00EF42BA">
        <w:rPr>
          <w:sz w:val="28"/>
          <w:szCs w:val="28"/>
          <w:lang w:val="nl-NL"/>
        </w:rPr>
        <w:t xml:space="preserve"> về việc tham gia ý kiến dự thảo văn bản quy phạm pháp luật </w:t>
      </w:r>
      <w:r w:rsidRPr="00EF42BA">
        <w:rPr>
          <w:sz w:val="28"/>
          <w:szCs w:val="28"/>
          <w:shd w:val="clear" w:color="auto" w:fill="FFFFFF"/>
          <w:lang w:val="nl-NL"/>
        </w:rPr>
        <w:t xml:space="preserve">gửi </w:t>
      </w:r>
      <w:r w:rsidRPr="00EF42BA">
        <w:rPr>
          <w:sz w:val="28"/>
          <w:szCs w:val="28"/>
          <w:lang w:val="nl-NL"/>
        </w:rPr>
        <w:t>các cơ quan, tổ chức, cá nhân tham gia ý kiến về dự thảo Nghị quyết Quy định</w:t>
      </w:r>
      <w:r w:rsidR="0025106A" w:rsidRPr="00EF42BA">
        <w:rPr>
          <w:sz w:val="28"/>
          <w:szCs w:val="28"/>
          <w:lang w:val="nl-NL"/>
        </w:rPr>
        <w:t xml:space="preserve"> mức hỗ trợ </w:t>
      </w:r>
      <w:r w:rsidR="0025106A" w:rsidRPr="00EF42BA">
        <w:rPr>
          <w:spacing w:val="-2"/>
          <w:sz w:val="28"/>
          <w:szCs w:val="28"/>
          <w:lang w:val="af-ZA"/>
        </w:rPr>
        <w:t xml:space="preserve">trẻ mầm non là con công nhân, người lao động làm việc tại khu công nghiệp, </w:t>
      </w:r>
      <w:r w:rsidR="008E0DFC" w:rsidRPr="00EF42BA">
        <w:rPr>
          <w:sz w:val="28"/>
          <w:szCs w:val="28"/>
        </w:rPr>
        <w:t>cụm công nghiệp</w:t>
      </w:r>
      <w:r w:rsidR="0025106A" w:rsidRPr="00EF42BA">
        <w:rPr>
          <w:sz w:val="28"/>
          <w:szCs w:val="28"/>
        </w:rPr>
        <w:t xml:space="preserve">; </w:t>
      </w:r>
      <w:r w:rsidR="0025106A" w:rsidRPr="00EF42BA">
        <w:rPr>
          <w:spacing w:val="-2"/>
          <w:sz w:val="28"/>
          <w:szCs w:val="28"/>
          <w:lang w:val="af-ZA"/>
        </w:rPr>
        <w:t xml:space="preserve">hỗ trợ đối với giáo viên mầm non làm việc tại các cơ sở giáo dục mầm non dân lập, tư thục ở địa bàn có khu công nghiệp, </w:t>
      </w:r>
      <w:r w:rsidR="009B137F" w:rsidRPr="00EF42BA">
        <w:rPr>
          <w:sz w:val="28"/>
          <w:szCs w:val="28"/>
        </w:rPr>
        <w:t>cụm công nghiệp</w:t>
      </w:r>
      <w:r w:rsidR="0025106A" w:rsidRPr="00EF42BA">
        <w:rPr>
          <w:sz w:val="28"/>
          <w:szCs w:val="28"/>
        </w:rPr>
        <w:t>; hỗ trợ các cơ sở giáo dục mầm non</w:t>
      </w:r>
      <w:r w:rsidR="009B137F" w:rsidRPr="00EF42BA">
        <w:rPr>
          <w:sz w:val="28"/>
          <w:szCs w:val="28"/>
        </w:rPr>
        <w:t xml:space="preserve"> độc lập </w:t>
      </w:r>
      <w:r w:rsidR="0025106A" w:rsidRPr="00EF42BA">
        <w:rPr>
          <w:sz w:val="28"/>
          <w:szCs w:val="28"/>
        </w:rPr>
        <w:t>ở địa bàn có khu công nghiệp, cụm công nghiệp, ở nơi có nhiều lao động thuộc loại hình dân lập, tư thục được cấp có thẩm quyền cấp phép thành lập theo đúng quy định có từ 30% trẻ em là con công nhân, người lao động làm việc tại kh</w:t>
      </w:r>
      <w:r w:rsidR="009B137F" w:rsidRPr="00EF42BA">
        <w:rPr>
          <w:sz w:val="28"/>
          <w:szCs w:val="28"/>
        </w:rPr>
        <w:t>u công nghiệp, cụm công nghiệp</w:t>
      </w:r>
      <w:r w:rsidR="008E0DFC" w:rsidRPr="00EF42BA">
        <w:rPr>
          <w:sz w:val="28"/>
          <w:szCs w:val="28"/>
        </w:rPr>
        <w:t>.</w:t>
      </w:r>
      <w:r w:rsidRPr="00EF42BA">
        <w:rPr>
          <w:sz w:val="28"/>
          <w:szCs w:val="28"/>
          <w:lang w:val="nl-NL"/>
        </w:rPr>
        <w:t xml:space="preserve"> Sở Giáo dục và Đào tạo nhận được ý kiến tham gia của cơ quan, đơn vị </w:t>
      </w:r>
      <w:r w:rsidR="008B4100" w:rsidRPr="00EF42BA">
        <w:rPr>
          <w:sz w:val="28"/>
          <w:szCs w:val="28"/>
          <w:lang w:val="nl-NL"/>
        </w:rPr>
        <w:t>về chính sách</w:t>
      </w:r>
      <w:r w:rsidR="00952026" w:rsidRPr="00EF42BA">
        <w:rPr>
          <w:sz w:val="28"/>
          <w:szCs w:val="28"/>
          <w:lang w:val="nl-NL"/>
        </w:rPr>
        <w:t xml:space="preserve"> và tiếp thu, giải trình ý kiến</w:t>
      </w:r>
      <w:r w:rsidR="008B4100" w:rsidRPr="00EF42BA">
        <w:rPr>
          <w:sz w:val="28"/>
          <w:szCs w:val="28"/>
          <w:lang w:val="nl-NL"/>
        </w:rPr>
        <w:t xml:space="preserve"> cụ thể </w:t>
      </w:r>
      <w:r w:rsidR="00DC7BCC" w:rsidRPr="00EF42BA">
        <w:rPr>
          <w:sz w:val="28"/>
          <w:szCs w:val="28"/>
          <w:lang w:val="nl-NL"/>
        </w:rPr>
        <w:t>có tại Phụ lục I kèm theo Báo cáo.</w:t>
      </w:r>
    </w:p>
    <w:p w14:paraId="6E3819E1" w14:textId="45E747F3" w:rsidR="00BE439B" w:rsidRPr="00EF42BA" w:rsidRDefault="00BE439B" w:rsidP="00D05122">
      <w:pPr>
        <w:spacing w:before="60"/>
        <w:ind w:firstLine="567"/>
        <w:jc w:val="both"/>
        <w:rPr>
          <w:b/>
          <w:bCs/>
          <w:sz w:val="28"/>
          <w:szCs w:val="28"/>
          <w:lang w:val="nl-NL"/>
        </w:rPr>
      </w:pPr>
      <w:r w:rsidRPr="00EF42BA">
        <w:rPr>
          <w:b/>
          <w:bCs/>
          <w:sz w:val="28"/>
          <w:szCs w:val="28"/>
          <w:lang w:val="nl-NL"/>
        </w:rPr>
        <w:t xml:space="preserve">IV. GIÁM SÁT VÀ ĐÁNH GIÁ </w:t>
      </w:r>
    </w:p>
    <w:p w14:paraId="054DFB15" w14:textId="04E17218" w:rsidR="009A6131" w:rsidRPr="00EF42BA" w:rsidRDefault="00375F6F" w:rsidP="00D05122">
      <w:pPr>
        <w:spacing w:before="60"/>
        <w:ind w:firstLine="567"/>
        <w:jc w:val="both"/>
        <w:rPr>
          <w:sz w:val="28"/>
          <w:szCs w:val="28"/>
          <w:lang w:val="nl-NL"/>
        </w:rPr>
      </w:pPr>
      <w:r w:rsidRPr="00EF42BA">
        <w:rPr>
          <w:sz w:val="28"/>
          <w:szCs w:val="28"/>
          <w:lang w:val="nl-NL"/>
        </w:rPr>
        <w:t xml:space="preserve">- </w:t>
      </w:r>
      <w:r w:rsidR="009A6131" w:rsidRPr="00EF42BA">
        <w:rPr>
          <w:sz w:val="28"/>
          <w:szCs w:val="28"/>
          <w:lang w:val="nl-NL"/>
        </w:rPr>
        <w:t>Thường trực Hội đồng nhân dân tỉnh, các Ban của Hội đồng nhân dân tỉnh, các Tổ đại biểu Hội đồng nhân dân tỉnh và đại biểu Hội đồng nhân dân tỉnh giám sát việc thực hiện Nghị quyết.</w:t>
      </w:r>
    </w:p>
    <w:p w14:paraId="4BF05704" w14:textId="6EA48F27" w:rsidR="00375F6F" w:rsidRPr="00EF42BA" w:rsidRDefault="009A6131" w:rsidP="00D05122">
      <w:pPr>
        <w:spacing w:before="60"/>
        <w:ind w:firstLine="567"/>
        <w:jc w:val="both"/>
        <w:rPr>
          <w:sz w:val="28"/>
          <w:szCs w:val="28"/>
        </w:rPr>
      </w:pPr>
      <w:r w:rsidRPr="00EF42BA">
        <w:rPr>
          <w:sz w:val="28"/>
          <w:szCs w:val="28"/>
          <w:lang w:val="nl-NL"/>
        </w:rPr>
        <w:t xml:space="preserve">- </w:t>
      </w:r>
      <w:r w:rsidR="007B2F83" w:rsidRPr="00EF42BA">
        <w:rPr>
          <w:sz w:val="28"/>
          <w:szCs w:val="28"/>
          <w:lang w:val="nl-NL"/>
        </w:rPr>
        <w:t>Ủy ban nhân dân tỉnh tổ chức thực hiện Nghị quyết</w:t>
      </w:r>
      <w:r w:rsidR="00375F6F" w:rsidRPr="00EF42BA">
        <w:rPr>
          <w:sz w:val="28"/>
          <w:szCs w:val="28"/>
          <w:lang w:val="nl-NL"/>
        </w:rPr>
        <w:t xml:space="preserve">. Sở Giáo dục và Đào tạo </w:t>
      </w:r>
      <w:r w:rsidR="00375F6F" w:rsidRPr="00EF42BA">
        <w:rPr>
          <w:sz w:val="28"/>
          <w:szCs w:val="28"/>
          <w:lang w:val="sv-SE"/>
        </w:rPr>
        <w:t xml:space="preserve">chủ trì, phối hợp với các </w:t>
      </w:r>
      <w:r w:rsidR="00A00458" w:rsidRPr="00EF42BA">
        <w:rPr>
          <w:sz w:val="28"/>
          <w:szCs w:val="28"/>
          <w:lang w:val="sv-SE"/>
        </w:rPr>
        <w:t>s</w:t>
      </w:r>
      <w:r w:rsidR="00375F6F" w:rsidRPr="00EF42BA">
        <w:rPr>
          <w:sz w:val="28"/>
          <w:szCs w:val="28"/>
          <w:lang w:val="sv-SE"/>
        </w:rPr>
        <w:t>ở, ngành tổ chức, hướng dẫn các địa phương triển khai thực hiện chính sách; tổ chức kiểm tra, giám sát, đánh giá việc thực hiện chính sách và báo cáo UBND tỉnh và cấp thẩm quyền theo quy định.</w:t>
      </w:r>
    </w:p>
    <w:p w14:paraId="72557510" w14:textId="4321AEA2" w:rsidR="00666A3E" w:rsidRPr="00EF42BA" w:rsidRDefault="00BE439B" w:rsidP="00D05122">
      <w:pPr>
        <w:spacing w:before="60"/>
        <w:ind w:firstLine="567"/>
        <w:jc w:val="both"/>
        <w:rPr>
          <w:b/>
          <w:bCs/>
          <w:sz w:val="28"/>
          <w:szCs w:val="28"/>
          <w:lang w:val="nl-NL"/>
        </w:rPr>
      </w:pPr>
      <w:r w:rsidRPr="00EF42BA">
        <w:rPr>
          <w:b/>
          <w:bCs/>
          <w:sz w:val="28"/>
          <w:szCs w:val="28"/>
          <w:lang w:val="nl-NL"/>
        </w:rPr>
        <w:t>V. PHỤ LỤC</w:t>
      </w:r>
    </w:p>
    <w:p w14:paraId="7E354348" w14:textId="57CDBB37" w:rsidR="00897171" w:rsidRPr="00EF42BA" w:rsidRDefault="00FE542D" w:rsidP="00D05122">
      <w:pPr>
        <w:spacing w:before="60"/>
        <w:ind w:firstLine="567"/>
        <w:jc w:val="both"/>
        <w:rPr>
          <w:sz w:val="28"/>
          <w:szCs w:val="28"/>
          <w:lang w:val="nl-NL"/>
        </w:rPr>
      </w:pPr>
      <w:r w:rsidRPr="00EF42BA">
        <w:rPr>
          <w:sz w:val="28"/>
          <w:szCs w:val="28"/>
          <w:lang w:val="nl-NL"/>
        </w:rPr>
        <w:t>Sở Giáo dục và Đào tạo tỉnh Quảng Trị trân trọng báo cáo./.</w:t>
      </w:r>
    </w:p>
    <w:p w14:paraId="7159132F" w14:textId="77777777" w:rsidR="002162F8" w:rsidRPr="00EF42BA" w:rsidRDefault="002162F8" w:rsidP="00D05122">
      <w:pPr>
        <w:spacing w:before="60"/>
        <w:ind w:firstLine="567"/>
        <w:jc w:val="both"/>
        <w:rPr>
          <w:sz w:val="28"/>
          <w:szCs w:val="28"/>
          <w:lang w:val="nl-NL"/>
        </w:rPr>
      </w:pPr>
    </w:p>
    <w:tbl>
      <w:tblPr>
        <w:tblW w:w="9214" w:type="dxa"/>
        <w:tblLook w:val="01E0" w:firstRow="1" w:lastRow="1" w:firstColumn="1" w:lastColumn="1" w:noHBand="0" w:noVBand="0"/>
      </w:tblPr>
      <w:tblGrid>
        <w:gridCol w:w="4395"/>
        <w:gridCol w:w="4819"/>
      </w:tblGrid>
      <w:tr w:rsidR="00EF42BA" w:rsidRPr="00EF42BA" w14:paraId="17175B6D" w14:textId="77777777" w:rsidTr="00DC6DAD">
        <w:tc>
          <w:tcPr>
            <w:tcW w:w="4395" w:type="dxa"/>
            <w:shd w:val="clear" w:color="auto" w:fill="auto"/>
          </w:tcPr>
          <w:p w14:paraId="38D07E79" w14:textId="2ADFA439" w:rsidR="007F1650" w:rsidRPr="00EF42BA" w:rsidRDefault="007F1650" w:rsidP="007F1650">
            <w:pPr>
              <w:rPr>
                <w:b/>
                <w:i/>
              </w:rPr>
            </w:pPr>
            <w:r w:rsidRPr="00EF42BA">
              <w:rPr>
                <w:b/>
                <w:i/>
              </w:rPr>
              <w:t>Nơi nhận:</w:t>
            </w:r>
          </w:p>
        </w:tc>
        <w:tc>
          <w:tcPr>
            <w:tcW w:w="4819" w:type="dxa"/>
            <w:shd w:val="clear" w:color="auto" w:fill="auto"/>
          </w:tcPr>
          <w:p w14:paraId="3190B25D" w14:textId="68EF4C8D" w:rsidR="007F1650" w:rsidRPr="00EF42BA" w:rsidRDefault="007F1650" w:rsidP="007F1650">
            <w:pPr>
              <w:jc w:val="center"/>
              <w:rPr>
                <w:b/>
                <w:sz w:val="28"/>
                <w:szCs w:val="28"/>
              </w:rPr>
            </w:pPr>
            <w:r w:rsidRPr="00EF42BA">
              <w:rPr>
                <w:b/>
                <w:sz w:val="28"/>
                <w:szCs w:val="28"/>
              </w:rPr>
              <w:t>GIÁM ĐỐC</w:t>
            </w:r>
          </w:p>
        </w:tc>
      </w:tr>
      <w:tr w:rsidR="00F17740" w:rsidRPr="00EF42BA" w14:paraId="6315BB13" w14:textId="77777777" w:rsidTr="00DC6DAD">
        <w:tc>
          <w:tcPr>
            <w:tcW w:w="4395" w:type="dxa"/>
            <w:shd w:val="clear" w:color="auto" w:fill="auto"/>
          </w:tcPr>
          <w:p w14:paraId="25A18DC8" w14:textId="466D38CD" w:rsidR="00FE7EF7" w:rsidRPr="00EF42BA" w:rsidRDefault="00FE7EF7" w:rsidP="00FE7EF7">
            <w:pPr>
              <w:ind w:right="-111"/>
              <w:rPr>
                <w:sz w:val="22"/>
                <w:szCs w:val="22"/>
                <w:lang w:val="id-ID"/>
              </w:rPr>
            </w:pPr>
            <w:r w:rsidRPr="00EF42BA">
              <w:rPr>
                <w:sz w:val="22"/>
                <w:szCs w:val="22"/>
                <w:lang w:val="id-ID"/>
              </w:rPr>
              <w:t>- T</w:t>
            </w:r>
            <w:r w:rsidRPr="00EF42BA">
              <w:rPr>
                <w:sz w:val="22"/>
                <w:szCs w:val="22"/>
              </w:rPr>
              <w:t>hường trực</w:t>
            </w:r>
            <w:r w:rsidRPr="00EF42BA">
              <w:rPr>
                <w:sz w:val="22"/>
                <w:szCs w:val="22"/>
                <w:lang w:val="id-ID"/>
              </w:rPr>
              <w:t xml:space="preserve"> HĐND tỉnh </w:t>
            </w:r>
            <w:r w:rsidRPr="00EF42BA">
              <w:rPr>
                <w:sz w:val="22"/>
                <w:szCs w:val="22"/>
              </w:rPr>
              <w:t xml:space="preserve">Quảng Trị </w:t>
            </w:r>
            <w:r w:rsidRPr="00EF42BA">
              <w:rPr>
                <w:i/>
                <w:iCs/>
                <w:sz w:val="22"/>
                <w:szCs w:val="22"/>
                <w:lang w:val="id-ID"/>
              </w:rPr>
              <w:t>(b</w:t>
            </w:r>
            <w:r w:rsidR="00DC6DAD" w:rsidRPr="00EF42BA">
              <w:rPr>
                <w:i/>
                <w:iCs/>
                <w:sz w:val="22"/>
                <w:szCs w:val="22"/>
                <w:lang w:val="id-ID"/>
              </w:rPr>
              <w:t xml:space="preserve">áo </w:t>
            </w:r>
            <w:r w:rsidRPr="00EF42BA">
              <w:rPr>
                <w:i/>
                <w:iCs/>
                <w:sz w:val="22"/>
                <w:szCs w:val="22"/>
                <w:lang w:val="id-ID"/>
              </w:rPr>
              <w:t>cáo)</w:t>
            </w:r>
            <w:r w:rsidRPr="00EF42BA">
              <w:rPr>
                <w:sz w:val="22"/>
                <w:szCs w:val="22"/>
                <w:lang w:val="id-ID"/>
              </w:rPr>
              <w:t>;</w:t>
            </w:r>
          </w:p>
          <w:p w14:paraId="41C8EDE6" w14:textId="4B3A3F2A" w:rsidR="00FE7EF7" w:rsidRPr="00EF42BA" w:rsidRDefault="00FE7EF7" w:rsidP="00FE7EF7">
            <w:pPr>
              <w:ind w:right="-111"/>
              <w:rPr>
                <w:sz w:val="22"/>
                <w:szCs w:val="22"/>
                <w:lang w:val="id-ID"/>
              </w:rPr>
            </w:pPr>
            <w:r w:rsidRPr="00EF42BA">
              <w:rPr>
                <w:sz w:val="22"/>
                <w:szCs w:val="22"/>
                <w:lang w:val="id-ID"/>
              </w:rPr>
              <w:t xml:space="preserve">- UBND tỉnh Quảng Trị </w:t>
            </w:r>
            <w:r w:rsidRPr="00EF42BA">
              <w:rPr>
                <w:i/>
                <w:iCs/>
                <w:sz w:val="22"/>
                <w:szCs w:val="22"/>
                <w:lang w:val="id-ID"/>
              </w:rPr>
              <w:t>(b</w:t>
            </w:r>
            <w:r w:rsidR="00DC6DAD" w:rsidRPr="00EF42BA">
              <w:rPr>
                <w:i/>
                <w:iCs/>
                <w:sz w:val="22"/>
                <w:szCs w:val="22"/>
                <w:lang w:val="id-ID"/>
              </w:rPr>
              <w:t xml:space="preserve">áo </w:t>
            </w:r>
            <w:r w:rsidRPr="00EF42BA">
              <w:rPr>
                <w:i/>
                <w:iCs/>
                <w:sz w:val="22"/>
                <w:szCs w:val="22"/>
                <w:lang w:val="id-ID"/>
              </w:rPr>
              <w:t>cáo)</w:t>
            </w:r>
            <w:r w:rsidRPr="00EF42BA">
              <w:rPr>
                <w:sz w:val="22"/>
                <w:szCs w:val="22"/>
                <w:lang w:val="id-ID"/>
              </w:rPr>
              <w:t>;</w:t>
            </w:r>
          </w:p>
          <w:p w14:paraId="545B7765" w14:textId="00187580" w:rsidR="00FE7EF7" w:rsidRPr="00EF42BA" w:rsidRDefault="00FE7EF7" w:rsidP="00FE7EF7">
            <w:pPr>
              <w:ind w:right="-111"/>
              <w:rPr>
                <w:sz w:val="22"/>
                <w:szCs w:val="22"/>
                <w:lang w:val="id-ID"/>
              </w:rPr>
            </w:pPr>
            <w:r w:rsidRPr="00EF42BA">
              <w:rPr>
                <w:sz w:val="22"/>
                <w:szCs w:val="22"/>
                <w:lang w:val="id-ID"/>
              </w:rPr>
              <w:t>- Sở Tư pháp tỉnh Quảng Trị;</w:t>
            </w:r>
          </w:p>
          <w:p w14:paraId="54002FF6" w14:textId="13B8F163" w:rsidR="00FE7EF7" w:rsidRPr="00EF42BA" w:rsidRDefault="00FE7EF7" w:rsidP="00FE7EF7">
            <w:pPr>
              <w:pStyle w:val="BodyText"/>
              <w:spacing w:after="0"/>
              <w:ind w:right="-111"/>
              <w:rPr>
                <w:sz w:val="22"/>
                <w:szCs w:val="22"/>
                <w:lang w:val="id-ID"/>
              </w:rPr>
            </w:pPr>
            <w:r w:rsidRPr="00EF42BA">
              <w:rPr>
                <w:sz w:val="22"/>
                <w:szCs w:val="22"/>
                <w:lang w:val="id-ID"/>
              </w:rPr>
              <w:t>- Giám đốc, các PGĐ Sở GDĐT;</w:t>
            </w:r>
          </w:p>
          <w:p w14:paraId="263CDB24" w14:textId="391124D4" w:rsidR="00FE7EF7" w:rsidRPr="00EF42BA" w:rsidRDefault="00FE7EF7" w:rsidP="00FE7EF7">
            <w:pPr>
              <w:rPr>
                <w:sz w:val="22"/>
                <w:szCs w:val="22"/>
                <w:lang w:val="id-ID"/>
              </w:rPr>
            </w:pPr>
            <w:r w:rsidRPr="00EF42BA">
              <w:rPr>
                <w:sz w:val="22"/>
                <w:szCs w:val="22"/>
                <w:lang w:val="id-ID"/>
              </w:rPr>
              <w:t>- Các phòng thuộc Sở GDĐT;</w:t>
            </w:r>
          </w:p>
          <w:p w14:paraId="6F39139B" w14:textId="6E5E5287" w:rsidR="00F17740" w:rsidRPr="00EF42BA" w:rsidRDefault="00FE7EF7" w:rsidP="00FE7EF7">
            <w:pPr>
              <w:rPr>
                <w:sz w:val="22"/>
              </w:rPr>
            </w:pPr>
            <w:r w:rsidRPr="00EF42BA">
              <w:rPr>
                <w:sz w:val="22"/>
                <w:szCs w:val="22"/>
                <w:lang w:val="id-ID"/>
              </w:rPr>
              <w:t>- Lưu:</w:t>
            </w:r>
            <w:r w:rsidR="008631C4" w:rsidRPr="00EF42BA">
              <w:rPr>
                <w:sz w:val="22"/>
                <w:szCs w:val="22"/>
                <w:lang w:val="id-ID"/>
              </w:rPr>
              <w:t xml:space="preserve"> </w:t>
            </w:r>
            <w:r w:rsidRPr="00EF42BA">
              <w:rPr>
                <w:sz w:val="22"/>
                <w:szCs w:val="22"/>
                <w:lang w:val="id-ID"/>
              </w:rPr>
              <w:t>VT,</w:t>
            </w:r>
            <w:r w:rsidRPr="00EF42BA">
              <w:rPr>
                <w:sz w:val="22"/>
                <w:szCs w:val="22"/>
              </w:rPr>
              <w:t xml:space="preserve"> </w:t>
            </w:r>
            <w:r w:rsidR="008631C4" w:rsidRPr="00EF42BA">
              <w:rPr>
                <w:sz w:val="22"/>
                <w:szCs w:val="22"/>
              </w:rPr>
              <w:t>GDMN</w:t>
            </w:r>
            <w:r w:rsidRPr="00EF42BA">
              <w:rPr>
                <w:sz w:val="22"/>
                <w:szCs w:val="22"/>
                <w:lang w:val="id-ID"/>
              </w:rPr>
              <w:t>.</w:t>
            </w:r>
          </w:p>
        </w:tc>
        <w:tc>
          <w:tcPr>
            <w:tcW w:w="4819" w:type="dxa"/>
            <w:shd w:val="clear" w:color="auto" w:fill="auto"/>
          </w:tcPr>
          <w:p w14:paraId="7A917DC9" w14:textId="77777777" w:rsidR="00F17740" w:rsidRPr="00EF42BA" w:rsidRDefault="00F17740" w:rsidP="00CB12C4">
            <w:pPr>
              <w:jc w:val="center"/>
              <w:rPr>
                <w:b/>
                <w:sz w:val="28"/>
                <w:szCs w:val="28"/>
              </w:rPr>
            </w:pPr>
          </w:p>
          <w:p w14:paraId="65DE1451" w14:textId="5D513901" w:rsidR="00EB2D4E" w:rsidRPr="00EF42BA" w:rsidRDefault="00EB2D4E" w:rsidP="00372103">
            <w:pPr>
              <w:rPr>
                <w:b/>
                <w:sz w:val="28"/>
                <w:szCs w:val="28"/>
              </w:rPr>
            </w:pPr>
          </w:p>
          <w:p w14:paraId="1004B49B" w14:textId="35207850" w:rsidR="007F1650" w:rsidRPr="00EF42BA" w:rsidRDefault="007F1650" w:rsidP="00372103">
            <w:pPr>
              <w:rPr>
                <w:b/>
                <w:sz w:val="28"/>
                <w:szCs w:val="28"/>
                <w:lang w:val="en-US"/>
              </w:rPr>
            </w:pPr>
          </w:p>
          <w:p w14:paraId="5A609C45" w14:textId="77777777" w:rsidR="00564202" w:rsidRPr="00EF42BA" w:rsidRDefault="00564202" w:rsidP="00372103">
            <w:pPr>
              <w:rPr>
                <w:b/>
                <w:sz w:val="28"/>
                <w:szCs w:val="28"/>
                <w:lang w:val="en-US"/>
              </w:rPr>
            </w:pPr>
          </w:p>
          <w:p w14:paraId="1C20027E" w14:textId="77777777" w:rsidR="00B434A2" w:rsidRPr="00EF42BA" w:rsidRDefault="00B434A2" w:rsidP="00372103">
            <w:pPr>
              <w:rPr>
                <w:b/>
                <w:sz w:val="8"/>
                <w:szCs w:val="8"/>
              </w:rPr>
            </w:pPr>
          </w:p>
          <w:p w14:paraId="31B0B4D2" w14:textId="77777777" w:rsidR="00F17740" w:rsidRPr="00EF42BA" w:rsidRDefault="00F17740" w:rsidP="00CB12C4">
            <w:pPr>
              <w:jc w:val="center"/>
              <w:rPr>
                <w:b/>
              </w:rPr>
            </w:pPr>
            <w:r w:rsidRPr="00EF42BA">
              <w:rPr>
                <w:b/>
                <w:sz w:val="28"/>
                <w:szCs w:val="28"/>
              </w:rPr>
              <w:t>Lê Thị Hương</w:t>
            </w:r>
          </w:p>
        </w:tc>
      </w:tr>
    </w:tbl>
    <w:p w14:paraId="39E8BC1F" w14:textId="77777777" w:rsidR="00AB71FE" w:rsidRPr="00EF42BA" w:rsidRDefault="00AB71FE" w:rsidP="000910C5">
      <w:pPr>
        <w:tabs>
          <w:tab w:val="left" w:pos="2550"/>
        </w:tabs>
        <w:spacing w:after="120"/>
        <w:jc w:val="center"/>
        <w:rPr>
          <w:lang w:val="nl-NL"/>
        </w:rPr>
      </w:pPr>
    </w:p>
    <w:sectPr w:rsidR="00AB71FE" w:rsidRPr="00EF42BA" w:rsidSect="00A872DA">
      <w:headerReference w:type="even" r:id="rId8"/>
      <w:headerReference w:type="default" r:id="rId9"/>
      <w:pgSz w:w="11907" w:h="16839" w:code="9"/>
      <w:pgMar w:top="1134" w:right="1021"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EA58" w14:textId="77777777" w:rsidR="00A872DA" w:rsidRDefault="00A872DA">
      <w:r>
        <w:separator/>
      </w:r>
    </w:p>
  </w:endnote>
  <w:endnote w:type="continuationSeparator" w:id="0">
    <w:p w14:paraId="31DF7DA6" w14:textId="77777777" w:rsidR="00A872DA" w:rsidRDefault="00A872DA">
      <w:r>
        <w:continuationSeparator/>
      </w:r>
    </w:p>
  </w:endnote>
  <w:endnote w:type="continuationNotice" w:id="1">
    <w:p w14:paraId="79E34E1B" w14:textId="77777777" w:rsidR="00A872DA" w:rsidRDefault="00A87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E492" w14:textId="77777777" w:rsidR="00A872DA" w:rsidRDefault="00A872DA">
      <w:r>
        <w:separator/>
      </w:r>
    </w:p>
  </w:footnote>
  <w:footnote w:type="continuationSeparator" w:id="0">
    <w:p w14:paraId="41B699E8" w14:textId="77777777" w:rsidR="00A872DA" w:rsidRDefault="00A872DA">
      <w:r>
        <w:continuationSeparator/>
      </w:r>
    </w:p>
  </w:footnote>
  <w:footnote w:type="continuationNotice" w:id="1">
    <w:p w14:paraId="1D4FC4FA" w14:textId="77777777" w:rsidR="00A872DA" w:rsidRDefault="00A872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59F7" w14:textId="77777777" w:rsidR="005D72A5" w:rsidRDefault="00AA4E11" w:rsidP="000B6B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309A9" w14:textId="77777777" w:rsidR="005D72A5" w:rsidRDefault="005D7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430125281"/>
      <w:docPartObj>
        <w:docPartGallery w:val="Page Numbers (Top of Page)"/>
        <w:docPartUnique/>
      </w:docPartObj>
    </w:sdtPr>
    <w:sdtEndPr>
      <w:rPr>
        <w:noProof/>
        <w:sz w:val="28"/>
        <w:szCs w:val="28"/>
      </w:rPr>
    </w:sdtEndPr>
    <w:sdtContent>
      <w:p w14:paraId="3B834AD2" w14:textId="538FF440" w:rsidR="004977CD" w:rsidRPr="00CB4A76" w:rsidRDefault="004977CD" w:rsidP="00CB4A76">
        <w:pPr>
          <w:pStyle w:val="Header"/>
          <w:jc w:val="center"/>
          <w:rPr>
            <w:sz w:val="28"/>
            <w:szCs w:val="28"/>
          </w:rPr>
        </w:pPr>
        <w:r w:rsidRPr="004977CD">
          <w:rPr>
            <w:noProof w:val="0"/>
            <w:sz w:val="28"/>
            <w:szCs w:val="28"/>
          </w:rPr>
          <w:fldChar w:fldCharType="begin"/>
        </w:r>
        <w:r w:rsidRPr="004977CD">
          <w:rPr>
            <w:sz w:val="28"/>
            <w:szCs w:val="28"/>
          </w:rPr>
          <w:instrText xml:space="preserve"> PAGE   \* MERGEFORMAT </w:instrText>
        </w:r>
        <w:r w:rsidRPr="004977CD">
          <w:rPr>
            <w:noProof w:val="0"/>
            <w:sz w:val="28"/>
            <w:szCs w:val="28"/>
          </w:rPr>
          <w:fldChar w:fldCharType="separate"/>
        </w:r>
        <w:r w:rsidR="00854F63">
          <w:rPr>
            <w:sz w:val="28"/>
            <w:szCs w:val="28"/>
          </w:rPr>
          <w:t>2</w:t>
        </w:r>
        <w:r w:rsidRPr="004977CD">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1C38"/>
    <w:multiLevelType w:val="hybridMultilevel"/>
    <w:tmpl w:val="FFFFFFFF"/>
    <w:lvl w:ilvl="0" w:tplc="34F05F2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5228"/>
    <w:multiLevelType w:val="hybridMultilevel"/>
    <w:tmpl w:val="B1129BA6"/>
    <w:lvl w:ilvl="0" w:tplc="E78ED96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1DED3E4D"/>
    <w:multiLevelType w:val="hybridMultilevel"/>
    <w:tmpl w:val="FFFFFFFF"/>
    <w:lvl w:ilvl="0" w:tplc="F2B4868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31486084"/>
    <w:multiLevelType w:val="hybridMultilevel"/>
    <w:tmpl w:val="FFFFFFFF"/>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A6B4C74"/>
    <w:multiLevelType w:val="hybridMultilevel"/>
    <w:tmpl w:val="FFFFFFFF"/>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213546646">
    <w:abstractNumId w:val="2"/>
  </w:num>
  <w:num w:numId="2" w16cid:durableId="1709839706">
    <w:abstractNumId w:val="3"/>
  </w:num>
  <w:num w:numId="3" w16cid:durableId="810173643">
    <w:abstractNumId w:val="4"/>
  </w:num>
  <w:num w:numId="4" w16cid:durableId="1969118537">
    <w:abstractNumId w:val="0"/>
  </w:num>
  <w:num w:numId="5" w16cid:durableId="68656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E"/>
    <w:rsid w:val="0000052C"/>
    <w:rsid w:val="00001C29"/>
    <w:rsid w:val="00010A9B"/>
    <w:rsid w:val="00014EA2"/>
    <w:rsid w:val="00015770"/>
    <w:rsid w:val="000162F6"/>
    <w:rsid w:val="00016ACF"/>
    <w:rsid w:val="00017EAC"/>
    <w:rsid w:val="00020AE0"/>
    <w:rsid w:val="00026F6F"/>
    <w:rsid w:val="000313FD"/>
    <w:rsid w:val="0003482B"/>
    <w:rsid w:val="00034F16"/>
    <w:rsid w:val="00036572"/>
    <w:rsid w:val="00042891"/>
    <w:rsid w:val="000445CA"/>
    <w:rsid w:val="00044A77"/>
    <w:rsid w:val="00052F90"/>
    <w:rsid w:val="0005366F"/>
    <w:rsid w:val="00053BAC"/>
    <w:rsid w:val="000549D4"/>
    <w:rsid w:val="00055A4A"/>
    <w:rsid w:val="000572F6"/>
    <w:rsid w:val="000611C0"/>
    <w:rsid w:val="000618D2"/>
    <w:rsid w:val="00062D2F"/>
    <w:rsid w:val="00062F7C"/>
    <w:rsid w:val="0006337C"/>
    <w:rsid w:val="000677EA"/>
    <w:rsid w:val="00071225"/>
    <w:rsid w:val="000714F6"/>
    <w:rsid w:val="0007354E"/>
    <w:rsid w:val="000739FD"/>
    <w:rsid w:val="00076EDF"/>
    <w:rsid w:val="00080E55"/>
    <w:rsid w:val="000826E1"/>
    <w:rsid w:val="00084B63"/>
    <w:rsid w:val="00085762"/>
    <w:rsid w:val="000910C5"/>
    <w:rsid w:val="00092CF9"/>
    <w:rsid w:val="000A0665"/>
    <w:rsid w:val="000A253B"/>
    <w:rsid w:val="000A4413"/>
    <w:rsid w:val="000A63F3"/>
    <w:rsid w:val="000A72B5"/>
    <w:rsid w:val="000A7E05"/>
    <w:rsid w:val="000B265A"/>
    <w:rsid w:val="000B3DCC"/>
    <w:rsid w:val="000B534F"/>
    <w:rsid w:val="000B5CB7"/>
    <w:rsid w:val="000B6B5D"/>
    <w:rsid w:val="000B75E9"/>
    <w:rsid w:val="000C0AF4"/>
    <w:rsid w:val="000C5ADC"/>
    <w:rsid w:val="000D1EC9"/>
    <w:rsid w:val="000D496A"/>
    <w:rsid w:val="000D52B4"/>
    <w:rsid w:val="000D7C18"/>
    <w:rsid w:val="000E2897"/>
    <w:rsid w:val="000E654A"/>
    <w:rsid w:val="000E6779"/>
    <w:rsid w:val="000F3DF2"/>
    <w:rsid w:val="000F6181"/>
    <w:rsid w:val="000F7DDE"/>
    <w:rsid w:val="00100589"/>
    <w:rsid w:val="0010651D"/>
    <w:rsid w:val="00106A55"/>
    <w:rsid w:val="0011221B"/>
    <w:rsid w:val="00113B2F"/>
    <w:rsid w:val="00115BA1"/>
    <w:rsid w:val="0011795E"/>
    <w:rsid w:val="0012597F"/>
    <w:rsid w:val="00125D19"/>
    <w:rsid w:val="00134B89"/>
    <w:rsid w:val="00135DE8"/>
    <w:rsid w:val="001365B5"/>
    <w:rsid w:val="00145084"/>
    <w:rsid w:val="00147CF4"/>
    <w:rsid w:val="001506F5"/>
    <w:rsid w:val="00151911"/>
    <w:rsid w:val="00153CCB"/>
    <w:rsid w:val="00154C5F"/>
    <w:rsid w:val="0016218B"/>
    <w:rsid w:val="00162452"/>
    <w:rsid w:val="00162903"/>
    <w:rsid w:val="00164E43"/>
    <w:rsid w:val="00171A3D"/>
    <w:rsid w:val="00173654"/>
    <w:rsid w:val="001766F0"/>
    <w:rsid w:val="001767C1"/>
    <w:rsid w:val="00176A37"/>
    <w:rsid w:val="0018003D"/>
    <w:rsid w:val="001863DC"/>
    <w:rsid w:val="0019007F"/>
    <w:rsid w:val="001906F4"/>
    <w:rsid w:val="00190CC6"/>
    <w:rsid w:val="00191059"/>
    <w:rsid w:val="0019241F"/>
    <w:rsid w:val="00193012"/>
    <w:rsid w:val="00193D5E"/>
    <w:rsid w:val="00194B08"/>
    <w:rsid w:val="001955FC"/>
    <w:rsid w:val="00197AAF"/>
    <w:rsid w:val="001A2C65"/>
    <w:rsid w:val="001A3885"/>
    <w:rsid w:val="001A3F82"/>
    <w:rsid w:val="001A446F"/>
    <w:rsid w:val="001A4F0D"/>
    <w:rsid w:val="001A5253"/>
    <w:rsid w:val="001A6B14"/>
    <w:rsid w:val="001B2A42"/>
    <w:rsid w:val="001B5EC5"/>
    <w:rsid w:val="001B7DCF"/>
    <w:rsid w:val="001C0383"/>
    <w:rsid w:val="001C3AB4"/>
    <w:rsid w:val="001D0506"/>
    <w:rsid w:val="001D186F"/>
    <w:rsid w:val="001D2131"/>
    <w:rsid w:val="001D2176"/>
    <w:rsid w:val="001D2435"/>
    <w:rsid w:val="001D3B89"/>
    <w:rsid w:val="001D3FD8"/>
    <w:rsid w:val="001D7D30"/>
    <w:rsid w:val="001E4971"/>
    <w:rsid w:val="001F7567"/>
    <w:rsid w:val="0020186E"/>
    <w:rsid w:val="00202662"/>
    <w:rsid w:val="002031C2"/>
    <w:rsid w:val="00204127"/>
    <w:rsid w:val="0020595A"/>
    <w:rsid w:val="00205E23"/>
    <w:rsid w:val="00211CF1"/>
    <w:rsid w:val="00212024"/>
    <w:rsid w:val="0021229B"/>
    <w:rsid w:val="002162F8"/>
    <w:rsid w:val="002176E5"/>
    <w:rsid w:val="00217F4D"/>
    <w:rsid w:val="00221179"/>
    <w:rsid w:val="00222B3E"/>
    <w:rsid w:val="0022352A"/>
    <w:rsid w:val="00241EAF"/>
    <w:rsid w:val="00243629"/>
    <w:rsid w:val="0024493F"/>
    <w:rsid w:val="002455B2"/>
    <w:rsid w:val="00246C90"/>
    <w:rsid w:val="002502A9"/>
    <w:rsid w:val="002502DF"/>
    <w:rsid w:val="002509DE"/>
    <w:rsid w:val="0025106A"/>
    <w:rsid w:val="0025295C"/>
    <w:rsid w:val="002535CE"/>
    <w:rsid w:val="00254A5F"/>
    <w:rsid w:val="00255B1E"/>
    <w:rsid w:val="00257C23"/>
    <w:rsid w:val="0026038D"/>
    <w:rsid w:val="00267451"/>
    <w:rsid w:val="00273375"/>
    <w:rsid w:val="00276CF1"/>
    <w:rsid w:val="002818BB"/>
    <w:rsid w:val="0028398E"/>
    <w:rsid w:val="00287034"/>
    <w:rsid w:val="0029151E"/>
    <w:rsid w:val="00293108"/>
    <w:rsid w:val="00294A4F"/>
    <w:rsid w:val="00296340"/>
    <w:rsid w:val="00296CA4"/>
    <w:rsid w:val="002A14E8"/>
    <w:rsid w:val="002A23EA"/>
    <w:rsid w:val="002A25FD"/>
    <w:rsid w:val="002A3BE3"/>
    <w:rsid w:val="002A63CE"/>
    <w:rsid w:val="002B1CD8"/>
    <w:rsid w:val="002B5ECB"/>
    <w:rsid w:val="002C13B0"/>
    <w:rsid w:val="002C24B4"/>
    <w:rsid w:val="002C252A"/>
    <w:rsid w:val="002C2559"/>
    <w:rsid w:val="002C258A"/>
    <w:rsid w:val="002C438C"/>
    <w:rsid w:val="002D2035"/>
    <w:rsid w:val="002D2630"/>
    <w:rsid w:val="002D5633"/>
    <w:rsid w:val="002D6225"/>
    <w:rsid w:val="002D67EB"/>
    <w:rsid w:val="002D6976"/>
    <w:rsid w:val="002E05CC"/>
    <w:rsid w:val="002E212B"/>
    <w:rsid w:val="002E2FC2"/>
    <w:rsid w:val="002E4045"/>
    <w:rsid w:val="002E6578"/>
    <w:rsid w:val="002E6FA8"/>
    <w:rsid w:val="002F179E"/>
    <w:rsid w:val="002F1993"/>
    <w:rsid w:val="002F56FB"/>
    <w:rsid w:val="002F7372"/>
    <w:rsid w:val="00301ECC"/>
    <w:rsid w:val="00303561"/>
    <w:rsid w:val="00304809"/>
    <w:rsid w:val="0030708B"/>
    <w:rsid w:val="00310BD5"/>
    <w:rsid w:val="00312AA3"/>
    <w:rsid w:val="003139D1"/>
    <w:rsid w:val="00314C7B"/>
    <w:rsid w:val="003154B4"/>
    <w:rsid w:val="00316904"/>
    <w:rsid w:val="00316963"/>
    <w:rsid w:val="00320B84"/>
    <w:rsid w:val="003219A0"/>
    <w:rsid w:val="003228CB"/>
    <w:rsid w:val="00325A2C"/>
    <w:rsid w:val="00327407"/>
    <w:rsid w:val="0033084B"/>
    <w:rsid w:val="00330F17"/>
    <w:rsid w:val="00340B5C"/>
    <w:rsid w:val="003411D6"/>
    <w:rsid w:val="00342852"/>
    <w:rsid w:val="00342A08"/>
    <w:rsid w:val="003457EB"/>
    <w:rsid w:val="00346086"/>
    <w:rsid w:val="003462E8"/>
    <w:rsid w:val="00352131"/>
    <w:rsid w:val="0035313A"/>
    <w:rsid w:val="00354DA7"/>
    <w:rsid w:val="00354F33"/>
    <w:rsid w:val="00355A07"/>
    <w:rsid w:val="0036181E"/>
    <w:rsid w:val="00362488"/>
    <w:rsid w:val="00364637"/>
    <w:rsid w:val="00364D14"/>
    <w:rsid w:val="00364DA8"/>
    <w:rsid w:val="003660B5"/>
    <w:rsid w:val="0036650E"/>
    <w:rsid w:val="00367FC5"/>
    <w:rsid w:val="00372103"/>
    <w:rsid w:val="00373430"/>
    <w:rsid w:val="00375720"/>
    <w:rsid w:val="003759BD"/>
    <w:rsid w:val="00375F6F"/>
    <w:rsid w:val="003800FC"/>
    <w:rsid w:val="003822E3"/>
    <w:rsid w:val="00382A0A"/>
    <w:rsid w:val="003841C5"/>
    <w:rsid w:val="0038440D"/>
    <w:rsid w:val="00386167"/>
    <w:rsid w:val="00386564"/>
    <w:rsid w:val="0038705B"/>
    <w:rsid w:val="00387606"/>
    <w:rsid w:val="003906A4"/>
    <w:rsid w:val="00391A20"/>
    <w:rsid w:val="00391DCF"/>
    <w:rsid w:val="00392E87"/>
    <w:rsid w:val="00393532"/>
    <w:rsid w:val="003A1250"/>
    <w:rsid w:val="003A1D22"/>
    <w:rsid w:val="003A4AF5"/>
    <w:rsid w:val="003A534A"/>
    <w:rsid w:val="003A6D75"/>
    <w:rsid w:val="003A7EA3"/>
    <w:rsid w:val="003B1541"/>
    <w:rsid w:val="003B63F7"/>
    <w:rsid w:val="003B7E08"/>
    <w:rsid w:val="003C136C"/>
    <w:rsid w:val="003C2931"/>
    <w:rsid w:val="003C3DB7"/>
    <w:rsid w:val="003C4543"/>
    <w:rsid w:val="003C5180"/>
    <w:rsid w:val="003C799C"/>
    <w:rsid w:val="003D571D"/>
    <w:rsid w:val="003E7F92"/>
    <w:rsid w:val="003F0162"/>
    <w:rsid w:val="003F1856"/>
    <w:rsid w:val="003F26F6"/>
    <w:rsid w:val="003F3ADD"/>
    <w:rsid w:val="003F4BEE"/>
    <w:rsid w:val="00400878"/>
    <w:rsid w:val="0040348D"/>
    <w:rsid w:val="00410EA1"/>
    <w:rsid w:val="00412F35"/>
    <w:rsid w:val="0041478F"/>
    <w:rsid w:val="0041713C"/>
    <w:rsid w:val="00417923"/>
    <w:rsid w:val="00421134"/>
    <w:rsid w:val="00425F81"/>
    <w:rsid w:val="0042770A"/>
    <w:rsid w:val="004279BB"/>
    <w:rsid w:val="00430012"/>
    <w:rsid w:val="0043083A"/>
    <w:rsid w:val="00433D22"/>
    <w:rsid w:val="004349C2"/>
    <w:rsid w:val="00435A7F"/>
    <w:rsid w:val="004413AF"/>
    <w:rsid w:val="004422BF"/>
    <w:rsid w:val="00443009"/>
    <w:rsid w:val="00443AEB"/>
    <w:rsid w:val="00443C9B"/>
    <w:rsid w:val="0044407D"/>
    <w:rsid w:val="00444226"/>
    <w:rsid w:val="00444523"/>
    <w:rsid w:val="00445089"/>
    <w:rsid w:val="00447F9E"/>
    <w:rsid w:val="00453618"/>
    <w:rsid w:val="004610B1"/>
    <w:rsid w:val="004623A9"/>
    <w:rsid w:val="00464763"/>
    <w:rsid w:val="0046574E"/>
    <w:rsid w:val="00467CF5"/>
    <w:rsid w:val="00471594"/>
    <w:rsid w:val="00475073"/>
    <w:rsid w:val="00476625"/>
    <w:rsid w:val="00477795"/>
    <w:rsid w:val="00480A3D"/>
    <w:rsid w:val="004842A7"/>
    <w:rsid w:val="00485AFE"/>
    <w:rsid w:val="0048687A"/>
    <w:rsid w:val="00487AF2"/>
    <w:rsid w:val="0049387D"/>
    <w:rsid w:val="004977CD"/>
    <w:rsid w:val="004A2694"/>
    <w:rsid w:val="004A4039"/>
    <w:rsid w:val="004A46BA"/>
    <w:rsid w:val="004A534E"/>
    <w:rsid w:val="004B0350"/>
    <w:rsid w:val="004B16DB"/>
    <w:rsid w:val="004B5415"/>
    <w:rsid w:val="004B6506"/>
    <w:rsid w:val="004B7CB0"/>
    <w:rsid w:val="004C1F23"/>
    <w:rsid w:val="004C332E"/>
    <w:rsid w:val="004C3C0D"/>
    <w:rsid w:val="004C790E"/>
    <w:rsid w:val="004D0E8B"/>
    <w:rsid w:val="004D6BFA"/>
    <w:rsid w:val="004D7F1C"/>
    <w:rsid w:val="004E1AE6"/>
    <w:rsid w:val="004E6BC5"/>
    <w:rsid w:val="004E72ED"/>
    <w:rsid w:val="004F2E4C"/>
    <w:rsid w:val="004F3610"/>
    <w:rsid w:val="004F4291"/>
    <w:rsid w:val="005002B3"/>
    <w:rsid w:val="00500CEF"/>
    <w:rsid w:val="00506662"/>
    <w:rsid w:val="00507D6A"/>
    <w:rsid w:val="005113F0"/>
    <w:rsid w:val="00517B43"/>
    <w:rsid w:val="00521964"/>
    <w:rsid w:val="00527BAA"/>
    <w:rsid w:val="0053288B"/>
    <w:rsid w:val="00542895"/>
    <w:rsid w:val="00543EE0"/>
    <w:rsid w:val="00547D8B"/>
    <w:rsid w:val="00550B9A"/>
    <w:rsid w:val="00551CF5"/>
    <w:rsid w:val="0055210F"/>
    <w:rsid w:val="005526ED"/>
    <w:rsid w:val="00552D6B"/>
    <w:rsid w:val="00553FD2"/>
    <w:rsid w:val="00555141"/>
    <w:rsid w:val="00555301"/>
    <w:rsid w:val="00555820"/>
    <w:rsid w:val="00555F20"/>
    <w:rsid w:val="00556F8E"/>
    <w:rsid w:val="00557C7C"/>
    <w:rsid w:val="00557E35"/>
    <w:rsid w:val="00561D5D"/>
    <w:rsid w:val="00561E50"/>
    <w:rsid w:val="005625C6"/>
    <w:rsid w:val="0056379A"/>
    <w:rsid w:val="00564202"/>
    <w:rsid w:val="00564AC5"/>
    <w:rsid w:val="005653C0"/>
    <w:rsid w:val="005660DE"/>
    <w:rsid w:val="005667C3"/>
    <w:rsid w:val="00567E28"/>
    <w:rsid w:val="00571716"/>
    <w:rsid w:val="00574F57"/>
    <w:rsid w:val="00577254"/>
    <w:rsid w:val="00583737"/>
    <w:rsid w:val="0058393C"/>
    <w:rsid w:val="00585095"/>
    <w:rsid w:val="00585752"/>
    <w:rsid w:val="00593742"/>
    <w:rsid w:val="00594BBB"/>
    <w:rsid w:val="00594FD8"/>
    <w:rsid w:val="00597F38"/>
    <w:rsid w:val="005A0045"/>
    <w:rsid w:val="005A19B1"/>
    <w:rsid w:val="005A34B4"/>
    <w:rsid w:val="005A35F8"/>
    <w:rsid w:val="005A57DA"/>
    <w:rsid w:val="005B2BCD"/>
    <w:rsid w:val="005B4176"/>
    <w:rsid w:val="005B461A"/>
    <w:rsid w:val="005B513C"/>
    <w:rsid w:val="005C192F"/>
    <w:rsid w:val="005C3401"/>
    <w:rsid w:val="005C3BBF"/>
    <w:rsid w:val="005C4DDE"/>
    <w:rsid w:val="005C5C0A"/>
    <w:rsid w:val="005D0626"/>
    <w:rsid w:val="005D14BA"/>
    <w:rsid w:val="005D461B"/>
    <w:rsid w:val="005D52D1"/>
    <w:rsid w:val="005D72A5"/>
    <w:rsid w:val="005D7DDB"/>
    <w:rsid w:val="005E0D35"/>
    <w:rsid w:val="005E3956"/>
    <w:rsid w:val="005E591E"/>
    <w:rsid w:val="005E776E"/>
    <w:rsid w:val="005F001B"/>
    <w:rsid w:val="005F1A18"/>
    <w:rsid w:val="005F3D48"/>
    <w:rsid w:val="005F6074"/>
    <w:rsid w:val="005F6E61"/>
    <w:rsid w:val="005F7C3D"/>
    <w:rsid w:val="006103EA"/>
    <w:rsid w:val="006139CA"/>
    <w:rsid w:val="00614C2A"/>
    <w:rsid w:val="00615349"/>
    <w:rsid w:val="0061558B"/>
    <w:rsid w:val="00616D04"/>
    <w:rsid w:val="00616E4F"/>
    <w:rsid w:val="00625CE2"/>
    <w:rsid w:val="00626639"/>
    <w:rsid w:val="00630050"/>
    <w:rsid w:val="00630C07"/>
    <w:rsid w:val="0063137C"/>
    <w:rsid w:val="006335C5"/>
    <w:rsid w:val="00633EF6"/>
    <w:rsid w:val="00636525"/>
    <w:rsid w:val="00636E96"/>
    <w:rsid w:val="00637B2B"/>
    <w:rsid w:val="0064019F"/>
    <w:rsid w:val="00644796"/>
    <w:rsid w:val="00644C92"/>
    <w:rsid w:val="00647EE8"/>
    <w:rsid w:val="00650F5F"/>
    <w:rsid w:val="00652683"/>
    <w:rsid w:val="00655CE3"/>
    <w:rsid w:val="0065677D"/>
    <w:rsid w:val="006600E6"/>
    <w:rsid w:val="00660364"/>
    <w:rsid w:val="00660430"/>
    <w:rsid w:val="00661015"/>
    <w:rsid w:val="0066347C"/>
    <w:rsid w:val="00663B3E"/>
    <w:rsid w:val="006640EB"/>
    <w:rsid w:val="00665449"/>
    <w:rsid w:val="006656CF"/>
    <w:rsid w:val="00666A3E"/>
    <w:rsid w:val="00667505"/>
    <w:rsid w:val="00670765"/>
    <w:rsid w:val="00671714"/>
    <w:rsid w:val="00671C9F"/>
    <w:rsid w:val="00671E30"/>
    <w:rsid w:val="0067407E"/>
    <w:rsid w:val="0067475E"/>
    <w:rsid w:val="006747E7"/>
    <w:rsid w:val="00675A5F"/>
    <w:rsid w:val="006772EB"/>
    <w:rsid w:val="00683F40"/>
    <w:rsid w:val="00684073"/>
    <w:rsid w:val="006848D5"/>
    <w:rsid w:val="006876DE"/>
    <w:rsid w:val="00690847"/>
    <w:rsid w:val="00690EAA"/>
    <w:rsid w:val="006923B8"/>
    <w:rsid w:val="00692C16"/>
    <w:rsid w:val="006A0E01"/>
    <w:rsid w:val="006A5F93"/>
    <w:rsid w:val="006A6DBB"/>
    <w:rsid w:val="006A7CD0"/>
    <w:rsid w:val="006B1209"/>
    <w:rsid w:val="006B2D84"/>
    <w:rsid w:val="006B2F41"/>
    <w:rsid w:val="006C026F"/>
    <w:rsid w:val="006C4470"/>
    <w:rsid w:val="006D2E51"/>
    <w:rsid w:val="006E0774"/>
    <w:rsid w:val="006E1956"/>
    <w:rsid w:val="006E2427"/>
    <w:rsid w:val="006E3192"/>
    <w:rsid w:val="006E35AA"/>
    <w:rsid w:val="006E3B92"/>
    <w:rsid w:val="006E3D9C"/>
    <w:rsid w:val="006E505D"/>
    <w:rsid w:val="006E6410"/>
    <w:rsid w:val="006E6559"/>
    <w:rsid w:val="006F0809"/>
    <w:rsid w:val="006F3238"/>
    <w:rsid w:val="006F38DE"/>
    <w:rsid w:val="006F40A7"/>
    <w:rsid w:val="006F46C5"/>
    <w:rsid w:val="006F4B7E"/>
    <w:rsid w:val="006F60A2"/>
    <w:rsid w:val="006F60F2"/>
    <w:rsid w:val="0070191B"/>
    <w:rsid w:val="0070224D"/>
    <w:rsid w:val="007076ED"/>
    <w:rsid w:val="007113E4"/>
    <w:rsid w:val="00711A33"/>
    <w:rsid w:val="00722E6C"/>
    <w:rsid w:val="007305C4"/>
    <w:rsid w:val="00735EF8"/>
    <w:rsid w:val="00736FC3"/>
    <w:rsid w:val="00737407"/>
    <w:rsid w:val="007401B0"/>
    <w:rsid w:val="00742165"/>
    <w:rsid w:val="0074743F"/>
    <w:rsid w:val="00750505"/>
    <w:rsid w:val="00754CE2"/>
    <w:rsid w:val="00756B51"/>
    <w:rsid w:val="00761A2E"/>
    <w:rsid w:val="00762A44"/>
    <w:rsid w:val="00764BB5"/>
    <w:rsid w:val="00765B79"/>
    <w:rsid w:val="00766B95"/>
    <w:rsid w:val="00771749"/>
    <w:rsid w:val="007723C2"/>
    <w:rsid w:val="0077252B"/>
    <w:rsid w:val="00775817"/>
    <w:rsid w:val="00781C47"/>
    <w:rsid w:val="00784F5C"/>
    <w:rsid w:val="0078611C"/>
    <w:rsid w:val="00787657"/>
    <w:rsid w:val="00787810"/>
    <w:rsid w:val="00790FFC"/>
    <w:rsid w:val="007917FD"/>
    <w:rsid w:val="007925B1"/>
    <w:rsid w:val="007944FA"/>
    <w:rsid w:val="007A6A10"/>
    <w:rsid w:val="007A71E5"/>
    <w:rsid w:val="007B2F83"/>
    <w:rsid w:val="007B3665"/>
    <w:rsid w:val="007B6562"/>
    <w:rsid w:val="007C04AB"/>
    <w:rsid w:val="007C1264"/>
    <w:rsid w:val="007C455C"/>
    <w:rsid w:val="007C7286"/>
    <w:rsid w:val="007D0B39"/>
    <w:rsid w:val="007D3BD7"/>
    <w:rsid w:val="007D711C"/>
    <w:rsid w:val="007D7523"/>
    <w:rsid w:val="007D7EF8"/>
    <w:rsid w:val="007E2FAD"/>
    <w:rsid w:val="007E4B78"/>
    <w:rsid w:val="007E5EA1"/>
    <w:rsid w:val="007E6AA5"/>
    <w:rsid w:val="007E70D8"/>
    <w:rsid w:val="007E7A1F"/>
    <w:rsid w:val="007F1650"/>
    <w:rsid w:val="00800640"/>
    <w:rsid w:val="00801AA2"/>
    <w:rsid w:val="00802271"/>
    <w:rsid w:val="008024D6"/>
    <w:rsid w:val="00813D16"/>
    <w:rsid w:val="00815A9D"/>
    <w:rsid w:val="00821316"/>
    <w:rsid w:val="0082179A"/>
    <w:rsid w:val="008259AF"/>
    <w:rsid w:val="00827F07"/>
    <w:rsid w:val="00830D89"/>
    <w:rsid w:val="00831C32"/>
    <w:rsid w:val="00833471"/>
    <w:rsid w:val="00833B08"/>
    <w:rsid w:val="00834863"/>
    <w:rsid w:val="00840678"/>
    <w:rsid w:val="0084463C"/>
    <w:rsid w:val="00844E9D"/>
    <w:rsid w:val="008457E5"/>
    <w:rsid w:val="0084678F"/>
    <w:rsid w:val="00847924"/>
    <w:rsid w:val="00850D06"/>
    <w:rsid w:val="00854B9B"/>
    <w:rsid w:val="00854F63"/>
    <w:rsid w:val="00855EFD"/>
    <w:rsid w:val="00860004"/>
    <w:rsid w:val="008631C4"/>
    <w:rsid w:val="008639E6"/>
    <w:rsid w:val="00865700"/>
    <w:rsid w:val="00865B0D"/>
    <w:rsid w:val="008678B8"/>
    <w:rsid w:val="00871D3A"/>
    <w:rsid w:val="00874EB9"/>
    <w:rsid w:val="008757DF"/>
    <w:rsid w:val="00876F90"/>
    <w:rsid w:val="00880A8A"/>
    <w:rsid w:val="0088164C"/>
    <w:rsid w:val="00884471"/>
    <w:rsid w:val="00886683"/>
    <w:rsid w:val="008874AA"/>
    <w:rsid w:val="0088760A"/>
    <w:rsid w:val="00887A66"/>
    <w:rsid w:val="00891001"/>
    <w:rsid w:val="008910B9"/>
    <w:rsid w:val="0089431A"/>
    <w:rsid w:val="00896F78"/>
    <w:rsid w:val="00897171"/>
    <w:rsid w:val="008A6295"/>
    <w:rsid w:val="008A666C"/>
    <w:rsid w:val="008A7AAF"/>
    <w:rsid w:val="008B1D05"/>
    <w:rsid w:val="008B4100"/>
    <w:rsid w:val="008B5F18"/>
    <w:rsid w:val="008B5FE1"/>
    <w:rsid w:val="008B6124"/>
    <w:rsid w:val="008B6845"/>
    <w:rsid w:val="008C08D2"/>
    <w:rsid w:val="008C0B4E"/>
    <w:rsid w:val="008C31AE"/>
    <w:rsid w:val="008C5C0A"/>
    <w:rsid w:val="008C6801"/>
    <w:rsid w:val="008C69A0"/>
    <w:rsid w:val="008C7799"/>
    <w:rsid w:val="008D17F2"/>
    <w:rsid w:val="008D6DE4"/>
    <w:rsid w:val="008D76B6"/>
    <w:rsid w:val="008E0DFC"/>
    <w:rsid w:val="008E3979"/>
    <w:rsid w:val="008E462B"/>
    <w:rsid w:val="008E5B54"/>
    <w:rsid w:val="008F06AF"/>
    <w:rsid w:val="008F0D0A"/>
    <w:rsid w:val="008F4313"/>
    <w:rsid w:val="008F6160"/>
    <w:rsid w:val="00900D20"/>
    <w:rsid w:val="00903E3B"/>
    <w:rsid w:val="0091290A"/>
    <w:rsid w:val="00913C3D"/>
    <w:rsid w:val="00914104"/>
    <w:rsid w:val="0091415D"/>
    <w:rsid w:val="00914B2E"/>
    <w:rsid w:val="00916F63"/>
    <w:rsid w:val="00920108"/>
    <w:rsid w:val="009210C3"/>
    <w:rsid w:val="0092796A"/>
    <w:rsid w:val="00927B13"/>
    <w:rsid w:val="00932155"/>
    <w:rsid w:val="0093257D"/>
    <w:rsid w:val="00934C5B"/>
    <w:rsid w:val="0093711D"/>
    <w:rsid w:val="00941137"/>
    <w:rsid w:val="00941F54"/>
    <w:rsid w:val="0094301D"/>
    <w:rsid w:val="00944058"/>
    <w:rsid w:val="00944534"/>
    <w:rsid w:val="009500EA"/>
    <w:rsid w:val="00952026"/>
    <w:rsid w:val="009524D2"/>
    <w:rsid w:val="0095351D"/>
    <w:rsid w:val="00954211"/>
    <w:rsid w:val="009549AC"/>
    <w:rsid w:val="009555B6"/>
    <w:rsid w:val="00955BC0"/>
    <w:rsid w:val="00956968"/>
    <w:rsid w:val="00960D97"/>
    <w:rsid w:val="00960EC7"/>
    <w:rsid w:val="0096559E"/>
    <w:rsid w:val="009657A5"/>
    <w:rsid w:val="00967C0B"/>
    <w:rsid w:val="00970F89"/>
    <w:rsid w:val="009718FA"/>
    <w:rsid w:val="009734D1"/>
    <w:rsid w:val="0097401E"/>
    <w:rsid w:val="00974FDE"/>
    <w:rsid w:val="009776B6"/>
    <w:rsid w:val="00980796"/>
    <w:rsid w:val="0098157B"/>
    <w:rsid w:val="009816E2"/>
    <w:rsid w:val="0098384D"/>
    <w:rsid w:val="009868CB"/>
    <w:rsid w:val="00986DC0"/>
    <w:rsid w:val="0099039C"/>
    <w:rsid w:val="00991E8C"/>
    <w:rsid w:val="0099563C"/>
    <w:rsid w:val="009958CA"/>
    <w:rsid w:val="009A4977"/>
    <w:rsid w:val="009A4A3E"/>
    <w:rsid w:val="009A6131"/>
    <w:rsid w:val="009A7A8E"/>
    <w:rsid w:val="009A7CF0"/>
    <w:rsid w:val="009A7D5A"/>
    <w:rsid w:val="009B0624"/>
    <w:rsid w:val="009B0E96"/>
    <w:rsid w:val="009B137F"/>
    <w:rsid w:val="009B31C2"/>
    <w:rsid w:val="009B4678"/>
    <w:rsid w:val="009B5811"/>
    <w:rsid w:val="009B6315"/>
    <w:rsid w:val="009B6CFE"/>
    <w:rsid w:val="009C140C"/>
    <w:rsid w:val="009C669A"/>
    <w:rsid w:val="009C7F97"/>
    <w:rsid w:val="009D2786"/>
    <w:rsid w:val="009E2A55"/>
    <w:rsid w:val="009E2B04"/>
    <w:rsid w:val="009E4ABB"/>
    <w:rsid w:val="009E5455"/>
    <w:rsid w:val="009F2A0F"/>
    <w:rsid w:val="009F35AA"/>
    <w:rsid w:val="009F367D"/>
    <w:rsid w:val="009F4749"/>
    <w:rsid w:val="009F61AC"/>
    <w:rsid w:val="009F61B5"/>
    <w:rsid w:val="00A00220"/>
    <w:rsid w:val="00A00458"/>
    <w:rsid w:val="00A034F3"/>
    <w:rsid w:val="00A04B39"/>
    <w:rsid w:val="00A070BD"/>
    <w:rsid w:val="00A1227D"/>
    <w:rsid w:val="00A13405"/>
    <w:rsid w:val="00A14B6C"/>
    <w:rsid w:val="00A15CF0"/>
    <w:rsid w:val="00A20281"/>
    <w:rsid w:val="00A20D9E"/>
    <w:rsid w:val="00A21E12"/>
    <w:rsid w:val="00A24390"/>
    <w:rsid w:val="00A330C3"/>
    <w:rsid w:val="00A33AD3"/>
    <w:rsid w:val="00A4081F"/>
    <w:rsid w:val="00A40DBD"/>
    <w:rsid w:val="00A42AC1"/>
    <w:rsid w:val="00A42C47"/>
    <w:rsid w:val="00A472A7"/>
    <w:rsid w:val="00A47369"/>
    <w:rsid w:val="00A53099"/>
    <w:rsid w:val="00A57C2B"/>
    <w:rsid w:val="00A60932"/>
    <w:rsid w:val="00A62044"/>
    <w:rsid w:val="00A62A27"/>
    <w:rsid w:val="00A66591"/>
    <w:rsid w:val="00A66EDF"/>
    <w:rsid w:val="00A67A57"/>
    <w:rsid w:val="00A7280E"/>
    <w:rsid w:val="00A73549"/>
    <w:rsid w:val="00A76F22"/>
    <w:rsid w:val="00A76FFA"/>
    <w:rsid w:val="00A778A4"/>
    <w:rsid w:val="00A80F60"/>
    <w:rsid w:val="00A81C44"/>
    <w:rsid w:val="00A81C81"/>
    <w:rsid w:val="00A872DA"/>
    <w:rsid w:val="00A9067D"/>
    <w:rsid w:val="00A92FE3"/>
    <w:rsid w:val="00A93CEE"/>
    <w:rsid w:val="00A93DB1"/>
    <w:rsid w:val="00A97DC2"/>
    <w:rsid w:val="00AA1DDE"/>
    <w:rsid w:val="00AA20D3"/>
    <w:rsid w:val="00AA395B"/>
    <w:rsid w:val="00AA3B1C"/>
    <w:rsid w:val="00AA4390"/>
    <w:rsid w:val="00AA4C0E"/>
    <w:rsid w:val="00AA4E11"/>
    <w:rsid w:val="00AA5F27"/>
    <w:rsid w:val="00AA63AC"/>
    <w:rsid w:val="00AA6B84"/>
    <w:rsid w:val="00AA7F02"/>
    <w:rsid w:val="00AB0EFD"/>
    <w:rsid w:val="00AB17A0"/>
    <w:rsid w:val="00AB2053"/>
    <w:rsid w:val="00AB2451"/>
    <w:rsid w:val="00AB256A"/>
    <w:rsid w:val="00AB33E9"/>
    <w:rsid w:val="00AB3F1E"/>
    <w:rsid w:val="00AB541F"/>
    <w:rsid w:val="00AB71FE"/>
    <w:rsid w:val="00AC09CA"/>
    <w:rsid w:val="00AC1FBF"/>
    <w:rsid w:val="00AC43C0"/>
    <w:rsid w:val="00AC63B8"/>
    <w:rsid w:val="00AC6C91"/>
    <w:rsid w:val="00AC7F6A"/>
    <w:rsid w:val="00AD32F8"/>
    <w:rsid w:val="00AD494A"/>
    <w:rsid w:val="00AD53FF"/>
    <w:rsid w:val="00AE0592"/>
    <w:rsid w:val="00AE7580"/>
    <w:rsid w:val="00AF6FE0"/>
    <w:rsid w:val="00B0047B"/>
    <w:rsid w:val="00B04601"/>
    <w:rsid w:val="00B05E63"/>
    <w:rsid w:val="00B066E8"/>
    <w:rsid w:val="00B07065"/>
    <w:rsid w:val="00B12C7E"/>
    <w:rsid w:val="00B13DAD"/>
    <w:rsid w:val="00B15479"/>
    <w:rsid w:val="00B17731"/>
    <w:rsid w:val="00B17B61"/>
    <w:rsid w:val="00B223EE"/>
    <w:rsid w:val="00B241E3"/>
    <w:rsid w:val="00B24306"/>
    <w:rsid w:val="00B30562"/>
    <w:rsid w:val="00B3288A"/>
    <w:rsid w:val="00B40AF8"/>
    <w:rsid w:val="00B412F9"/>
    <w:rsid w:val="00B413AC"/>
    <w:rsid w:val="00B41B91"/>
    <w:rsid w:val="00B434A2"/>
    <w:rsid w:val="00B44396"/>
    <w:rsid w:val="00B46E61"/>
    <w:rsid w:val="00B47BA6"/>
    <w:rsid w:val="00B5171E"/>
    <w:rsid w:val="00B51B06"/>
    <w:rsid w:val="00B522AB"/>
    <w:rsid w:val="00B53CD3"/>
    <w:rsid w:val="00B56865"/>
    <w:rsid w:val="00B6002A"/>
    <w:rsid w:val="00B612C7"/>
    <w:rsid w:val="00B62C53"/>
    <w:rsid w:val="00B6374A"/>
    <w:rsid w:val="00B72121"/>
    <w:rsid w:val="00B767AE"/>
    <w:rsid w:val="00B771B2"/>
    <w:rsid w:val="00B77ED7"/>
    <w:rsid w:val="00BA025A"/>
    <w:rsid w:val="00BA179E"/>
    <w:rsid w:val="00BA26DD"/>
    <w:rsid w:val="00BA528C"/>
    <w:rsid w:val="00BA71F7"/>
    <w:rsid w:val="00BA76F0"/>
    <w:rsid w:val="00BB08A6"/>
    <w:rsid w:val="00BB1487"/>
    <w:rsid w:val="00BB24B1"/>
    <w:rsid w:val="00BB677D"/>
    <w:rsid w:val="00BB7ADB"/>
    <w:rsid w:val="00BB7DE0"/>
    <w:rsid w:val="00BC2FCD"/>
    <w:rsid w:val="00BC37BD"/>
    <w:rsid w:val="00BC4A1B"/>
    <w:rsid w:val="00BC6DE9"/>
    <w:rsid w:val="00BD0712"/>
    <w:rsid w:val="00BD35ED"/>
    <w:rsid w:val="00BD4C28"/>
    <w:rsid w:val="00BD788E"/>
    <w:rsid w:val="00BD7DEF"/>
    <w:rsid w:val="00BE2486"/>
    <w:rsid w:val="00BE2911"/>
    <w:rsid w:val="00BE2E64"/>
    <w:rsid w:val="00BE439B"/>
    <w:rsid w:val="00BE5B3B"/>
    <w:rsid w:val="00BF09BC"/>
    <w:rsid w:val="00BF2780"/>
    <w:rsid w:val="00BF2D1B"/>
    <w:rsid w:val="00BF5BF2"/>
    <w:rsid w:val="00C01B61"/>
    <w:rsid w:val="00C03E49"/>
    <w:rsid w:val="00C067A7"/>
    <w:rsid w:val="00C0748B"/>
    <w:rsid w:val="00C104A1"/>
    <w:rsid w:val="00C11CE7"/>
    <w:rsid w:val="00C14B87"/>
    <w:rsid w:val="00C17BA4"/>
    <w:rsid w:val="00C217E9"/>
    <w:rsid w:val="00C24410"/>
    <w:rsid w:val="00C279FF"/>
    <w:rsid w:val="00C3035D"/>
    <w:rsid w:val="00C3792B"/>
    <w:rsid w:val="00C408B3"/>
    <w:rsid w:val="00C4273A"/>
    <w:rsid w:val="00C42C96"/>
    <w:rsid w:val="00C43CFF"/>
    <w:rsid w:val="00C45CBB"/>
    <w:rsid w:val="00C464FF"/>
    <w:rsid w:val="00C53A2D"/>
    <w:rsid w:val="00C57252"/>
    <w:rsid w:val="00C60ED8"/>
    <w:rsid w:val="00C613D8"/>
    <w:rsid w:val="00C6290C"/>
    <w:rsid w:val="00C64624"/>
    <w:rsid w:val="00C670E6"/>
    <w:rsid w:val="00C7109F"/>
    <w:rsid w:val="00C71B66"/>
    <w:rsid w:val="00C73516"/>
    <w:rsid w:val="00C737CD"/>
    <w:rsid w:val="00C73D25"/>
    <w:rsid w:val="00C8439D"/>
    <w:rsid w:val="00C87D5E"/>
    <w:rsid w:val="00CA0C1D"/>
    <w:rsid w:val="00CA103F"/>
    <w:rsid w:val="00CA1E37"/>
    <w:rsid w:val="00CA262A"/>
    <w:rsid w:val="00CA2B9D"/>
    <w:rsid w:val="00CA405F"/>
    <w:rsid w:val="00CA5531"/>
    <w:rsid w:val="00CA7B6D"/>
    <w:rsid w:val="00CB0AA9"/>
    <w:rsid w:val="00CB2F10"/>
    <w:rsid w:val="00CB3ED2"/>
    <w:rsid w:val="00CB46B4"/>
    <w:rsid w:val="00CB4A76"/>
    <w:rsid w:val="00CB5567"/>
    <w:rsid w:val="00CB58D6"/>
    <w:rsid w:val="00CB7448"/>
    <w:rsid w:val="00CB7F0B"/>
    <w:rsid w:val="00CC0EF7"/>
    <w:rsid w:val="00CC13A7"/>
    <w:rsid w:val="00CC157D"/>
    <w:rsid w:val="00CC2E5E"/>
    <w:rsid w:val="00CC478C"/>
    <w:rsid w:val="00CC5B1A"/>
    <w:rsid w:val="00CC6292"/>
    <w:rsid w:val="00CC6EAD"/>
    <w:rsid w:val="00CC6FD4"/>
    <w:rsid w:val="00CD06DE"/>
    <w:rsid w:val="00CD0EB8"/>
    <w:rsid w:val="00CD216C"/>
    <w:rsid w:val="00CD3690"/>
    <w:rsid w:val="00CD6479"/>
    <w:rsid w:val="00CD6518"/>
    <w:rsid w:val="00CD688B"/>
    <w:rsid w:val="00CD799F"/>
    <w:rsid w:val="00CE3618"/>
    <w:rsid w:val="00CE37F4"/>
    <w:rsid w:val="00CE3A1B"/>
    <w:rsid w:val="00CE467C"/>
    <w:rsid w:val="00CE5062"/>
    <w:rsid w:val="00CE5256"/>
    <w:rsid w:val="00CE7633"/>
    <w:rsid w:val="00CF3BCF"/>
    <w:rsid w:val="00CF5174"/>
    <w:rsid w:val="00CF55AC"/>
    <w:rsid w:val="00CF74D4"/>
    <w:rsid w:val="00D01D3E"/>
    <w:rsid w:val="00D02EE5"/>
    <w:rsid w:val="00D0341F"/>
    <w:rsid w:val="00D036D2"/>
    <w:rsid w:val="00D047CD"/>
    <w:rsid w:val="00D04A3F"/>
    <w:rsid w:val="00D05122"/>
    <w:rsid w:val="00D06033"/>
    <w:rsid w:val="00D06D06"/>
    <w:rsid w:val="00D1087A"/>
    <w:rsid w:val="00D1132D"/>
    <w:rsid w:val="00D1344A"/>
    <w:rsid w:val="00D13C2F"/>
    <w:rsid w:val="00D17161"/>
    <w:rsid w:val="00D23CE6"/>
    <w:rsid w:val="00D25137"/>
    <w:rsid w:val="00D30605"/>
    <w:rsid w:val="00D36FDD"/>
    <w:rsid w:val="00D416F0"/>
    <w:rsid w:val="00D427B8"/>
    <w:rsid w:val="00D42CF0"/>
    <w:rsid w:val="00D45043"/>
    <w:rsid w:val="00D518AE"/>
    <w:rsid w:val="00D51EC7"/>
    <w:rsid w:val="00D54B7B"/>
    <w:rsid w:val="00D61974"/>
    <w:rsid w:val="00D624B5"/>
    <w:rsid w:val="00D62A05"/>
    <w:rsid w:val="00D65938"/>
    <w:rsid w:val="00D65DB6"/>
    <w:rsid w:val="00D67D61"/>
    <w:rsid w:val="00D718E6"/>
    <w:rsid w:val="00D87475"/>
    <w:rsid w:val="00D87A84"/>
    <w:rsid w:val="00D87DC0"/>
    <w:rsid w:val="00D909CB"/>
    <w:rsid w:val="00D94199"/>
    <w:rsid w:val="00D95EA9"/>
    <w:rsid w:val="00D96EA8"/>
    <w:rsid w:val="00DA4BA3"/>
    <w:rsid w:val="00DA5BEA"/>
    <w:rsid w:val="00DA5E09"/>
    <w:rsid w:val="00DA6727"/>
    <w:rsid w:val="00DA6D2C"/>
    <w:rsid w:val="00DB3280"/>
    <w:rsid w:val="00DB360A"/>
    <w:rsid w:val="00DB73B3"/>
    <w:rsid w:val="00DC2C6A"/>
    <w:rsid w:val="00DC349A"/>
    <w:rsid w:val="00DC4294"/>
    <w:rsid w:val="00DC4B0A"/>
    <w:rsid w:val="00DC4B34"/>
    <w:rsid w:val="00DC4B90"/>
    <w:rsid w:val="00DC6DAD"/>
    <w:rsid w:val="00DC7AD3"/>
    <w:rsid w:val="00DC7BCC"/>
    <w:rsid w:val="00DD3DE6"/>
    <w:rsid w:val="00DD6273"/>
    <w:rsid w:val="00DD745E"/>
    <w:rsid w:val="00DE7B62"/>
    <w:rsid w:val="00DF0ACE"/>
    <w:rsid w:val="00DF1795"/>
    <w:rsid w:val="00DF21FC"/>
    <w:rsid w:val="00DF2437"/>
    <w:rsid w:val="00DF2928"/>
    <w:rsid w:val="00DF3141"/>
    <w:rsid w:val="00DF57DC"/>
    <w:rsid w:val="00DF75E6"/>
    <w:rsid w:val="00E01D9D"/>
    <w:rsid w:val="00E0204F"/>
    <w:rsid w:val="00E02AE3"/>
    <w:rsid w:val="00E03551"/>
    <w:rsid w:val="00E04392"/>
    <w:rsid w:val="00E043E4"/>
    <w:rsid w:val="00E0690A"/>
    <w:rsid w:val="00E306D6"/>
    <w:rsid w:val="00E30F45"/>
    <w:rsid w:val="00E33269"/>
    <w:rsid w:val="00E46DB2"/>
    <w:rsid w:val="00E500E0"/>
    <w:rsid w:val="00E520D5"/>
    <w:rsid w:val="00E54C00"/>
    <w:rsid w:val="00E56DEA"/>
    <w:rsid w:val="00E57380"/>
    <w:rsid w:val="00E578B6"/>
    <w:rsid w:val="00E6082D"/>
    <w:rsid w:val="00E61D1B"/>
    <w:rsid w:val="00E653C4"/>
    <w:rsid w:val="00E667E8"/>
    <w:rsid w:val="00E66AFB"/>
    <w:rsid w:val="00E73447"/>
    <w:rsid w:val="00E80504"/>
    <w:rsid w:val="00E83371"/>
    <w:rsid w:val="00E846B0"/>
    <w:rsid w:val="00E846F0"/>
    <w:rsid w:val="00E85E67"/>
    <w:rsid w:val="00E86E65"/>
    <w:rsid w:val="00E87998"/>
    <w:rsid w:val="00E9192D"/>
    <w:rsid w:val="00E94411"/>
    <w:rsid w:val="00EA27CF"/>
    <w:rsid w:val="00EA5142"/>
    <w:rsid w:val="00EA73B3"/>
    <w:rsid w:val="00EA7E50"/>
    <w:rsid w:val="00EB1D92"/>
    <w:rsid w:val="00EB2D4E"/>
    <w:rsid w:val="00EB316B"/>
    <w:rsid w:val="00EB4D15"/>
    <w:rsid w:val="00EB76ED"/>
    <w:rsid w:val="00EC2562"/>
    <w:rsid w:val="00EC3981"/>
    <w:rsid w:val="00EC486E"/>
    <w:rsid w:val="00EC70DB"/>
    <w:rsid w:val="00EC7295"/>
    <w:rsid w:val="00EC763A"/>
    <w:rsid w:val="00EC7B5B"/>
    <w:rsid w:val="00ED03E2"/>
    <w:rsid w:val="00ED75D5"/>
    <w:rsid w:val="00EE43FF"/>
    <w:rsid w:val="00EE71EF"/>
    <w:rsid w:val="00EF04B5"/>
    <w:rsid w:val="00EF3C05"/>
    <w:rsid w:val="00EF42BA"/>
    <w:rsid w:val="00EF4F74"/>
    <w:rsid w:val="00EF6116"/>
    <w:rsid w:val="00EF79EA"/>
    <w:rsid w:val="00F02094"/>
    <w:rsid w:val="00F11A54"/>
    <w:rsid w:val="00F126BB"/>
    <w:rsid w:val="00F12BAD"/>
    <w:rsid w:val="00F12D98"/>
    <w:rsid w:val="00F12E9D"/>
    <w:rsid w:val="00F137B2"/>
    <w:rsid w:val="00F146B7"/>
    <w:rsid w:val="00F14F6E"/>
    <w:rsid w:val="00F15FB5"/>
    <w:rsid w:val="00F17740"/>
    <w:rsid w:val="00F20C81"/>
    <w:rsid w:val="00F23623"/>
    <w:rsid w:val="00F245BE"/>
    <w:rsid w:val="00F27717"/>
    <w:rsid w:val="00F3064C"/>
    <w:rsid w:val="00F31CCD"/>
    <w:rsid w:val="00F32FA0"/>
    <w:rsid w:val="00F3651C"/>
    <w:rsid w:val="00F37B5C"/>
    <w:rsid w:val="00F403B0"/>
    <w:rsid w:val="00F41C41"/>
    <w:rsid w:val="00F42142"/>
    <w:rsid w:val="00F43035"/>
    <w:rsid w:val="00F438B2"/>
    <w:rsid w:val="00F505DD"/>
    <w:rsid w:val="00F51E0E"/>
    <w:rsid w:val="00F5256A"/>
    <w:rsid w:val="00F55223"/>
    <w:rsid w:val="00F55F84"/>
    <w:rsid w:val="00F5633A"/>
    <w:rsid w:val="00F57B41"/>
    <w:rsid w:val="00F604EC"/>
    <w:rsid w:val="00F61035"/>
    <w:rsid w:val="00F62B27"/>
    <w:rsid w:val="00F6345F"/>
    <w:rsid w:val="00F6375F"/>
    <w:rsid w:val="00F65596"/>
    <w:rsid w:val="00F669BA"/>
    <w:rsid w:val="00F708E3"/>
    <w:rsid w:val="00F70BE0"/>
    <w:rsid w:val="00F71FDF"/>
    <w:rsid w:val="00F7545D"/>
    <w:rsid w:val="00F7604D"/>
    <w:rsid w:val="00F81881"/>
    <w:rsid w:val="00F852ED"/>
    <w:rsid w:val="00F853AF"/>
    <w:rsid w:val="00F85E17"/>
    <w:rsid w:val="00F868CA"/>
    <w:rsid w:val="00F900A9"/>
    <w:rsid w:val="00F96D1A"/>
    <w:rsid w:val="00F97788"/>
    <w:rsid w:val="00FA25A4"/>
    <w:rsid w:val="00FA3028"/>
    <w:rsid w:val="00FB19BA"/>
    <w:rsid w:val="00FB49DC"/>
    <w:rsid w:val="00FB5721"/>
    <w:rsid w:val="00FB758B"/>
    <w:rsid w:val="00FB7DCC"/>
    <w:rsid w:val="00FC3690"/>
    <w:rsid w:val="00FC4036"/>
    <w:rsid w:val="00FC4446"/>
    <w:rsid w:val="00FC6C4F"/>
    <w:rsid w:val="00FD3563"/>
    <w:rsid w:val="00FD4BB3"/>
    <w:rsid w:val="00FE3AF0"/>
    <w:rsid w:val="00FE542D"/>
    <w:rsid w:val="00FE5671"/>
    <w:rsid w:val="00FE6F93"/>
    <w:rsid w:val="00FE7EF7"/>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F915E"/>
  <w14:defaultImageDpi w14:val="0"/>
  <w15:docId w15:val="{71C7C74D-0951-4A12-BCB5-A7839B23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0" w:qFormat="1"/>
    <w:lsdException w:name="Emphasis" w:uiPriority="20" w:qFormat="1"/>
    <w:lsdException w:name="Normal (Web)" w:uiPriority="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3E"/>
    <w:pPr>
      <w:spacing w:after="0" w:line="240" w:lineRule="auto"/>
    </w:pPr>
    <w:rPr>
      <w:noProof/>
      <w:sz w:val="24"/>
      <w:szCs w:val="24"/>
      <w:lang w:val="vi-VN"/>
    </w:rPr>
  </w:style>
  <w:style w:type="paragraph" w:styleId="Heading2">
    <w:name w:val="heading 2"/>
    <w:basedOn w:val="Normal"/>
    <w:next w:val="Normal"/>
    <w:link w:val="Heading2Char"/>
    <w:uiPriority w:val="9"/>
    <w:qFormat/>
    <w:rsid w:val="00666A3E"/>
    <w:pPr>
      <w:keepNext/>
      <w:jc w:val="center"/>
      <w:outlineLvl w:val="1"/>
    </w:pPr>
    <w:rPr>
      <w:b/>
      <w:bCs/>
      <w:noProof w:val="0"/>
      <w:sz w:val="28"/>
      <w:szCs w:val="20"/>
      <w:lang w:val="en-US"/>
    </w:rPr>
  </w:style>
  <w:style w:type="paragraph" w:styleId="Heading4">
    <w:name w:val="heading 4"/>
    <w:basedOn w:val="Normal"/>
    <w:next w:val="Normal"/>
    <w:link w:val="Heading4Char"/>
    <w:uiPriority w:val="9"/>
    <w:unhideWhenUsed/>
    <w:qFormat/>
    <w:rsid w:val="006B12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66A3E"/>
    <w:rPr>
      <w:rFonts w:eastAsia="Times New Roman" w:cs="Times New Roman"/>
      <w:b/>
      <w:bCs/>
      <w:sz w:val="20"/>
      <w:szCs w:val="20"/>
    </w:rPr>
  </w:style>
  <w:style w:type="paragraph" w:customStyle="1" w:styleId="Char">
    <w:name w:val="Char"/>
    <w:basedOn w:val="Normal"/>
    <w:rsid w:val="00666A3E"/>
    <w:pPr>
      <w:spacing w:after="160" w:line="240" w:lineRule="exact"/>
    </w:pPr>
    <w:rPr>
      <w:rFonts w:ascii="Arial" w:hAnsi="Arial"/>
      <w:noProof w:val="0"/>
      <w:sz w:val="22"/>
      <w:szCs w:val="22"/>
      <w:lang w:val="en-US"/>
    </w:rPr>
  </w:style>
  <w:style w:type="paragraph" w:styleId="Header">
    <w:name w:val="header"/>
    <w:basedOn w:val="Normal"/>
    <w:link w:val="HeaderChar"/>
    <w:uiPriority w:val="99"/>
    <w:rsid w:val="00666A3E"/>
    <w:pPr>
      <w:tabs>
        <w:tab w:val="center" w:pos="4320"/>
        <w:tab w:val="right" w:pos="8640"/>
      </w:tabs>
    </w:pPr>
  </w:style>
  <w:style w:type="character" w:customStyle="1" w:styleId="HeaderChar">
    <w:name w:val="Header Char"/>
    <w:basedOn w:val="DefaultParagraphFont"/>
    <w:link w:val="Header"/>
    <w:uiPriority w:val="99"/>
    <w:locked/>
    <w:rsid w:val="00666A3E"/>
    <w:rPr>
      <w:rFonts w:eastAsia="Times New Roman" w:cs="Times New Roman"/>
      <w:noProof/>
      <w:sz w:val="24"/>
      <w:szCs w:val="24"/>
      <w:lang w:val="vi-VN"/>
    </w:rPr>
  </w:style>
  <w:style w:type="character" w:styleId="PageNumber">
    <w:name w:val="page number"/>
    <w:basedOn w:val="DefaultParagraphFont"/>
    <w:uiPriority w:val="99"/>
    <w:rsid w:val="00666A3E"/>
    <w:rPr>
      <w:rFonts w:cs="Times New Roman"/>
    </w:rPr>
  </w:style>
  <w:style w:type="paragraph" w:styleId="ListParagraph">
    <w:name w:val="List Paragraph"/>
    <w:basedOn w:val="Normal"/>
    <w:uiPriority w:val="34"/>
    <w:qFormat/>
    <w:rsid w:val="00666A3E"/>
    <w:pPr>
      <w:spacing w:after="200" w:line="276" w:lineRule="auto"/>
      <w:ind w:left="720"/>
      <w:contextualSpacing/>
    </w:pPr>
    <w:rPr>
      <w:noProof w:val="0"/>
      <w:sz w:val="28"/>
      <w:szCs w:val="22"/>
      <w:lang w:val="en-US"/>
    </w:rPr>
  </w:style>
  <w:style w:type="character" w:customStyle="1" w:styleId="fontstyle01">
    <w:name w:val="fontstyle01"/>
    <w:rsid w:val="00666A3E"/>
    <w:rPr>
      <w:rFonts w:ascii="Times New Roman" w:hAnsi="Times New Roman"/>
      <w:color w:val="000000"/>
      <w:sz w:val="28"/>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Char Char Char,Normal (Web) Char Char Char Char Char"/>
    <w:basedOn w:val="Normal"/>
    <w:link w:val="NormalWebChar"/>
    <w:unhideWhenUsed/>
    <w:qFormat/>
    <w:rsid w:val="00666A3E"/>
    <w:pPr>
      <w:spacing w:before="100" w:beforeAutospacing="1" w:after="100" w:afterAutospacing="1"/>
    </w:pPr>
    <w:rPr>
      <w:noProof w:val="0"/>
      <w:lang w:val="en-US"/>
    </w:rPr>
  </w:style>
  <w:style w:type="paragraph" w:styleId="BodyText">
    <w:name w:val="Body Text"/>
    <w:basedOn w:val="Normal"/>
    <w:link w:val="BodyTextChar"/>
    <w:uiPriority w:val="1"/>
    <w:qFormat/>
    <w:rsid w:val="00666A3E"/>
    <w:pPr>
      <w:spacing w:after="120"/>
    </w:pPr>
    <w:rPr>
      <w:noProof w:val="0"/>
      <w:sz w:val="28"/>
      <w:szCs w:val="28"/>
      <w:lang w:val="en-US"/>
    </w:rPr>
  </w:style>
  <w:style w:type="character" w:customStyle="1" w:styleId="BodyTextChar">
    <w:name w:val="Body Text Char"/>
    <w:basedOn w:val="DefaultParagraphFont"/>
    <w:link w:val="BodyText"/>
    <w:uiPriority w:val="1"/>
    <w:locked/>
    <w:rsid w:val="00666A3E"/>
    <w:rPr>
      <w:rFonts w:eastAsia="Times New Roman" w:cs="Times New Roman"/>
      <w:sz w:val="28"/>
      <w:szCs w:val="28"/>
    </w:rPr>
  </w:style>
  <w:style w:type="paragraph" w:styleId="FootnoteText">
    <w:name w:val="footnote text"/>
    <w:basedOn w:val="Normal"/>
    <w:link w:val="FootnoteTextChar"/>
    <w:uiPriority w:val="99"/>
    <w:rsid w:val="00666A3E"/>
    <w:rPr>
      <w:noProof w:val="0"/>
      <w:sz w:val="20"/>
      <w:szCs w:val="20"/>
      <w:lang w:val="en-US"/>
    </w:rPr>
  </w:style>
  <w:style w:type="character" w:customStyle="1" w:styleId="FootnoteTextChar">
    <w:name w:val="Footnote Text Char"/>
    <w:basedOn w:val="DefaultParagraphFont"/>
    <w:link w:val="FootnoteText"/>
    <w:uiPriority w:val="99"/>
    <w:locked/>
    <w:rsid w:val="00666A3E"/>
    <w:rPr>
      <w:rFonts w:eastAsia="Times New Roman" w:cs="Times New Roman"/>
      <w:sz w:val="20"/>
      <w:szCs w:val="20"/>
    </w:rPr>
  </w:style>
  <w:style w:type="table" w:styleId="TableGrid">
    <w:name w:val="Table Grid"/>
    <w:basedOn w:val="TableNormal"/>
    <w:uiPriority w:val="39"/>
    <w:rsid w:val="00E83371"/>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1C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31C2"/>
    <w:rPr>
      <w:rFonts w:ascii="Segoe UI" w:hAnsi="Segoe UI" w:cs="Segoe UI"/>
      <w:noProof/>
      <w:sz w:val="18"/>
      <w:szCs w:val="18"/>
      <w:lang w:val="vi-VN"/>
    </w:rPr>
  </w:style>
  <w:style w:type="character" w:styleId="CommentReference">
    <w:name w:val="annotation reference"/>
    <w:basedOn w:val="DefaultParagraphFont"/>
    <w:uiPriority w:val="99"/>
    <w:semiHidden/>
    <w:unhideWhenUsed/>
    <w:rsid w:val="00AA4E11"/>
    <w:rPr>
      <w:rFonts w:cs="Times New Roman"/>
      <w:sz w:val="16"/>
      <w:szCs w:val="16"/>
    </w:rPr>
  </w:style>
  <w:style w:type="paragraph" w:styleId="CommentText">
    <w:name w:val="annotation text"/>
    <w:basedOn w:val="Normal"/>
    <w:link w:val="CommentTextChar"/>
    <w:uiPriority w:val="99"/>
    <w:semiHidden/>
    <w:unhideWhenUsed/>
    <w:rsid w:val="00AA4E11"/>
    <w:rPr>
      <w:sz w:val="20"/>
      <w:szCs w:val="20"/>
    </w:rPr>
  </w:style>
  <w:style w:type="character" w:customStyle="1" w:styleId="CommentTextChar">
    <w:name w:val="Comment Text Char"/>
    <w:basedOn w:val="DefaultParagraphFont"/>
    <w:link w:val="CommentText"/>
    <w:uiPriority w:val="99"/>
    <w:semiHidden/>
    <w:locked/>
    <w:rsid w:val="00AA4E11"/>
    <w:rPr>
      <w:rFonts w:eastAsia="Times New Roman"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AA4E11"/>
    <w:rPr>
      <w:b/>
      <w:bCs/>
    </w:rPr>
  </w:style>
  <w:style w:type="character" w:customStyle="1" w:styleId="CommentSubjectChar">
    <w:name w:val="Comment Subject Char"/>
    <w:basedOn w:val="CommentTextChar"/>
    <w:link w:val="CommentSubject"/>
    <w:uiPriority w:val="99"/>
    <w:semiHidden/>
    <w:locked/>
    <w:rsid w:val="00AA4E11"/>
    <w:rPr>
      <w:rFonts w:eastAsia="Times New Roman" w:cs="Times New Roman"/>
      <w:b/>
      <w:bCs/>
      <w:noProof/>
      <w:sz w:val="20"/>
      <w:szCs w:val="20"/>
      <w:lang w:val="vi-VN"/>
    </w:rPr>
  </w:style>
  <w:style w:type="paragraph" w:styleId="Footer">
    <w:name w:val="footer"/>
    <w:basedOn w:val="Normal"/>
    <w:link w:val="FooterChar"/>
    <w:uiPriority w:val="99"/>
    <w:rsid w:val="00BD4C28"/>
    <w:pPr>
      <w:tabs>
        <w:tab w:val="center" w:pos="4680"/>
        <w:tab w:val="right" w:pos="9360"/>
      </w:tabs>
    </w:pPr>
  </w:style>
  <w:style w:type="character" w:customStyle="1" w:styleId="FooterChar">
    <w:name w:val="Footer Char"/>
    <w:basedOn w:val="DefaultParagraphFont"/>
    <w:link w:val="Footer"/>
    <w:uiPriority w:val="99"/>
    <w:rsid w:val="00BD4C28"/>
    <w:rPr>
      <w:noProof/>
      <w:sz w:val="24"/>
      <w:szCs w:val="24"/>
      <w:lang w:val="vi-VN"/>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qFormat/>
    <w:locked/>
    <w:rsid w:val="000C0AF4"/>
    <w:rPr>
      <w:sz w:val="24"/>
      <w:szCs w:val="24"/>
    </w:rPr>
  </w:style>
  <w:style w:type="character" w:styleId="Hyperlink">
    <w:name w:val="Hyperlink"/>
    <w:basedOn w:val="DefaultParagraphFont"/>
    <w:uiPriority w:val="99"/>
    <w:unhideWhenUsed/>
    <w:rsid w:val="00B07065"/>
    <w:rPr>
      <w:color w:val="0000FF"/>
      <w:u w:val="single"/>
    </w:rPr>
  </w:style>
  <w:style w:type="character" w:customStyle="1" w:styleId="Bodytext0">
    <w:name w:val="Body text_"/>
    <w:basedOn w:val="DefaultParagraphFont"/>
    <w:link w:val="BodyText1"/>
    <w:rsid w:val="009F35AA"/>
    <w:rPr>
      <w:sz w:val="26"/>
      <w:szCs w:val="26"/>
    </w:rPr>
  </w:style>
  <w:style w:type="paragraph" w:customStyle="1" w:styleId="BodyText1">
    <w:name w:val="Body Text1"/>
    <w:basedOn w:val="Normal"/>
    <w:link w:val="Bodytext0"/>
    <w:qFormat/>
    <w:rsid w:val="009F35AA"/>
    <w:pPr>
      <w:widowControl w:val="0"/>
      <w:spacing w:after="100" w:line="286" w:lineRule="auto"/>
      <w:ind w:firstLine="400"/>
    </w:pPr>
    <w:rPr>
      <w:noProof w:val="0"/>
      <w:sz w:val="26"/>
      <w:szCs w:val="26"/>
      <w:lang w:val="en-US"/>
    </w:rPr>
  </w:style>
  <w:style w:type="character" w:customStyle="1" w:styleId="NormalWebChar1">
    <w:name w:val="Normal (Web) Char1"/>
    <w:locked/>
    <w:rsid w:val="004A2694"/>
    <w:rPr>
      <w:rFonts w:eastAsia="Times New Roman"/>
      <w:sz w:val="24"/>
      <w:szCs w:val="24"/>
      <w:lang w:val="vi-VN" w:eastAsia="zh-CN"/>
    </w:rPr>
  </w:style>
  <w:style w:type="character" w:customStyle="1" w:styleId="Heading1">
    <w:name w:val="Heading #1_"/>
    <w:basedOn w:val="DefaultParagraphFont"/>
    <w:link w:val="Heading10"/>
    <w:rsid w:val="00AB71FE"/>
    <w:rPr>
      <w:b/>
      <w:bCs/>
      <w:sz w:val="26"/>
      <w:szCs w:val="26"/>
    </w:rPr>
  </w:style>
  <w:style w:type="paragraph" w:customStyle="1" w:styleId="Heading10">
    <w:name w:val="Heading #1"/>
    <w:basedOn w:val="Normal"/>
    <w:link w:val="Heading1"/>
    <w:rsid w:val="00AB71FE"/>
    <w:pPr>
      <w:widowControl w:val="0"/>
      <w:spacing w:after="100" w:line="254" w:lineRule="auto"/>
      <w:ind w:firstLine="720"/>
      <w:outlineLvl w:val="0"/>
    </w:pPr>
    <w:rPr>
      <w:b/>
      <w:bCs/>
      <w:noProof w:val="0"/>
      <w:sz w:val="26"/>
      <w:szCs w:val="26"/>
      <w:lang w:val="en-US"/>
    </w:rPr>
  </w:style>
  <w:style w:type="character" w:customStyle="1" w:styleId="Heading4Char">
    <w:name w:val="Heading 4 Char"/>
    <w:basedOn w:val="DefaultParagraphFont"/>
    <w:link w:val="Heading4"/>
    <w:uiPriority w:val="9"/>
    <w:rsid w:val="006B1209"/>
    <w:rPr>
      <w:rFonts w:asciiTheme="majorHAnsi" w:eastAsiaTheme="majorEastAsia" w:hAnsiTheme="majorHAnsi" w:cstheme="majorBidi"/>
      <w:i/>
      <w:iCs/>
      <w:noProof/>
      <w:color w:val="2E74B5" w:themeColor="accent1" w:themeShade="BF"/>
      <w:sz w:val="24"/>
      <w:szCs w:val="24"/>
      <w:lang w:val="vi-VN"/>
    </w:rPr>
  </w:style>
  <w:style w:type="paragraph" w:customStyle="1" w:styleId="CharCharChar">
    <w:name w:val="Char Char Char"/>
    <w:basedOn w:val="Normal"/>
    <w:autoRedefine/>
    <w:rsid w:val="001D0506"/>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character" w:styleId="Strong">
    <w:name w:val="Strong"/>
    <w:basedOn w:val="DefaultParagraphFont"/>
    <w:qFormat/>
    <w:rsid w:val="00913C3D"/>
    <w:rPr>
      <w:b/>
      <w:bCs/>
    </w:rPr>
  </w:style>
  <w:style w:type="paragraph" w:customStyle="1" w:styleId="Char0">
    <w:name w:val="Char"/>
    <w:basedOn w:val="Normal"/>
    <w:rsid w:val="00913C3D"/>
    <w:pPr>
      <w:spacing w:after="160" w:line="240" w:lineRule="exact"/>
    </w:pPr>
    <w:rPr>
      <w:rFonts w:ascii="Verdana" w:hAnsi="Verdana" w:cs="Verdana"/>
      <w:noProof w:val="0"/>
      <w:sz w:val="20"/>
      <w:szCs w:val="20"/>
      <w:lang w:val="en-US"/>
    </w:rPr>
  </w:style>
  <w:style w:type="paragraph" w:customStyle="1" w:styleId="Char1">
    <w:name w:val="Char"/>
    <w:basedOn w:val="Normal"/>
    <w:rsid w:val="007925B1"/>
    <w:pPr>
      <w:spacing w:after="160" w:line="240" w:lineRule="exact"/>
    </w:pPr>
    <w:rPr>
      <w:rFonts w:ascii="Verdana" w:hAnsi="Verdana" w:cs="Verdan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7932">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
    <w:div w:id="15738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38B54-E09D-495F-80E0-C511F081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5424</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132</cp:revision>
  <cp:lastPrinted>2023-01-18T01:47:00Z</cp:lastPrinted>
  <dcterms:created xsi:type="dcterms:W3CDTF">2024-04-19T01:46:00Z</dcterms:created>
  <dcterms:modified xsi:type="dcterms:W3CDTF">2024-04-19T07:57:00Z</dcterms:modified>
</cp:coreProperties>
</file>