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9C98" w14:textId="2B9F37DB" w:rsidR="00D858F2" w:rsidRDefault="00D858F2" w:rsidP="00D858F2">
      <w:pPr>
        <w:spacing w:after="0" w:line="240" w:lineRule="auto"/>
        <w:jc w:val="center"/>
        <w:rPr>
          <w:b/>
          <w:lang w:val="nl-NL"/>
        </w:rPr>
      </w:pPr>
      <w:r>
        <w:rPr>
          <w:b/>
          <w:lang w:val="nl-NL"/>
        </w:rPr>
        <w:t>Phụ lục</w:t>
      </w:r>
    </w:p>
    <w:p w14:paraId="4AB5531A" w14:textId="2921A7E6" w:rsidR="00D858F2" w:rsidRDefault="0008623F" w:rsidP="00D858F2">
      <w:pPr>
        <w:shd w:val="clear" w:color="auto" w:fill="FFFFFF"/>
        <w:spacing w:after="0" w:line="240" w:lineRule="auto"/>
        <w:jc w:val="center"/>
        <w:rPr>
          <w:b/>
        </w:rPr>
      </w:pPr>
      <w:r>
        <w:rPr>
          <w:b/>
          <w:lang w:val="nl-NL"/>
        </w:rPr>
        <w:t>G</w:t>
      </w:r>
      <w:r w:rsidR="005E03DE" w:rsidRPr="000047D8">
        <w:rPr>
          <w:b/>
          <w:lang w:val="nl-NL"/>
        </w:rPr>
        <w:t>iải trình</w:t>
      </w:r>
      <w:r w:rsidR="00D858F2" w:rsidRPr="00D858F2">
        <w:rPr>
          <w:b/>
        </w:rPr>
        <w:t xml:space="preserve"> </w:t>
      </w:r>
      <w:r w:rsidR="00F113EF">
        <w:rPr>
          <w:b/>
        </w:rPr>
        <w:t>m</w:t>
      </w:r>
      <w:r w:rsidR="00D858F2" w:rsidRPr="002E131B">
        <w:rPr>
          <w:b/>
        </w:rPr>
        <w:t xml:space="preserve">ức đóng góp, hỗ trợ đối với người cai nghiện ma túy; người được giao nhiệm vụ hỗ trợ </w:t>
      </w:r>
    </w:p>
    <w:p w14:paraId="3A324F74" w14:textId="77777777" w:rsidR="00D858F2" w:rsidRDefault="00D858F2" w:rsidP="00D858F2">
      <w:pPr>
        <w:shd w:val="clear" w:color="auto" w:fill="FFFFFF"/>
        <w:spacing w:after="0" w:line="240" w:lineRule="auto"/>
        <w:jc w:val="center"/>
        <w:rPr>
          <w:b/>
        </w:rPr>
      </w:pPr>
      <w:r w:rsidRPr="002E131B">
        <w:rPr>
          <w:b/>
        </w:rPr>
        <w:t xml:space="preserve">cai nghiện tại gia đình, cộng đồng; quản lý sau cai nghiện và mức trợ cấp đặc thù đối với người </w:t>
      </w:r>
    </w:p>
    <w:p w14:paraId="5E91D275" w14:textId="3672BF7F" w:rsidR="00D858F2" w:rsidRPr="002E131B" w:rsidRDefault="00D858F2" w:rsidP="00D858F2">
      <w:pPr>
        <w:shd w:val="clear" w:color="auto" w:fill="FFFFFF"/>
        <w:spacing w:after="0" w:line="240" w:lineRule="auto"/>
        <w:jc w:val="center"/>
        <w:rPr>
          <w:b/>
        </w:rPr>
      </w:pPr>
      <w:r w:rsidRPr="002E131B">
        <w:rPr>
          <w:b/>
        </w:rPr>
        <w:t xml:space="preserve">làm việc tại Cơ sở cai nghiện ma túy tỉnh Quảng Trị </w:t>
      </w:r>
    </w:p>
    <w:p w14:paraId="1041CE63" w14:textId="77777777" w:rsidR="005E03DE" w:rsidRPr="000047D8" w:rsidRDefault="005E03DE" w:rsidP="005E03DE">
      <w:pPr>
        <w:spacing w:after="0" w:line="240" w:lineRule="auto"/>
        <w:jc w:val="center"/>
        <w:rPr>
          <w:b/>
          <w:spacing w:val="-4"/>
        </w:rPr>
      </w:pPr>
      <w:r w:rsidRPr="000047D8">
        <w:rPr>
          <w:noProof/>
        </w:rPr>
        <mc:AlternateContent>
          <mc:Choice Requires="wps">
            <w:drawing>
              <wp:anchor distT="4294967295" distB="4294967295" distL="114300" distR="114300" simplePos="0" relativeHeight="251664384" behindDoc="0" locked="0" layoutInCell="1" allowOverlap="1" wp14:anchorId="722C44BD" wp14:editId="2755E931">
                <wp:simplePos x="0" y="0"/>
                <wp:positionH relativeFrom="column">
                  <wp:posOffset>3936365</wp:posOffset>
                </wp:positionH>
                <wp:positionV relativeFrom="paragraph">
                  <wp:posOffset>40640</wp:posOffset>
                </wp:positionV>
                <wp:extent cx="1483995" cy="0"/>
                <wp:effectExtent l="0" t="0" r="209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DD45D5" id="_x0000_t32" coordsize="21600,21600" o:spt="32" o:oned="t" path="m,l21600,21600e" filled="f">
                <v:path arrowok="t" fillok="f" o:connecttype="none"/>
                <o:lock v:ext="edit" shapetype="t"/>
              </v:shapetype>
              <v:shape id="Straight Arrow Connector 5" o:spid="_x0000_s1026" type="#_x0000_t32" style="position:absolute;margin-left:309.95pt;margin-top:3.2pt;width:116.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"/>
            </w:pict>
          </mc:Fallback>
        </mc:AlternateContent>
      </w: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905"/>
        <w:gridCol w:w="2033"/>
        <w:gridCol w:w="5592"/>
        <w:gridCol w:w="2801"/>
      </w:tblGrid>
      <w:tr w:rsidR="00BA1698" w:rsidRPr="000047D8" w14:paraId="285A746F" w14:textId="77777777" w:rsidTr="00BA1698">
        <w:trPr>
          <w:jc w:val="center"/>
        </w:trPr>
        <w:tc>
          <w:tcPr>
            <w:tcW w:w="535" w:type="dxa"/>
            <w:shd w:val="clear" w:color="auto" w:fill="auto"/>
          </w:tcPr>
          <w:p w14:paraId="37DED7A9" w14:textId="77777777" w:rsidR="00454C25" w:rsidRPr="00BF5795" w:rsidRDefault="00454C25" w:rsidP="00454C25">
            <w:pPr>
              <w:spacing w:before="40" w:after="40" w:line="240" w:lineRule="auto"/>
              <w:jc w:val="center"/>
              <w:rPr>
                <w:b/>
                <w:sz w:val="26"/>
                <w:szCs w:val="26"/>
              </w:rPr>
            </w:pPr>
            <w:r w:rsidRPr="00BF5795">
              <w:rPr>
                <w:b/>
                <w:sz w:val="26"/>
                <w:szCs w:val="26"/>
              </w:rPr>
              <w:t>Stt</w:t>
            </w:r>
          </w:p>
        </w:tc>
        <w:tc>
          <w:tcPr>
            <w:tcW w:w="5096" w:type="dxa"/>
            <w:shd w:val="clear" w:color="auto" w:fill="auto"/>
          </w:tcPr>
          <w:p w14:paraId="6F062F73" w14:textId="54B25DA2" w:rsidR="00454C25" w:rsidRPr="00E038AA" w:rsidRDefault="00454C25" w:rsidP="00454C25">
            <w:pPr>
              <w:spacing w:before="40" w:after="40" w:line="240" w:lineRule="auto"/>
              <w:jc w:val="center"/>
              <w:rPr>
                <w:b/>
                <w:sz w:val="26"/>
                <w:szCs w:val="26"/>
                <w:lang w:val="vi-VN"/>
              </w:rPr>
            </w:pPr>
            <w:r w:rsidRPr="00BF5795">
              <w:rPr>
                <w:b/>
                <w:sz w:val="26"/>
                <w:szCs w:val="26"/>
              </w:rPr>
              <w:t xml:space="preserve">Nội dung </w:t>
            </w:r>
            <w:r w:rsidR="00E038AA">
              <w:rPr>
                <w:b/>
                <w:sz w:val="26"/>
                <w:szCs w:val="26"/>
              </w:rPr>
              <w:t>Nghị</w:t>
            </w:r>
            <w:r w:rsidR="00E038AA">
              <w:rPr>
                <w:b/>
                <w:sz w:val="26"/>
                <w:szCs w:val="26"/>
                <w:lang w:val="vi-VN"/>
              </w:rPr>
              <w:t xml:space="preserve"> quyết</w:t>
            </w:r>
          </w:p>
        </w:tc>
        <w:tc>
          <w:tcPr>
            <w:tcW w:w="2113" w:type="dxa"/>
            <w:shd w:val="clear" w:color="auto" w:fill="auto"/>
          </w:tcPr>
          <w:p w14:paraId="5B573534" w14:textId="060141A2" w:rsidR="00454C25" w:rsidRPr="00BF5795" w:rsidRDefault="00454C25" w:rsidP="00454C25">
            <w:pPr>
              <w:spacing w:before="40" w:after="40" w:line="240" w:lineRule="auto"/>
              <w:jc w:val="center"/>
              <w:rPr>
                <w:b/>
                <w:sz w:val="26"/>
                <w:szCs w:val="26"/>
              </w:rPr>
            </w:pPr>
            <w:r>
              <w:rPr>
                <w:b/>
                <w:sz w:val="26"/>
                <w:szCs w:val="26"/>
              </w:rPr>
              <w:t>Giải trình, đề xuất</w:t>
            </w:r>
          </w:p>
        </w:tc>
        <w:tc>
          <w:tcPr>
            <w:tcW w:w="5853" w:type="dxa"/>
          </w:tcPr>
          <w:p w14:paraId="0C01C641" w14:textId="27BC7FB6" w:rsidR="00454C25" w:rsidRPr="00BF5795" w:rsidRDefault="00454C25" w:rsidP="00454C25">
            <w:pPr>
              <w:spacing w:before="40" w:after="40" w:line="240" w:lineRule="auto"/>
              <w:jc w:val="center"/>
              <w:rPr>
                <w:b/>
                <w:sz w:val="26"/>
                <w:szCs w:val="26"/>
              </w:rPr>
            </w:pPr>
            <w:r w:rsidRPr="00BF5795">
              <w:rPr>
                <w:b/>
                <w:sz w:val="26"/>
                <w:szCs w:val="26"/>
              </w:rPr>
              <w:t>C</w:t>
            </w:r>
            <w:r>
              <w:rPr>
                <w:b/>
                <w:sz w:val="26"/>
                <w:szCs w:val="26"/>
              </w:rPr>
              <w:t>ăn cứ</w:t>
            </w:r>
            <w:r w:rsidRPr="00BF5795">
              <w:rPr>
                <w:b/>
                <w:sz w:val="26"/>
                <w:szCs w:val="26"/>
              </w:rPr>
              <w:t xml:space="preserve"> pháp lý</w:t>
            </w:r>
            <w:r>
              <w:rPr>
                <w:b/>
                <w:sz w:val="26"/>
                <w:szCs w:val="26"/>
                <w:lang w:val="vi-VN"/>
              </w:rPr>
              <w:t xml:space="preserve"> thực hiện</w:t>
            </w:r>
          </w:p>
        </w:tc>
        <w:tc>
          <w:tcPr>
            <w:tcW w:w="2269" w:type="dxa"/>
          </w:tcPr>
          <w:p w14:paraId="33CB4EFE" w14:textId="5DAE8A70" w:rsidR="00454C25" w:rsidRPr="00BF5795" w:rsidRDefault="00454C25" w:rsidP="00454C25">
            <w:pPr>
              <w:spacing w:before="40" w:after="40" w:line="240" w:lineRule="auto"/>
              <w:jc w:val="center"/>
              <w:rPr>
                <w:b/>
                <w:sz w:val="26"/>
                <w:szCs w:val="26"/>
              </w:rPr>
            </w:pPr>
            <w:r w:rsidRPr="00BF5795">
              <w:rPr>
                <w:b/>
                <w:sz w:val="26"/>
                <w:szCs w:val="26"/>
              </w:rPr>
              <w:t>Ghi chú</w:t>
            </w:r>
          </w:p>
        </w:tc>
      </w:tr>
      <w:tr w:rsidR="00BA1698" w:rsidRPr="005E4FB2" w14:paraId="4F0C6665" w14:textId="77777777" w:rsidTr="00BA1698">
        <w:trPr>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303877D" w14:textId="77777777" w:rsidR="005E4FB2" w:rsidRPr="005E4FB2" w:rsidRDefault="005E4FB2" w:rsidP="005E4FB2">
            <w:pPr>
              <w:spacing w:before="40" w:after="40" w:line="240" w:lineRule="auto"/>
              <w:jc w:val="both"/>
              <w:rPr>
                <w:bCs/>
                <w:sz w:val="26"/>
                <w:szCs w:val="26"/>
              </w:rPr>
            </w:pP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50C77E1F" w14:textId="77777777" w:rsidR="005E4FB2" w:rsidRPr="005E4FB2" w:rsidRDefault="005E4FB2" w:rsidP="005E4FB2">
            <w:pPr>
              <w:spacing w:before="40" w:after="40" w:line="240" w:lineRule="auto"/>
              <w:jc w:val="both"/>
              <w:rPr>
                <w:bCs/>
                <w:sz w:val="26"/>
                <w:szCs w:val="26"/>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03E519E" w14:textId="4E34D849" w:rsidR="005E4FB2" w:rsidRPr="005E4FB2" w:rsidRDefault="005E4FB2" w:rsidP="005E4FB2">
            <w:pPr>
              <w:spacing w:before="40" w:after="40" w:line="240" w:lineRule="auto"/>
              <w:jc w:val="both"/>
              <w:rPr>
                <w:bCs/>
                <w:sz w:val="26"/>
                <w:szCs w:val="26"/>
              </w:rPr>
            </w:pPr>
          </w:p>
        </w:tc>
        <w:tc>
          <w:tcPr>
            <w:tcW w:w="5853" w:type="dxa"/>
            <w:tcBorders>
              <w:top w:val="single" w:sz="4" w:space="0" w:color="auto"/>
              <w:left w:val="single" w:sz="4" w:space="0" w:color="auto"/>
              <w:bottom w:val="single" w:sz="4" w:space="0" w:color="auto"/>
              <w:right w:val="single" w:sz="4" w:space="0" w:color="auto"/>
            </w:tcBorders>
          </w:tcPr>
          <w:p w14:paraId="51B46087" w14:textId="4ECA9EA4" w:rsidR="005E4FB2" w:rsidRPr="005E4FB2" w:rsidRDefault="005E4FB2" w:rsidP="005E4FB2">
            <w:pPr>
              <w:spacing w:before="40" w:after="40" w:line="240" w:lineRule="auto"/>
              <w:jc w:val="both"/>
              <w:rPr>
                <w:bCs/>
                <w:sz w:val="26"/>
                <w:szCs w:val="26"/>
              </w:rPr>
            </w:pPr>
          </w:p>
        </w:tc>
        <w:tc>
          <w:tcPr>
            <w:tcW w:w="2269" w:type="dxa"/>
            <w:tcBorders>
              <w:top w:val="single" w:sz="4" w:space="0" w:color="auto"/>
              <w:left w:val="single" w:sz="4" w:space="0" w:color="auto"/>
              <w:bottom w:val="single" w:sz="4" w:space="0" w:color="auto"/>
              <w:right w:val="single" w:sz="4" w:space="0" w:color="auto"/>
            </w:tcBorders>
          </w:tcPr>
          <w:p w14:paraId="0FE7EA18" w14:textId="77777777" w:rsidR="005E4FB2" w:rsidRPr="005E4FB2" w:rsidRDefault="005E4FB2" w:rsidP="005E4FB2">
            <w:pPr>
              <w:spacing w:before="40" w:after="40" w:line="240" w:lineRule="auto"/>
              <w:jc w:val="both"/>
              <w:rPr>
                <w:bCs/>
                <w:sz w:val="26"/>
                <w:szCs w:val="26"/>
              </w:rPr>
            </w:pPr>
          </w:p>
        </w:tc>
      </w:tr>
      <w:tr w:rsidR="00BA1698" w:rsidRPr="00265F88" w14:paraId="065092B3" w14:textId="77777777" w:rsidTr="00BA1698">
        <w:trPr>
          <w:trHeight w:val="70"/>
          <w:jc w:val="center"/>
        </w:trPr>
        <w:tc>
          <w:tcPr>
            <w:tcW w:w="535" w:type="dxa"/>
            <w:vMerge w:val="restart"/>
            <w:shd w:val="clear" w:color="auto" w:fill="auto"/>
          </w:tcPr>
          <w:p w14:paraId="313182A5" w14:textId="77777777" w:rsidR="00454C25" w:rsidRPr="008C368A" w:rsidRDefault="00454C25" w:rsidP="00454C25">
            <w:pPr>
              <w:spacing w:before="40" w:after="40" w:line="240" w:lineRule="auto"/>
              <w:jc w:val="center"/>
              <w:rPr>
                <w:b/>
                <w:sz w:val="26"/>
                <w:szCs w:val="26"/>
              </w:rPr>
            </w:pPr>
          </w:p>
          <w:p w14:paraId="536DAFE2" w14:textId="77777777" w:rsidR="00454C25" w:rsidRPr="008C368A" w:rsidRDefault="00454C25" w:rsidP="00454C25">
            <w:pPr>
              <w:spacing w:before="40" w:after="40" w:line="240" w:lineRule="auto"/>
              <w:jc w:val="center"/>
              <w:rPr>
                <w:b/>
                <w:sz w:val="26"/>
                <w:szCs w:val="26"/>
              </w:rPr>
            </w:pPr>
            <w:r w:rsidRPr="008C368A">
              <w:rPr>
                <w:b/>
                <w:sz w:val="26"/>
                <w:szCs w:val="26"/>
              </w:rPr>
              <w:t>1</w:t>
            </w:r>
          </w:p>
        </w:tc>
        <w:tc>
          <w:tcPr>
            <w:tcW w:w="5096" w:type="dxa"/>
            <w:shd w:val="clear" w:color="auto" w:fill="auto"/>
          </w:tcPr>
          <w:p w14:paraId="0834A670" w14:textId="77777777" w:rsidR="00454C25" w:rsidRPr="008C368A" w:rsidRDefault="00454C25" w:rsidP="00454C25">
            <w:pPr>
              <w:spacing w:before="40" w:after="40" w:line="240" w:lineRule="auto"/>
              <w:jc w:val="both"/>
              <w:rPr>
                <w:sz w:val="26"/>
                <w:szCs w:val="26"/>
                <w:lang w:val="de-DE"/>
              </w:rPr>
            </w:pPr>
            <w:r w:rsidRPr="008C368A">
              <w:rPr>
                <w:sz w:val="26"/>
                <w:szCs w:val="26"/>
              </w:rPr>
              <w:t xml:space="preserve">1. Quy </w:t>
            </w:r>
            <w:r w:rsidRPr="008C368A">
              <w:rPr>
                <w:rFonts w:hint="eastAsia"/>
                <w:sz w:val="26"/>
                <w:szCs w:val="26"/>
              </w:rPr>
              <w:t>đ</w:t>
            </w:r>
            <w:r w:rsidRPr="008C368A">
              <w:rPr>
                <w:sz w:val="26"/>
                <w:szCs w:val="26"/>
              </w:rPr>
              <w:t>ịnh về nội dung, mức hỗ trợ cai nghiện ma túy tại c</w:t>
            </w:r>
            <w:r w:rsidRPr="008C368A">
              <w:rPr>
                <w:rFonts w:hint="eastAsia"/>
                <w:sz w:val="26"/>
                <w:szCs w:val="26"/>
              </w:rPr>
              <w:t>ơ</w:t>
            </w:r>
            <w:r w:rsidRPr="008C368A">
              <w:rPr>
                <w:sz w:val="26"/>
                <w:szCs w:val="26"/>
              </w:rPr>
              <w:t xml:space="preserve"> sở cai nghiện ma túy công lập (ngoài các chế độ hỗ trợ quy định tại </w:t>
            </w:r>
            <w:r w:rsidRPr="008C368A">
              <w:rPr>
                <w:sz w:val="26"/>
                <w:szCs w:val="26"/>
                <w:lang w:val="vi-VN"/>
              </w:rPr>
              <w:t>Nghị định số 116/2021/NĐ-CP</w:t>
            </w:r>
            <w:r w:rsidRPr="008C368A">
              <w:rPr>
                <w:sz w:val="26"/>
                <w:szCs w:val="26"/>
              </w:rPr>
              <w:t>;</w:t>
            </w:r>
            <w:r w:rsidRPr="008C368A">
              <w:rPr>
                <w:sz w:val="26"/>
                <w:szCs w:val="26"/>
                <w:lang w:val="vi-VN"/>
              </w:rPr>
              <w:t xml:space="preserve"> </w:t>
            </w:r>
            <w:r w:rsidRPr="008C368A">
              <w:rPr>
                <w:sz w:val="26"/>
                <w:szCs w:val="26"/>
              </w:rPr>
              <w:t xml:space="preserve">Thông tư số </w:t>
            </w:r>
            <w:hyperlink r:id="rId9" w:tgtFrame="_blank" w:tooltip="Thông tư 62/2022/TT-BTC" w:history="1">
              <w:r w:rsidRPr="008C368A">
                <w:rPr>
                  <w:iCs/>
                  <w:sz w:val="26"/>
                  <w:szCs w:val="26"/>
                </w:rPr>
                <w:t>62/2022/TT-BTC</w:t>
              </w:r>
            </w:hyperlink>
            <w:r w:rsidRPr="008C368A">
              <w:rPr>
                <w:iCs/>
                <w:sz w:val="26"/>
                <w:szCs w:val="26"/>
              </w:rPr>
              <w:t>), được hỗ trợ thêm các khoản chi phí sau đây</w:t>
            </w:r>
            <w:r w:rsidRPr="008C368A">
              <w:rPr>
                <w:sz w:val="26"/>
                <w:szCs w:val="26"/>
                <w:lang w:val="de-DE"/>
              </w:rPr>
              <w:t>:</w:t>
            </w:r>
          </w:p>
        </w:tc>
        <w:tc>
          <w:tcPr>
            <w:tcW w:w="2113" w:type="dxa"/>
            <w:shd w:val="clear" w:color="auto" w:fill="auto"/>
          </w:tcPr>
          <w:p w14:paraId="046803EF" w14:textId="737B1E3F" w:rsidR="00454C25" w:rsidRPr="008C368A" w:rsidRDefault="00454C25" w:rsidP="00454C25">
            <w:pPr>
              <w:spacing w:before="40" w:after="40" w:line="240" w:lineRule="auto"/>
              <w:jc w:val="both"/>
              <w:rPr>
                <w:sz w:val="26"/>
                <w:szCs w:val="26"/>
                <w:lang w:val="de-DE"/>
              </w:rPr>
            </w:pPr>
          </w:p>
        </w:tc>
        <w:tc>
          <w:tcPr>
            <w:tcW w:w="5853" w:type="dxa"/>
          </w:tcPr>
          <w:p w14:paraId="38AB6B66" w14:textId="77777777" w:rsidR="00454C25" w:rsidRPr="00F64400" w:rsidRDefault="00454C25" w:rsidP="00454C25">
            <w:pPr>
              <w:spacing w:before="40" w:after="40" w:line="240" w:lineRule="auto"/>
              <w:jc w:val="center"/>
              <w:rPr>
                <w:color w:val="FF0000"/>
                <w:sz w:val="26"/>
                <w:szCs w:val="26"/>
                <w:lang w:val="de-DE"/>
              </w:rPr>
            </w:pPr>
          </w:p>
        </w:tc>
        <w:tc>
          <w:tcPr>
            <w:tcW w:w="2269" w:type="dxa"/>
          </w:tcPr>
          <w:p w14:paraId="002C2E17" w14:textId="0EDFBEE7" w:rsidR="00454C25" w:rsidRPr="00F64400" w:rsidRDefault="00454C25" w:rsidP="00454C25">
            <w:pPr>
              <w:spacing w:before="40" w:after="40" w:line="240" w:lineRule="auto"/>
              <w:jc w:val="center"/>
              <w:rPr>
                <w:color w:val="FF0000"/>
                <w:sz w:val="26"/>
                <w:szCs w:val="26"/>
                <w:lang w:val="de-DE"/>
              </w:rPr>
            </w:pPr>
          </w:p>
        </w:tc>
      </w:tr>
      <w:tr w:rsidR="00BA1698" w:rsidRPr="004A38DE" w14:paraId="7566E21E" w14:textId="77777777" w:rsidTr="00BA1698">
        <w:trPr>
          <w:trHeight w:val="70"/>
          <w:jc w:val="center"/>
        </w:trPr>
        <w:tc>
          <w:tcPr>
            <w:tcW w:w="535" w:type="dxa"/>
            <w:vMerge/>
            <w:shd w:val="clear" w:color="auto" w:fill="auto"/>
          </w:tcPr>
          <w:p w14:paraId="1A4BC6A9" w14:textId="77777777" w:rsidR="0098753D" w:rsidRPr="004A38DE" w:rsidRDefault="0098753D" w:rsidP="0098753D">
            <w:pPr>
              <w:spacing w:before="40" w:after="40" w:line="240" w:lineRule="auto"/>
              <w:jc w:val="center"/>
              <w:rPr>
                <w:b/>
                <w:color w:val="FF0000"/>
                <w:sz w:val="26"/>
                <w:szCs w:val="26"/>
              </w:rPr>
            </w:pPr>
          </w:p>
        </w:tc>
        <w:tc>
          <w:tcPr>
            <w:tcW w:w="5096" w:type="dxa"/>
            <w:shd w:val="clear" w:color="auto" w:fill="auto"/>
          </w:tcPr>
          <w:p w14:paraId="7A620F18" w14:textId="77777777" w:rsidR="0098753D" w:rsidRPr="00175829" w:rsidRDefault="0098753D" w:rsidP="0098753D">
            <w:pPr>
              <w:spacing w:before="40" w:after="40" w:line="240" w:lineRule="auto"/>
              <w:jc w:val="both"/>
              <w:rPr>
                <w:bCs/>
                <w:sz w:val="26"/>
                <w:szCs w:val="26"/>
              </w:rPr>
            </w:pPr>
            <w:r w:rsidRPr="00175829">
              <w:rPr>
                <w:bCs/>
                <w:sz w:val="26"/>
                <w:szCs w:val="26"/>
              </w:rPr>
              <w:t>a) Hỗ trợ 100% các chi phí quy định tại Khoản 2, Điều 5 và điểm b, Khoản 3, Điều 5, Thông tư số 62/2022/TT-BTC đối với các đối tượng sau:</w:t>
            </w:r>
          </w:p>
          <w:p w14:paraId="1EEA06D4" w14:textId="77777777" w:rsidR="0098753D" w:rsidRPr="00175829" w:rsidRDefault="0098753D" w:rsidP="0098753D">
            <w:pPr>
              <w:spacing w:before="40" w:after="40" w:line="240" w:lineRule="auto"/>
              <w:jc w:val="both"/>
              <w:rPr>
                <w:bCs/>
                <w:sz w:val="26"/>
                <w:szCs w:val="26"/>
              </w:rPr>
            </w:pPr>
            <w:r w:rsidRPr="00175829">
              <w:rPr>
                <w:bCs/>
                <w:sz w:val="26"/>
                <w:szCs w:val="26"/>
              </w:rPr>
              <w:t>- Các đối tượng được quy định tại Khoản 2, Điều 39 Nghị định số 116/2021/NĐ-CP;</w:t>
            </w:r>
          </w:p>
          <w:p w14:paraId="1314B747" w14:textId="77777777" w:rsidR="0098753D" w:rsidRPr="00175829" w:rsidRDefault="0098753D" w:rsidP="0098753D">
            <w:pPr>
              <w:spacing w:before="40" w:after="40" w:line="240" w:lineRule="auto"/>
              <w:jc w:val="both"/>
              <w:rPr>
                <w:bCs/>
                <w:sz w:val="26"/>
                <w:szCs w:val="26"/>
              </w:rPr>
            </w:pPr>
            <w:r w:rsidRPr="00175829">
              <w:rPr>
                <w:bCs/>
                <w:sz w:val="26"/>
                <w:szCs w:val="26"/>
              </w:rPr>
              <w:t>- Người thuộc hộ gia đình chính sách theo Pháp lệnh ưu đãi người có công với cách mạng; Người thuộc diện hộ cận nghèo; Người bị nhiễm HIV/AIDS; Trẻ em dưới 16 tuổi;</w:t>
            </w:r>
          </w:p>
          <w:p w14:paraId="6810FF48" w14:textId="77777777" w:rsidR="0098753D" w:rsidRPr="00175829" w:rsidRDefault="0098753D" w:rsidP="0098753D">
            <w:pPr>
              <w:spacing w:before="40" w:after="40" w:line="240" w:lineRule="auto"/>
              <w:jc w:val="both"/>
              <w:rPr>
                <w:sz w:val="26"/>
                <w:szCs w:val="26"/>
              </w:rPr>
            </w:pPr>
          </w:p>
        </w:tc>
        <w:tc>
          <w:tcPr>
            <w:tcW w:w="2113" w:type="dxa"/>
            <w:shd w:val="clear" w:color="auto" w:fill="auto"/>
          </w:tcPr>
          <w:p w14:paraId="6F1E6EB4" w14:textId="1CC7E47B" w:rsidR="0098753D" w:rsidRPr="00175829" w:rsidRDefault="0098753D" w:rsidP="0098753D">
            <w:pPr>
              <w:spacing w:before="40" w:after="40" w:line="240" w:lineRule="auto"/>
              <w:jc w:val="both"/>
              <w:rPr>
                <w:sz w:val="26"/>
                <w:szCs w:val="26"/>
                <w:lang w:val="de-DE"/>
              </w:rPr>
            </w:pPr>
            <w:r w:rsidRPr="00175829">
              <w:rPr>
                <w:bCs/>
                <w:sz w:val="26"/>
                <w:szCs w:val="26"/>
              </w:rPr>
              <w:t>Ngân sách tỉnh tự cân đối, bố trí kinh phí hàng năm (theo đề xuất của Sở Y tế tỉnh).</w:t>
            </w:r>
          </w:p>
        </w:tc>
        <w:tc>
          <w:tcPr>
            <w:tcW w:w="5853" w:type="dxa"/>
          </w:tcPr>
          <w:p w14:paraId="3B94F350" w14:textId="77777777" w:rsidR="0098753D" w:rsidRPr="00175829" w:rsidRDefault="0098753D" w:rsidP="0098753D">
            <w:pPr>
              <w:spacing w:before="40" w:after="40" w:line="240" w:lineRule="auto"/>
              <w:jc w:val="both"/>
              <w:rPr>
                <w:b/>
                <w:sz w:val="26"/>
                <w:szCs w:val="26"/>
              </w:rPr>
            </w:pPr>
            <w:r w:rsidRPr="00175829">
              <w:rPr>
                <w:b/>
                <w:sz w:val="26"/>
                <w:szCs w:val="26"/>
              </w:rPr>
              <w:t>- Tại Khoản 2 Điều 5 Thông tư số 62/2022/TT-BTC, quy định:</w:t>
            </w:r>
          </w:p>
          <w:p w14:paraId="5C47197B" w14:textId="77777777" w:rsidR="0098753D" w:rsidRPr="00175829" w:rsidRDefault="0098753D" w:rsidP="0098753D">
            <w:pPr>
              <w:spacing w:before="40" w:after="40" w:line="240" w:lineRule="auto"/>
              <w:jc w:val="both"/>
              <w:rPr>
                <w:bCs/>
                <w:i/>
                <w:iCs/>
                <w:sz w:val="26"/>
                <w:szCs w:val="26"/>
              </w:rPr>
            </w:pPr>
            <w:r w:rsidRPr="00175829">
              <w:rPr>
                <w:bCs/>
                <w:i/>
                <w:iCs/>
                <w:sz w:val="26"/>
                <w:szCs w:val="26"/>
              </w:rPr>
              <w:t>2. Chi phí cai nghiện ma túy:</w:t>
            </w:r>
          </w:p>
          <w:p w14:paraId="2EA96039" w14:textId="77777777" w:rsidR="0098753D" w:rsidRPr="00175829" w:rsidRDefault="0098753D" w:rsidP="0098753D">
            <w:pPr>
              <w:spacing w:before="40" w:after="40" w:line="240" w:lineRule="auto"/>
              <w:jc w:val="both"/>
              <w:rPr>
                <w:bCs/>
                <w:i/>
                <w:iCs/>
                <w:sz w:val="26"/>
                <w:szCs w:val="26"/>
              </w:rPr>
            </w:pPr>
            <w:r w:rsidRPr="00175829">
              <w:rPr>
                <w:bCs/>
                <w:i/>
                <w:iCs/>
                <w:sz w:val="26"/>
                <w:szCs w:val="26"/>
              </w:rPr>
              <w:t>a) Khám sàng lọc, đánh giá mức độ nghiện, thực hiện các dịch vụ kỹ thuật xét nghiệm y tế theo chỉ định của bác sỹ và theo hướng dẫn chuyên môn của Bộ Y tế để quyết định chế độ cai nghiện ma túy: Mức chi theo giá dịch vụ khám bệnh, chữa bệnh hiện hành do cơ quan có thẩm quyền quyết định đối với cơ sở khám bệnh, chữa bệnh công lập. Đối với mức chi xét nghiệm tình trạng nghiện ma túy thực hiện theo quy định tại điểm b khoản 4 Điều 8 Thông tư này;</w:t>
            </w:r>
          </w:p>
          <w:p w14:paraId="32DD2AB2" w14:textId="77777777" w:rsidR="0098753D" w:rsidRPr="00175829" w:rsidRDefault="0098753D" w:rsidP="0098753D">
            <w:pPr>
              <w:spacing w:before="40" w:after="40" w:line="240" w:lineRule="auto"/>
              <w:jc w:val="both"/>
              <w:rPr>
                <w:bCs/>
                <w:i/>
                <w:iCs/>
                <w:sz w:val="26"/>
                <w:szCs w:val="26"/>
              </w:rPr>
            </w:pPr>
            <w:r w:rsidRPr="00175829">
              <w:rPr>
                <w:bCs/>
                <w:i/>
                <w:iCs/>
                <w:sz w:val="26"/>
                <w:szCs w:val="26"/>
              </w:rPr>
              <w:t xml:space="preserve">b) Tiền thuốc cắt cơn (trừ trường hợp đã được điều trị cắt cơn tại tổ chức xã hội, cơ sở xã hội, cơ sở đa chức năng), giải độc, điều trị rối loạn tâm thần và điều trị các bệnh cơ hội khác (nếu có) theo hướng </w:t>
            </w:r>
            <w:r w:rsidRPr="00175829">
              <w:rPr>
                <w:bCs/>
                <w:i/>
                <w:iCs/>
                <w:sz w:val="26"/>
                <w:szCs w:val="26"/>
              </w:rPr>
              <w:lastRenderedPageBreak/>
              <w:t>dẫn chuyên môn của Bộ Y tế:</w:t>
            </w:r>
          </w:p>
          <w:p w14:paraId="69BBCD25" w14:textId="77777777" w:rsidR="0098753D" w:rsidRPr="00175829" w:rsidRDefault="0098753D" w:rsidP="0098753D">
            <w:pPr>
              <w:spacing w:before="40" w:after="40" w:line="240" w:lineRule="auto"/>
              <w:jc w:val="both"/>
              <w:rPr>
                <w:bCs/>
                <w:i/>
                <w:iCs/>
                <w:sz w:val="26"/>
                <w:szCs w:val="26"/>
              </w:rPr>
            </w:pPr>
            <w:r w:rsidRPr="00175829">
              <w:rPr>
                <w:bCs/>
                <w:i/>
                <w:iCs/>
                <w:sz w:val="26"/>
                <w:szCs w:val="26"/>
              </w:rPr>
              <w:t>- Mức chi theo giá dịch vụ khám bệnh, chữa bệnh hiện hành do cơ quan có thẩm quyền quyết định đối với cơ sở khám bệnh, chữa bệnh công lập;</w:t>
            </w:r>
          </w:p>
          <w:p w14:paraId="64BA0684" w14:textId="77777777" w:rsidR="0098753D" w:rsidRPr="00175829" w:rsidRDefault="0098753D" w:rsidP="0098753D">
            <w:pPr>
              <w:spacing w:before="40" w:after="40" w:line="240" w:lineRule="auto"/>
              <w:jc w:val="both"/>
              <w:rPr>
                <w:bCs/>
                <w:i/>
                <w:iCs/>
                <w:sz w:val="26"/>
                <w:szCs w:val="26"/>
              </w:rPr>
            </w:pPr>
            <w:r w:rsidRPr="00175829">
              <w:rPr>
                <w:bCs/>
                <w:i/>
                <w:iCs/>
                <w:sz w:val="26"/>
                <w:szCs w:val="26"/>
              </w:rPr>
              <w:t>- Đối với các khoản chi khác, mức chi theo chi phí thực tế và hóa đơn chứng từ hợp pháp. Cơ sở lập dự toán phù hợp với tình hình thực tế hàng năm trình cấp có thẩm quyền phê duyệt.</w:t>
            </w:r>
          </w:p>
          <w:p w14:paraId="4F98DC61" w14:textId="77777777" w:rsidR="0098753D" w:rsidRPr="00175829" w:rsidRDefault="0098753D" w:rsidP="0098753D">
            <w:pPr>
              <w:spacing w:before="40" w:after="40" w:line="240" w:lineRule="auto"/>
              <w:jc w:val="both"/>
              <w:rPr>
                <w:b/>
                <w:sz w:val="26"/>
                <w:szCs w:val="26"/>
              </w:rPr>
            </w:pPr>
            <w:r w:rsidRPr="00175829">
              <w:rPr>
                <w:b/>
                <w:sz w:val="26"/>
                <w:szCs w:val="26"/>
              </w:rPr>
              <w:t>- Tại điểm b khoản 4 Điều 8 Thông tư số 62/2022/TT-BTC, quy định:</w:t>
            </w:r>
          </w:p>
          <w:p w14:paraId="364B5AB1" w14:textId="77777777" w:rsidR="0098753D" w:rsidRPr="00175829" w:rsidRDefault="0098753D" w:rsidP="0098753D">
            <w:pPr>
              <w:spacing w:before="40" w:after="40" w:line="240" w:lineRule="auto"/>
              <w:jc w:val="both"/>
              <w:rPr>
                <w:bCs/>
                <w:i/>
                <w:iCs/>
                <w:sz w:val="26"/>
                <w:szCs w:val="26"/>
              </w:rPr>
            </w:pPr>
            <w:r w:rsidRPr="00175829">
              <w:rPr>
                <w:bCs/>
                <w:i/>
                <w:iCs/>
                <w:sz w:val="26"/>
                <w:szCs w:val="26"/>
              </w:rPr>
              <w:t>b) Mức chi xét nghiệm tình trạng nghiện ma túy theo giá dịch vụ y tế do cấp có thẩm quyền quyết định đối với cơ sở công lập đủ điều kiện xác định tình trạng nghiện ma túy và trong phạm vi dự toán được cấp có thẩm quyền phê duyệt.</w:t>
            </w:r>
          </w:p>
          <w:p w14:paraId="03E30FE5" w14:textId="77777777" w:rsidR="0098753D" w:rsidRPr="00175829" w:rsidRDefault="0098753D" w:rsidP="0098753D">
            <w:pPr>
              <w:spacing w:before="40" w:after="40" w:line="240" w:lineRule="auto"/>
              <w:jc w:val="both"/>
              <w:rPr>
                <w:b/>
                <w:sz w:val="26"/>
                <w:szCs w:val="26"/>
              </w:rPr>
            </w:pPr>
            <w:r w:rsidRPr="00175829">
              <w:rPr>
                <w:b/>
                <w:sz w:val="26"/>
                <w:szCs w:val="26"/>
              </w:rPr>
              <w:t>- Tại điểm b, Khoản 3, Điều 5, Thông tư số 62/2022/TT-BTC, quy định:</w:t>
            </w:r>
          </w:p>
          <w:p w14:paraId="17EBBD8C" w14:textId="77777777" w:rsidR="0098753D" w:rsidRPr="00175829" w:rsidRDefault="0098753D" w:rsidP="0098753D">
            <w:pPr>
              <w:spacing w:before="40" w:after="40" w:line="240" w:lineRule="auto"/>
              <w:jc w:val="both"/>
              <w:rPr>
                <w:bCs/>
                <w:i/>
                <w:iCs/>
                <w:sz w:val="26"/>
                <w:szCs w:val="26"/>
                <w:lang w:val="vi-VN"/>
              </w:rPr>
            </w:pPr>
            <w:r w:rsidRPr="00175829">
              <w:rPr>
                <w:bCs/>
                <w:i/>
                <w:iCs/>
                <w:sz w:val="26"/>
                <w:szCs w:val="26"/>
              </w:rPr>
              <w:t>b) Chi thuốc chữa bệnh thông thường, phòng chống lây nhiễm HIV/AIDS, các bệnh truyền nhiễm và phòng chống dịch bệnh cho người cai nghiện bắt buộc bị ốm được điều trị tại cơ sở cai nghiện bắt buộc: Mức chi theo chi phí thực tế và hóa đơn chứng từ hợp pháp. Cơ sở lập dự toán phù hợp với tình hình thực tế hàng năm trình cấp có thẩm quyền phê duyệt;</w:t>
            </w:r>
          </w:p>
          <w:p w14:paraId="49D37588" w14:textId="77777777" w:rsidR="0098753D" w:rsidRPr="00175829" w:rsidRDefault="0098753D" w:rsidP="0098753D">
            <w:pPr>
              <w:shd w:val="clear" w:color="auto" w:fill="FFFFFF"/>
              <w:spacing w:before="120" w:after="120" w:line="240" w:lineRule="auto"/>
              <w:jc w:val="both"/>
              <w:rPr>
                <w:b/>
                <w:bCs/>
                <w:sz w:val="26"/>
                <w:szCs w:val="26"/>
                <w:lang w:val="vi-VN"/>
              </w:rPr>
            </w:pPr>
            <w:r w:rsidRPr="00175829">
              <w:rPr>
                <w:b/>
                <w:bCs/>
                <w:sz w:val="26"/>
                <w:szCs w:val="26"/>
                <w:shd w:val="clear" w:color="auto" w:fill="FFFFFF"/>
                <w:lang w:val="vi-VN"/>
              </w:rPr>
              <w:t xml:space="preserve">- </w:t>
            </w:r>
            <w:r w:rsidRPr="00175829">
              <w:rPr>
                <w:b/>
                <w:bCs/>
                <w:sz w:val="26"/>
                <w:szCs w:val="26"/>
                <w:shd w:val="clear" w:color="auto" w:fill="FFFFFF"/>
              </w:rPr>
              <w:t>Tại</w:t>
            </w:r>
            <w:r w:rsidRPr="00175829">
              <w:rPr>
                <w:b/>
                <w:bCs/>
                <w:sz w:val="26"/>
                <w:szCs w:val="26"/>
                <w:shd w:val="clear" w:color="auto" w:fill="FFFFFF"/>
                <w:lang w:val="vi-VN"/>
              </w:rPr>
              <w:t xml:space="preserve"> khoản </w:t>
            </w:r>
            <w:r w:rsidRPr="00175829">
              <w:rPr>
                <w:b/>
                <w:bCs/>
                <w:sz w:val="26"/>
                <w:szCs w:val="26"/>
                <w:shd w:val="clear" w:color="auto" w:fill="FFFFFF"/>
              </w:rPr>
              <w:t>2</w:t>
            </w:r>
            <w:r w:rsidRPr="00175829">
              <w:rPr>
                <w:b/>
                <w:bCs/>
                <w:sz w:val="26"/>
                <w:szCs w:val="26"/>
                <w:shd w:val="clear" w:color="auto" w:fill="FFFFFF"/>
                <w:lang w:val="vi-VN"/>
              </w:rPr>
              <w:t xml:space="preserve"> Điều 39 </w:t>
            </w:r>
            <w:r w:rsidRPr="00175829">
              <w:rPr>
                <w:b/>
                <w:bCs/>
                <w:sz w:val="26"/>
                <w:szCs w:val="26"/>
                <w:lang w:val="vi-VN"/>
              </w:rPr>
              <w:t>Nghị định số 116/2021/NĐ-CP, quy định:</w:t>
            </w:r>
          </w:p>
          <w:p w14:paraId="5050BBCC" w14:textId="77777777" w:rsidR="0098753D" w:rsidRPr="00175829" w:rsidRDefault="0098753D" w:rsidP="0098753D">
            <w:pPr>
              <w:shd w:val="clear" w:color="auto" w:fill="FFFFFF"/>
              <w:spacing w:before="120" w:after="120" w:line="234" w:lineRule="atLeast"/>
              <w:jc w:val="both"/>
              <w:rPr>
                <w:i/>
                <w:iCs/>
                <w:sz w:val="26"/>
                <w:szCs w:val="26"/>
              </w:rPr>
            </w:pPr>
            <w:r w:rsidRPr="00175829">
              <w:rPr>
                <w:i/>
                <w:iCs/>
                <w:sz w:val="26"/>
                <w:szCs w:val="26"/>
                <w:shd w:val="clear" w:color="auto" w:fill="FFFFFF"/>
              </w:rPr>
              <w:t>2</w:t>
            </w:r>
            <w:r w:rsidRPr="00175829">
              <w:rPr>
                <w:i/>
                <w:iCs/>
                <w:sz w:val="26"/>
                <w:szCs w:val="26"/>
                <w:shd w:val="clear" w:color="auto" w:fill="FFFFFF"/>
                <w:lang w:val="vi-VN"/>
              </w:rPr>
              <w:t>.</w:t>
            </w:r>
            <w:r w:rsidRPr="00175829">
              <w:rPr>
                <w:i/>
                <w:iCs/>
                <w:sz w:val="26"/>
                <w:szCs w:val="26"/>
                <w:shd w:val="clear" w:color="auto" w:fill="FFFFFF"/>
              </w:rPr>
              <w:t xml:space="preserve"> Ngân sách nhà nước hỗ trợ 95% chi phí cai nghiện ma túy và thuốc chữa bệnh thông thường đối với các đối tượng sau:</w:t>
            </w:r>
          </w:p>
          <w:p w14:paraId="44414F56" w14:textId="77777777" w:rsidR="0098753D" w:rsidRPr="00175829" w:rsidRDefault="0098753D" w:rsidP="0098753D">
            <w:pPr>
              <w:shd w:val="clear" w:color="auto" w:fill="FFFFFF"/>
              <w:spacing w:before="120" w:after="120" w:line="234" w:lineRule="atLeast"/>
              <w:jc w:val="both"/>
              <w:rPr>
                <w:i/>
                <w:iCs/>
                <w:sz w:val="26"/>
                <w:szCs w:val="26"/>
              </w:rPr>
            </w:pPr>
            <w:r w:rsidRPr="00175829">
              <w:rPr>
                <w:i/>
                <w:iCs/>
                <w:sz w:val="26"/>
                <w:szCs w:val="26"/>
                <w:shd w:val="clear" w:color="auto" w:fill="FFFFFF"/>
              </w:rPr>
              <w:t>a) Thương binh;</w:t>
            </w:r>
          </w:p>
          <w:p w14:paraId="188D61FF" w14:textId="77777777" w:rsidR="0098753D" w:rsidRPr="00175829" w:rsidRDefault="0098753D" w:rsidP="0098753D">
            <w:pPr>
              <w:shd w:val="clear" w:color="auto" w:fill="FFFFFF"/>
              <w:spacing w:before="120" w:after="120" w:line="234" w:lineRule="atLeast"/>
              <w:jc w:val="both"/>
              <w:rPr>
                <w:i/>
                <w:iCs/>
                <w:sz w:val="26"/>
                <w:szCs w:val="26"/>
              </w:rPr>
            </w:pPr>
            <w:r w:rsidRPr="00175829">
              <w:rPr>
                <w:i/>
                <w:iCs/>
                <w:sz w:val="26"/>
                <w:szCs w:val="26"/>
                <w:shd w:val="clear" w:color="auto" w:fill="FFFFFF"/>
              </w:rPr>
              <w:lastRenderedPageBreak/>
              <w:t>b) Người bị nhiễm chất độc hóa học và suy giảm khả năng lao động từ 81% trở lên;</w:t>
            </w:r>
          </w:p>
          <w:p w14:paraId="02F53F9E" w14:textId="77777777" w:rsidR="0098753D" w:rsidRPr="00175829" w:rsidRDefault="0098753D" w:rsidP="0098753D">
            <w:pPr>
              <w:shd w:val="clear" w:color="auto" w:fill="FFFFFF"/>
              <w:spacing w:before="120" w:after="120" w:line="234" w:lineRule="atLeast"/>
              <w:jc w:val="both"/>
              <w:rPr>
                <w:i/>
                <w:iCs/>
                <w:sz w:val="26"/>
                <w:szCs w:val="26"/>
              </w:rPr>
            </w:pPr>
            <w:r w:rsidRPr="00175829">
              <w:rPr>
                <w:i/>
                <w:iCs/>
                <w:sz w:val="26"/>
                <w:szCs w:val="26"/>
                <w:shd w:val="clear" w:color="auto" w:fill="FFFFFF"/>
              </w:rPr>
              <w:t>c) Người thuộc hộ nghèo;</w:t>
            </w:r>
          </w:p>
          <w:p w14:paraId="15964AEC" w14:textId="77777777" w:rsidR="0098753D" w:rsidRPr="00175829" w:rsidRDefault="0098753D" w:rsidP="0098753D">
            <w:pPr>
              <w:shd w:val="clear" w:color="auto" w:fill="FFFFFF"/>
              <w:spacing w:before="120" w:after="120" w:line="234" w:lineRule="atLeast"/>
              <w:jc w:val="both"/>
              <w:rPr>
                <w:i/>
                <w:iCs/>
                <w:sz w:val="26"/>
                <w:szCs w:val="26"/>
              </w:rPr>
            </w:pPr>
            <w:r w:rsidRPr="00175829">
              <w:rPr>
                <w:i/>
                <w:iCs/>
                <w:sz w:val="26"/>
                <w:szCs w:val="26"/>
                <w:shd w:val="clear" w:color="auto" w:fill="FFFFFF"/>
              </w:rPr>
              <w:t>d) Người cao tuổi cô đơn không nơi nương tựa;</w:t>
            </w:r>
          </w:p>
          <w:p w14:paraId="41C4EDE5" w14:textId="77777777" w:rsidR="0098753D" w:rsidRPr="00175829" w:rsidRDefault="0098753D" w:rsidP="0098753D">
            <w:pPr>
              <w:shd w:val="clear" w:color="auto" w:fill="FFFFFF"/>
              <w:spacing w:before="120" w:after="120" w:line="234" w:lineRule="atLeast"/>
              <w:jc w:val="both"/>
              <w:rPr>
                <w:i/>
                <w:iCs/>
                <w:sz w:val="26"/>
                <w:szCs w:val="26"/>
              </w:rPr>
            </w:pPr>
            <w:r w:rsidRPr="00175829">
              <w:rPr>
                <w:i/>
                <w:iCs/>
                <w:sz w:val="26"/>
                <w:szCs w:val="26"/>
                <w:shd w:val="clear" w:color="auto" w:fill="FFFFFF"/>
              </w:rPr>
              <w:t>đ) Trẻ em mồ côi;</w:t>
            </w:r>
          </w:p>
          <w:p w14:paraId="7D89F1C3" w14:textId="3AE7307A" w:rsidR="0098753D" w:rsidRPr="00175829" w:rsidRDefault="0098753D" w:rsidP="0098753D">
            <w:pPr>
              <w:spacing w:before="40" w:after="40" w:line="240" w:lineRule="auto"/>
              <w:jc w:val="both"/>
              <w:rPr>
                <w:i/>
                <w:iCs/>
                <w:sz w:val="26"/>
                <w:szCs w:val="26"/>
                <w:lang w:val="vi-VN"/>
              </w:rPr>
            </w:pPr>
            <w:r w:rsidRPr="00175829">
              <w:rPr>
                <w:i/>
                <w:iCs/>
                <w:sz w:val="26"/>
                <w:szCs w:val="26"/>
                <w:shd w:val="clear" w:color="auto" w:fill="FFFFFF"/>
              </w:rPr>
              <w:t>e) Người khuyết tật nặng và đặc biệt nặng.</w:t>
            </w:r>
          </w:p>
        </w:tc>
        <w:tc>
          <w:tcPr>
            <w:tcW w:w="2269" w:type="dxa"/>
          </w:tcPr>
          <w:p w14:paraId="300CC824" w14:textId="252FFC8B" w:rsidR="0098753D" w:rsidRPr="004A38DE" w:rsidRDefault="0098753D" w:rsidP="0098753D">
            <w:pPr>
              <w:spacing w:before="40" w:after="40" w:line="240" w:lineRule="auto"/>
              <w:jc w:val="center"/>
              <w:rPr>
                <w:color w:val="FF0000"/>
                <w:sz w:val="26"/>
                <w:szCs w:val="26"/>
                <w:lang w:val="de-DE"/>
              </w:rPr>
            </w:pPr>
          </w:p>
        </w:tc>
      </w:tr>
      <w:tr w:rsidR="00BA1698" w:rsidRPr="00175829" w14:paraId="64C6CDBD" w14:textId="77777777" w:rsidTr="00BA1698">
        <w:trPr>
          <w:trHeight w:val="70"/>
          <w:jc w:val="center"/>
        </w:trPr>
        <w:tc>
          <w:tcPr>
            <w:tcW w:w="535" w:type="dxa"/>
            <w:vMerge/>
            <w:shd w:val="clear" w:color="auto" w:fill="auto"/>
          </w:tcPr>
          <w:p w14:paraId="7E039315" w14:textId="77777777" w:rsidR="0098753D" w:rsidRPr="00175829" w:rsidRDefault="0098753D" w:rsidP="0098753D">
            <w:pPr>
              <w:spacing w:before="40" w:after="40" w:line="240" w:lineRule="auto"/>
              <w:jc w:val="center"/>
              <w:rPr>
                <w:b/>
                <w:color w:val="FF0000"/>
                <w:sz w:val="26"/>
                <w:szCs w:val="26"/>
              </w:rPr>
            </w:pPr>
          </w:p>
        </w:tc>
        <w:tc>
          <w:tcPr>
            <w:tcW w:w="5096" w:type="dxa"/>
            <w:shd w:val="clear" w:color="auto" w:fill="auto"/>
          </w:tcPr>
          <w:p w14:paraId="6A2E76BA" w14:textId="4528D2BC" w:rsidR="0098753D" w:rsidRPr="00175829" w:rsidRDefault="00175829" w:rsidP="0098753D">
            <w:pPr>
              <w:shd w:val="clear" w:color="auto" w:fill="FFFFFF"/>
              <w:spacing w:before="60" w:after="60"/>
              <w:jc w:val="both"/>
              <w:rPr>
                <w:sz w:val="26"/>
                <w:szCs w:val="26"/>
              </w:rPr>
            </w:pPr>
            <w:r w:rsidRPr="00175829">
              <w:rPr>
                <w:sz w:val="26"/>
                <w:szCs w:val="26"/>
                <w:lang w:val="de-DE"/>
              </w:rPr>
              <w:t>b</w:t>
            </w:r>
            <w:r w:rsidR="0098753D" w:rsidRPr="00175829">
              <w:rPr>
                <w:sz w:val="26"/>
                <w:szCs w:val="26"/>
                <w:lang w:val="de-DE"/>
              </w:rPr>
              <w:t>) Chi hỗ trợ đối với người cai nghiện bắt buộc khi chấp hành xong quyết định đưa vào cơ sở cai nghiện bắt buộc trở về địa phương nơi cư trú: đ</w:t>
            </w:r>
            <w:r w:rsidR="0098753D" w:rsidRPr="00175829">
              <w:rPr>
                <w:sz w:val="26"/>
                <w:szCs w:val="26"/>
              </w:rPr>
              <w:t xml:space="preserve">ược cấp </w:t>
            </w:r>
            <w:r w:rsidR="0098753D" w:rsidRPr="00175829">
              <w:rPr>
                <w:sz w:val="26"/>
                <w:szCs w:val="26"/>
                <w:lang w:val="vi-VN"/>
              </w:rPr>
              <w:t>01 (một) bộ quần áo mùa hè hoặc 01 (một) bộ quần áo mùa đông</w:t>
            </w:r>
            <w:r w:rsidR="0098753D" w:rsidRPr="00175829">
              <w:rPr>
                <w:sz w:val="26"/>
                <w:szCs w:val="26"/>
              </w:rPr>
              <w:t>, với mức tối đa là 30</w:t>
            </w:r>
            <w:r w:rsidR="0098753D" w:rsidRPr="00175829">
              <w:rPr>
                <w:sz w:val="26"/>
                <w:szCs w:val="26"/>
                <w:lang w:val="de-DE"/>
              </w:rPr>
              <w:t>0.000 đồng/bộ và t</w:t>
            </w:r>
            <w:r w:rsidR="0098753D" w:rsidRPr="00175829">
              <w:rPr>
                <w:sz w:val="26"/>
                <w:szCs w:val="26"/>
                <w:lang w:val="vi-VN"/>
              </w:rPr>
              <w:t>iền tàu xe</w:t>
            </w:r>
            <w:r w:rsidR="0098753D" w:rsidRPr="00175829">
              <w:rPr>
                <w:sz w:val="26"/>
                <w:szCs w:val="26"/>
              </w:rPr>
              <w:t>,</w:t>
            </w:r>
            <w:r w:rsidR="0098753D" w:rsidRPr="00175829">
              <w:rPr>
                <w:sz w:val="26"/>
                <w:szCs w:val="26"/>
                <w:lang w:val="vi-VN"/>
              </w:rPr>
              <w:t xml:space="preserve"> mức hỗ trợ theo giá phương tiện công cộng phổ thông</w:t>
            </w:r>
            <w:r w:rsidR="0098753D" w:rsidRPr="00175829">
              <w:rPr>
                <w:sz w:val="26"/>
                <w:szCs w:val="26"/>
                <w:lang w:val="de-DE"/>
              </w:rPr>
              <w:t>.</w:t>
            </w:r>
          </w:p>
        </w:tc>
        <w:tc>
          <w:tcPr>
            <w:tcW w:w="2113" w:type="dxa"/>
            <w:shd w:val="clear" w:color="auto" w:fill="auto"/>
          </w:tcPr>
          <w:p w14:paraId="138D9F34" w14:textId="4B187C22" w:rsidR="0098753D" w:rsidRPr="00175829" w:rsidRDefault="0098753D" w:rsidP="0098753D">
            <w:pPr>
              <w:shd w:val="clear" w:color="auto" w:fill="FFFFFF"/>
              <w:spacing w:before="120" w:after="120" w:line="234" w:lineRule="atLeast"/>
              <w:jc w:val="both"/>
              <w:rPr>
                <w:sz w:val="26"/>
                <w:szCs w:val="26"/>
              </w:rPr>
            </w:pPr>
            <w:r w:rsidRPr="00175829">
              <w:rPr>
                <w:sz w:val="26"/>
                <w:szCs w:val="26"/>
                <w:lang w:val="de-DE"/>
              </w:rPr>
              <w:t>Ngân sách tỉnh tự cân đối, bố trí kinh phí hàng năm (theo đề xuất của Cơ sở cai nghiện ma túy công lập trên địa bàn tỉnh)</w:t>
            </w:r>
          </w:p>
        </w:tc>
        <w:tc>
          <w:tcPr>
            <w:tcW w:w="5853" w:type="dxa"/>
          </w:tcPr>
          <w:p w14:paraId="057C3E2A" w14:textId="0F142F2E" w:rsidR="0098753D" w:rsidRPr="00175829" w:rsidRDefault="0098753D" w:rsidP="0098753D">
            <w:pPr>
              <w:shd w:val="clear" w:color="auto" w:fill="FFFFFF"/>
              <w:spacing w:before="120" w:after="120" w:line="240" w:lineRule="auto"/>
              <w:jc w:val="both"/>
              <w:rPr>
                <w:b/>
                <w:bCs/>
                <w:sz w:val="26"/>
                <w:szCs w:val="26"/>
                <w:lang w:val="vi-VN"/>
              </w:rPr>
            </w:pPr>
            <w:r w:rsidRPr="00175829">
              <w:rPr>
                <w:b/>
                <w:bCs/>
                <w:sz w:val="26"/>
                <w:szCs w:val="26"/>
                <w:lang w:val="vi-VN"/>
              </w:rPr>
              <w:t xml:space="preserve">- Tại khoản 11 Điều 5 </w:t>
            </w:r>
            <w:r w:rsidRPr="00175829">
              <w:rPr>
                <w:b/>
                <w:bCs/>
                <w:sz w:val="26"/>
                <w:szCs w:val="26"/>
              </w:rPr>
              <w:t xml:space="preserve">Thông tư số </w:t>
            </w:r>
            <w:hyperlink r:id="rId10" w:tgtFrame="_blank" w:tooltip="Thông tư 62/2022/TT-BTC" w:history="1">
              <w:r w:rsidRPr="00175829">
                <w:rPr>
                  <w:b/>
                  <w:bCs/>
                  <w:sz w:val="26"/>
                  <w:szCs w:val="26"/>
                </w:rPr>
                <w:t>62/2022/TT-BTC</w:t>
              </w:r>
            </w:hyperlink>
            <w:r w:rsidRPr="00175829">
              <w:rPr>
                <w:b/>
                <w:bCs/>
                <w:sz w:val="26"/>
                <w:szCs w:val="26"/>
                <w:lang w:val="vi-VN"/>
              </w:rPr>
              <w:t>, quy định:</w:t>
            </w:r>
          </w:p>
          <w:p w14:paraId="0A698AF5" w14:textId="77777777" w:rsidR="0098753D" w:rsidRPr="00175829" w:rsidRDefault="0098753D" w:rsidP="0098753D">
            <w:pPr>
              <w:shd w:val="clear" w:color="auto" w:fill="FFFFFF"/>
              <w:spacing w:before="120" w:after="120" w:line="240" w:lineRule="auto"/>
              <w:jc w:val="both"/>
              <w:rPr>
                <w:i/>
                <w:iCs/>
                <w:sz w:val="26"/>
                <w:szCs w:val="26"/>
              </w:rPr>
            </w:pPr>
            <w:r w:rsidRPr="00175829">
              <w:rPr>
                <w:i/>
                <w:iCs/>
                <w:sz w:val="26"/>
                <w:szCs w:val="26"/>
                <w:lang w:val="vi-VN"/>
              </w:rPr>
              <w:t>11. Chi hỗ trợ đưa người cai nghiện bắt buộc chấp hành xong quyết định đưa vào cơ sở cai nghiện bắt buộc trở về địa phương nơi cư trú:</w:t>
            </w:r>
          </w:p>
          <w:p w14:paraId="0E04873D" w14:textId="77777777" w:rsidR="0098753D" w:rsidRPr="00175829" w:rsidRDefault="0098753D" w:rsidP="0098753D">
            <w:pPr>
              <w:shd w:val="clear" w:color="auto" w:fill="FFFFFF"/>
              <w:spacing w:before="120" w:after="120" w:line="240" w:lineRule="auto"/>
              <w:jc w:val="both"/>
              <w:rPr>
                <w:i/>
                <w:iCs/>
                <w:sz w:val="26"/>
                <w:szCs w:val="26"/>
              </w:rPr>
            </w:pPr>
            <w:r w:rsidRPr="00175829">
              <w:rPr>
                <w:i/>
                <w:iCs/>
                <w:sz w:val="26"/>
                <w:szCs w:val="26"/>
                <w:lang w:val="vi-VN"/>
              </w:rPr>
              <w:t>a) Người cai nghiện bắt buộc khi chấp hành xong quyết định trở về địa phương nơi cư trú được cấp tiền ăn khi đi đường, tiền tàu xe và 01 (một) bộ quần áo thường (nếu họ không có) theo quy định tại </w:t>
            </w:r>
            <w:bookmarkStart w:id="0" w:name="dc_15"/>
            <w:r w:rsidRPr="00175829">
              <w:rPr>
                <w:i/>
                <w:iCs/>
                <w:sz w:val="26"/>
                <w:szCs w:val="26"/>
                <w:lang w:val="vi-VN"/>
              </w:rPr>
              <w:t>khoản 4 Điều 62 Nghị định số 116/2021/NĐ-CP</w:t>
            </w:r>
            <w:bookmarkEnd w:id="0"/>
            <w:r w:rsidRPr="00175829">
              <w:rPr>
                <w:i/>
                <w:iCs/>
                <w:sz w:val="26"/>
                <w:szCs w:val="26"/>
                <w:lang w:val="vi-VN"/>
              </w:rPr>
              <w:t>; cụ thể:</w:t>
            </w:r>
          </w:p>
          <w:p w14:paraId="5EC4E568" w14:textId="77777777" w:rsidR="0098753D" w:rsidRPr="00175829" w:rsidRDefault="0098753D" w:rsidP="0098753D">
            <w:pPr>
              <w:shd w:val="clear" w:color="auto" w:fill="FFFFFF"/>
              <w:spacing w:before="120" w:after="120" w:line="240" w:lineRule="auto"/>
              <w:jc w:val="both"/>
              <w:rPr>
                <w:i/>
                <w:iCs/>
                <w:sz w:val="26"/>
                <w:szCs w:val="26"/>
              </w:rPr>
            </w:pPr>
            <w:r w:rsidRPr="00175829">
              <w:rPr>
                <w:i/>
                <w:iCs/>
                <w:sz w:val="26"/>
                <w:szCs w:val="26"/>
                <w:lang w:val="vi-VN"/>
              </w:rPr>
              <w:t>- Tiền ăn: mức hỗ trợ 70.000 đồng/người/ngày trong những ngày đi đường, tối đa không quá 03 ngày;</w:t>
            </w:r>
          </w:p>
          <w:p w14:paraId="42A1B41A" w14:textId="77777777" w:rsidR="0098753D" w:rsidRPr="00175829" w:rsidRDefault="0098753D" w:rsidP="0098753D">
            <w:pPr>
              <w:shd w:val="clear" w:color="auto" w:fill="FFFFFF"/>
              <w:spacing w:before="120" w:after="120" w:line="240" w:lineRule="auto"/>
              <w:jc w:val="both"/>
              <w:rPr>
                <w:i/>
                <w:iCs/>
                <w:sz w:val="26"/>
                <w:szCs w:val="26"/>
              </w:rPr>
            </w:pPr>
            <w:r w:rsidRPr="00175829">
              <w:rPr>
                <w:i/>
                <w:iCs/>
                <w:sz w:val="26"/>
                <w:szCs w:val="26"/>
                <w:lang w:val="vi-VN"/>
              </w:rPr>
              <w:t>- Tiền tàu xe: mức hỗ trợ theo giá phương tiện công cộng phổ thông;</w:t>
            </w:r>
          </w:p>
          <w:p w14:paraId="508723CF" w14:textId="77777777" w:rsidR="0098753D" w:rsidRPr="00175829" w:rsidRDefault="0098753D" w:rsidP="0098753D">
            <w:pPr>
              <w:shd w:val="clear" w:color="auto" w:fill="FFFFFF"/>
              <w:spacing w:before="120" w:after="120" w:line="240" w:lineRule="auto"/>
              <w:jc w:val="both"/>
              <w:rPr>
                <w:i/>
                <w:iCs/>
                <w:sz w:val="26"/>
                <w:szCs w:val="26"/>
              </w:rPr>
            </w:pPr>
            <w:r w:rsidRPr="00175829">
              <w:rPr>
                <w:i/>
                <w:iCs/>
                <w:sz w:val="26"/>
                <w:szCs w:val="26"/>
                <w:lang w:val="vi-VN"/>
              </w:rPr>
              <w:t>- Cấp 01 (một) bộ quần áo mùa hè hoặc 01 (một) bộ quần áo mùa đông;</w:t>
            </w:r>
          </w:p>
          <w:p w14:paraId="5540EAAD" w14:textId="6B759849" w:rsidR="0098753D" w:rsidRPr="00175829" w:rsidRDefault="0098753D" w:rsidP="0098753D">
            <w:pPr>
              <w:spacing w:before="40" w:after="40" w:line="240" w:lineRule="auto"/>
              <w:jc w:val="both"/>
              <w:rPr>
                <w:i/>
                <w:iCs/>
                <w:sz w:val="26"/>
                <w:szCs w:val="26"/>
                <w:lang w:val="de-DE"/>
              </w:rPr>
            </w:pPr>
            <w:r w:rsidRPr="00175829">
              <w:rPr>
                <w:i/>
                <w:iCs/>
                <w:sz w:val="26"/>
                <w:szCs w:val="26"/>
                <w:lang w:val="vi-VN"/>
              </w:rPr>
              <w:t xml:space="preserve">Căn cứ khả năng cân đối của ngân sách địa phương, Ủy ban nhân dân cấp tỉnh trình Hội đồng nhân dân cùng cấp xem xét, quyết định mức hỗ trợ tối đa để cơ sở cai nghiện bắt buộc thực hiện mua sắm và cấp quần áo cho đối tượng; hỗ trợ mức cao </w:t>
            </w:r>
            <w:r w:rsidRPr="00175829">
              <w:rPr>
                <w:i/>
                <w:iCs/>
                <w:sz w:val="26"/>
                <w:szCs w:val="26"/>
                <w:lang w:val="vi-VN"/>
              </w:rPr>
              <w:lastRenderedPageBreak/>
              <w:t>hơn mức tiền ăn và tiền tàu xe quy định tại điểm này;</w:t>
            </w:r>
          </w:p>
        </w:tc>
        <w:tc>
          <w:tcPr>
            <w:tcW w:w="2269" w:type="dxa"/>
          </w:tcPr>
          <w:p w14:paraId="09BAF7F3" w14:textId="02A37EB7" w:rsidR="0098753D" w:rsidRPr="00175829" w:rsidRDefault="0098753D" w:rsidP="0098753D">
            <w:pPr>
              <w:spacing w:before="40" w:after="40" w:line="240" w:lineRule="auto"/>
              <w:jc w:val="center"/>
              <w:rPr>
                <w:i/>
                <w:iCs/>
                <w:color w:val="FF0000"/>
                <w:sz w:val="26"/>
                <w:szCs w:val="26"/>
                <w:lang w:val="de-DE"/>
              </w:rPr>
            </w:pPr>
          </w:p>
        </w:tc>
      </w:tr>
      <w:tr w:rsidR="00BA1698" w:rsidRPr="00175829" w14:paraId="3543D34A" w14:textId="77777777" w:rsidTr="00BA1698">
        <w:trPr>
          <w:trHeight w:val="70"/>
          <w:jc w:val="center"/>
        </w:trPr>
        <w:tc>
          <w:tcPr>
            <w:tcW w:w="535" w:type="dxa"/>
            <w:vMerge/>
            <w:shd w:val="clear" w:color="auto" w:fill="auto"/>
          </w:tcPr>
          <w:p w14:paraId="2EED189C" w14:textId="77777777" w:rsidR="0098753D" w:rsidRPr="00175829" w:rsidRDefault="0098753D" w:rsidP="0098753D">
            <w:pPr>
              <w:spacing w:before="40" w:after="40" w:line="240" w:lineRule="auto"/>
              <w:jc w:val="center"/>
              <w:rPr>
                <w:b/>
                <w:color w:val="FF0000"/>
                <w:sz w:val="26"/>
                <w:szCs w:val="26"/>
              </w:rPr>
            </w:pPr>
          </w:p>
        </w:tc>
        <w:tc>
          <w:tcPr>
            <w:tcW w:w="5096" w:type="dxa"/>
            <w:shd w:val="clear" w:color="auto" w:fill="auto"/>
          </w:tcPr>
          <w:p w14:paraId="58D5E5D9" w14:textId="341E0FD8" w:rsidR="0098753D" w:rsidRPr="00175829" w:rsidRDefault="00175829" w:rsidP="0098753D">
            <w:pPr>
              <w:shd w:val="clear" w:color="auto" w:fill="FFFFFF"/>
              <w:spacing w:before="60" w:after="60"/>
              <w:jc w:val="both"/>
              <w:rPr>
                <w:sz w:val="26"/>
                <w:szCs w:val="26"/>
                <w:lang w:val="de-DE"/>
              </w:rPr>
            </w:pPr>
            <w:r w:rsidRPr="00175829">
              <w:rPr>
                <w:sz w:val="26"/>
                <w:szCs w:val="26"/>
                <w:lang w:val="de-DE"/>
              </w:rPr>
              <w:t>c</w:t>
            </w:r>
            <w:r w:rsidR="0098753D" w:rsidRPr="00175829">
              <w:rPr>
                <w:sz w:val="26"/>
                <w:szCs w:val="26"/>
                <w:lang w:val="de-DE"/>
              </w:rPr>
              <w:t xml:space="preserve">) Hỗ trợ chi phí khi người cai nghiện chết trong thời gian chấp hành quyết định cai nghiện bắt buộc tại Cơ sở cai nghiện ma túy tỉnh Quảng Trị: Ngoài </w:t>
            </w:r>
            <w:r w:rsidR="0098753D" w:rsidRPr="00175829">
              <w:rPr>
                <w:sz w:val="26"/>
                <w:szCs w:val="26"/>
                <w:lang w:val="vi-VN"/>
              </w:rPr>
              <w:t>trường hợp người cai nghiện bắt buộc chết trong thời gian chấp hành quyết định tại cơ sở mà không có thân nhân hoặc thân nhân không đến nhận trong vòng 24 giờ kể từ thời điểm đối tượng chết</w:t>
            </w:r>
            <w:r w:rsidR="0098753D" w:rsidRPr="00175829">
              <w:rPr>
                <w:sz w:val="26"/>
                <w:szCs w:val="26"/>
              </w:rPr>
              <w:t>, được</w:t>
            </w:r>
            <w:r w:rsidR="0098753D" w:rsidRPr="00175829">
              <w:rPr>
                <w:sz w:val="26"/>
                <w:szCs w:val="26"/>
                <w:lang w:val="vi-VN"/>
              </w:rPr>
              <w:t xml:space="preserve"> hỗ trợ chi phí mai táng thực hiện theo quy định tại </w:t>
            </w:r>
            <w:bookmarkStart w:id="1" w:name="dc_14"/>
            <w:r w:rsidR="0098753D" w:rsidRPr="00175829">
              <w:rPr>
                <w:sz w:val="26"/>
                <w:szCs w:val="26"/>
                <w:lang w:val="vi-VN"/>
              </w:rPr>
              <w:t>khoản 2 Điều 61 Nghị định số 116/2021/NĐ-CP</w:t>
            </w:r>
            <w:bookmarkEnd w:id="1"/>
            <w:r w:rsidR="0098753D" w:rsidRPr="00175829">
              <w:rPr>
                <w:sz w:val="26"/>
                <w:szCs w:val="26"/>
              </w:rPr>
              <w:t xml:space="preserve">, thì </w:t>
            </w:r>
            <w:r w:rsidR="0098753D" w:rsidRPr="00175829">
              <w:rPr>
                <w:sz w:val="26"/>
                <w:szCs w:val="26"/>
                <w:lang w:val="de-DE"/>
              </w:rPr>
              <w:t xml:space="preserve">trường hợp người chết có thân nhân đến nhận bàn giao được hỗ trợ một phần chi phí mai táng, mức hỗ trợ bằng 10 lần mức chuẩn trợ giúp xã hội </w:t>
            </w:r>
            <w:r w:rsidR="0098753D" w:rsidRPr="00175829">
              <w:rPr>
                <w:sz w:val="26"/>
                <w:szCs w:val="26"/>
                <w:shd w:val="clear" w:color="auto" w:fill="FFFFFF"/>
              </w:rPr>
              <w:t>theo Nghị định số </w:t>
            </w:r>
            <w:hyperlink r:id="rId11" w:tgtFrame="_blank" w:tooltip="Nghị định 20/2021/NĐ-CP" w:history="1">
              <w:r w:rsidR="0098753D" w:rsidRPr="00175829">
                <w:rPr>
                  <w:sz w:val="26"/>
                  <w:szCs w:val="26"/>
                  <w:shd w:val="clear" w:color="auto" w:fill="FFFFFF"/>
                </w:rPr>
                <w:t>20/2021/NĐ-CP</w:t>
              </w:r>
            </w:hyperlink>
            <w:r w:rsidR="0098753D" w:rsidRPr="00175829">
              <w:rPr>
                <w:sz w:val="26"/>
                <w:szCs w:val="26"/>
                <w:shd w:val="clear" w:color="auto" w:fill="FFFFFF"/>
              </w:rPr>
              <w:t> ngày 15/03/2021 quy định chính sách trợ giúp xã hội đối với đối tượng bảo trợ xã hội.</w:t>
            </w:r>
          </w:p>
        </w:tc>
        <w:tc>
          <w:tcPr>
            <w:tcW w:w="2113" w:type="dxa"/>
            <w:shd w:val="clear" w:color="auto" w:fill="auto"/>
          </w:tcPr>
          <w:p w14:paraId="3C1BC535" w14:textId="603396E7" w:rsidR="0098753D" w:rsidRPr="00175829" w:rsidRDefault="0098753D" w:rsidP="0098753D">
            <w:pPr>
              <w:shd w:val="clear" w:color="auto" w:fill="FFFFFF"/>
              <w:spacing w:before="120" w:after="120" w:line="240" w:lineRule="auto"/>
              <w:jc w:val="both"/>
              <w:rPr>
                <w:sz w:val="26"/>
                <w:szCs w:val="26"/>
                <w:shd w:val="clear" w:color="auto" w:fill="FFFFFF"/>
              </w:rPr>
            </w:pPr>
            <w:r w:rsidRPr="00175829">
              <w:rPr>
                <w:sz w:val="26"/>
                <w:szCs w:val="26"/>
                <w:lang w:val="de-DE"/>
              </w:rPr>
              <w:t>Ngân sách tỉnh tự cân đối, bố trí kinh phí hàng năm (theo đề xuất của Cơ sở cai nghiện ma túy công lập trên địa bàn tỉnh)</w:t>
            </w:r>
          </w:p>
        </w:tc>
        <w:tc>
          <w:tcPr>
            <w:tcW w:w="5853" w:type="dxa"/>
          </w:tcPr>
          <w:p w14:paraId="19600B6D" w14:textId="425193BB" w:rsidR="0098753D" w:rsidRPr="00175829" w:rsidRDefault="0098753D" w:rsidP="0098753D">
            <w:pPr>
              <w:shd w:val="clear" w:color="auto" w:fill="FFFFFF"/>
              <w:spacing w:before="120" w:after="120" w:line="234" w:lineRule="atLeast"/>
              <w:jc w:val="both"/>
              <w:rPr>
                <w:b/>
                <w:bCs/>
                <w:sz w:val="26"/>
                <w:szCs w:val="26"/>
                <w:lang w:val="vi-VN"/>
              </w:rPr>
            </w:pPr>
            <w:r w:rsidRPr="00175829">
              <w:rPr>
                <w:b/>
                <w:bCs/>
                <w:sz w:val="26"/>
                <w:szCs w:val="26"/>
                <w:lang w:val="vi-VN"/>
              </w:rPr>
              <w:t xml:space="preserve">- </w:t>
            </w:r>
            <w:r w:rsidRPr="00175829">
              <w:rPr>
                <w:b/>
                <w:bCs/>
                <w:sz w:val="26"/>
                <w:szCs w:val="26"/>
              </w:rPr>
              <w:t>T</w:t>
            </w:r>
            <w:r w:rsidRPr="00175829">
              <w:rPr>
                <w:b/>
                <w:bCs/>
                <w:sz w:val="26"/>
                <w:szCs w:val="26"/>
                <w:lang w:val="vi-VN"/>
              </w:rPr>
              <w:t>ại khoản 2 Điều 61 Nghị định số 116/2021/NĐ-CP</w:t>
            </w:r>
            <w:r w:rsidRPr="00175829">
              <w:rPr>
                <w:b/>
                <w:bCs/>
                <w:sz w:val="26"/>
                <w:szCs w:val="26"/>
              </w:rPr>
              <w:t xml:space="preserve"> quy</w:t>
            </w:r>
            <w:r w:rsidRPr="00175829">
              <w:rPr>
                <w:b/>
                <w:bCs/>
                <w:sz w:val="26"/>
                <w:szCs w:val="26"/>
                <w:lang w:val="vi-VN"/>
              </w:rPr>
              <w:t xml:space="preserve"> định:</w:t>
            </w:r>
          </w:p>
          <w:p w14:paraId="14A32573" w14:textId="77777777" w:rsidR="0098753D" w:rsidRPr="00175829" w:rsidRDefault="0098753D" w:rsidP="0098753D">
            <w:pPr>
              <w:shd w:val="clear" w:color="auto" w:fill="FFFFFF"/>
              <w:spacing w:after="0" w:line="234" w:lineRule="atLeast"/>
              <w:jc w:val="both"/>
              <w:rPr>
                <w:i/>
                <w:iCs/>
                <w:sz w:val="26"/>
                <w:szCs w:val="26"/>
              </w:rPr>
            </w:pPr>
            <w:r w:rsidRPr="00175829">
              <w:rPr>
                <w:i/>
                <w:iCs/>
                <w:sz w:val="26"/>
                <w:szCs w:val="26"/>
                <w:shd w:val="clear" w:color="auto" w:fill="FFFFFF"/>
              </w:rPr>
              <w:t xml:space="preserve">2. Cơ sở cai nghiện bắt buộc có trách nhiệm thông báo ngay cho thân nhân người cai nghiện chết biết để mai táng. Trường hợp không có thân nhân hoặc thân nhân không đến trong vòng 24 giờ thì Giám đốc cơ sở cai nghiện bắt buộc có trách nhiệm tổ chức mai táng. Kinh phí mai táng do Nhà nước bảo đảm; mức hỗ trợ chi phí mai táng tối thiểu bằng 20 lần mức chuẩn trợ giúp xã hội </w:t>
            </w:r>
            <w:bookmarkStart w:id="2" w:name="_Hlk170561401"/>
            <w:r w:rsidRPr="00175829">
              <w:rPr>
                <w:i/>
                <w:iCs/>
                <w:sz w:val="26"/>
                <w:szCs w:val="26"/>
                <w:shd w:val="clear" w:color="auto" w:fill="FFFFFF"/>
              </w:rPr>
              <w:t>theo Nghị định số </w:t>
            </w:r>
            <w:hyperlink r:id="rId12" w:tgtFrame="_blank" w:tooltip="Nghị định 20/2021/NĐ-CP" w:history="1">
              <w:r w:rsidRPr="00175829">
                <w:rPr>
                  <w:i/>
                  <w:iCs/>
                  <w:sz w:val="26"/>
                  <w:szCs w:val="26"/>
                  <w:shd w:val="clear" w:color="auto" w:fill="FFFFFF"/>
                </w:rPr>
                <w:t>20/2021/NĐ-CP</w:t>
              </w:r>
            </w:hyperlink>
            <w:r w:rsidRPr="00175829">
              <w:rPr>
                <w:i/>
                <w:iCs/>
                <w:sz w:val="26"/>
                <w:szCs w:val="26"/>
                <w:shd w:val="clear" w:color="auto" w:fill="FFFFFF"/>
              </w:rPr>
              <w:t> ngày 15/03/2021 quy định chính sách trợ giúp xã hội đối với đối tượng bảo trợ xã hội.</w:t>
            </w:r>
            <w:bookmarkEnd w:id="2"/>
          </w:p>
          <w:p w14:paraId="5519E293" w14:textId="29E88FE9" w:rsidR="0098753D" w:rsidRPr="00175829" w:rsidRDefault="0098753D" w:rsidP="0098753D">
            <w:pPr>
              <w:shd w:val="clear" w:color="auto" w:fill="FFFFFF"/>
              <w:spacing w:before="120" w:after="120" w:line="240" w:lineRule="auto"/>
              <w:jc w:val="both"/>
              <w:rPr>
                <w:b/>
                <w:bCs/>
                <w:sz w:val="26"/>
                <w:szCs w:val="26"/>
                <w:lang w:val="vi-VN"/>
              </w:rPr>
            </w:pPr>
            <w:r w:rsidRPr="00175829">
              <w:rPr>
                <w:b/>
                <w:bCs/>
                <w:sz w:val="26"/>
                <w:szCs w:val="26"/>
                <w:lang w:val="vi-VN"/>
              </w:rPr>
              <w:t xml:space="preserve">- Tại khoản 10 Điều 5 </w:t>
            </w:r>
            <w:r w:rsidRPr="00175829">
              <w:rPr>
                <w:b/>
                <w:bCs/>
                <w:sz w:val="26"/>
                <w:szCs w:val="26"/>
              </w:rPr>
              <w:t xml:space="preserve">Thông tư số </w:t>
            </w:r>
            <w:hyperlink r:id="rId13" w:tgtFrame="_blank" w:tooltip="Thông tư 62/2022/TT-BTC" w:history="1">
              <w:r w:rsidRPr="00175829">
                <w:rPr>
                  <w:b/>
                  <w:bCs/>
                  <w:sz w:val="26"/>
                  <w:szCs w:val="26"/>
                </w:rPr>
                <w:t>62/2022/TT-BTC</w:t>
              </w:r>
            </w:hyperlink>
            <w:r w:rsidRPr="00175829">
              <w:rPr>
                <w:b/>
                <w:bCs/>
                <w:sz w:val="26"/>
                <w:szCs w:val="26"/>
                <w:lang w:val="vi-VN"/>
              </w:rPr>
              <w:t>, quy định:</w:t>
            </w:r>
          </w:p>
          <w:p w14:paraId="67FB9B65" w14:textId="33D6D7FA" w:rsidR="0098753D" w:rsidRPr="00175829" w:rsidRDefault="0098753D" w:rsidP="0098753D">
            <w:pPr>
              <w:shd w:val="clear" w:color="auto" w:fill="FFFFFF"/>
              <w:spacing w:before="120" w:after="120" w:line="240" w:lineRule="auto"/>
              <w:jc w:val="both"/>
              <w:rPr>
                <w:i/>
                <w:iCs/>
                <w:sz w:val="26"/>
                <w:szCs w:val="26"/>
                <w:lang w:val="vi-VN"/>
              </w:rPr>
            </w:pPr>
            <w:r w:rsidRPr="00175829">
              <w:rPr>
                <w:i/>
                <w:iCs/>
                <w:sz w:val="26"/>
                <w:szCs w:val="26"/>
                <w:lang w:val="vi-VN"/>
              </w:rPr>
              <w:t>10. Chi phí mai táng đối với trường hợp người cai nghiện bắt buộc chết trong thời gian chấp hành quyết định tại cơ sở mà không có thân nhân hoặc thân nhân không đến nhận trong vòng 24 giờ kể từ thời điểm đối tượng chết: Mức hỗ trợ chi phí mai táng thực hiện theo quy định tại khoản 2 Điều 61 Nghị định số 116/2021/NĐ-CP.</w:t>
            </w:r>
          </w:p>
        </w:tc>
        <w:tc>
          <w:tcPr>
            <w:tcW w:w="2269" w:type="dxa"/>
          </w:tcPr>
          <w:p w14:paraId="10695DE5" w14:textId="56585D78" w:rsidR="0098753D" w:rsidRPr="00175829" w:rsidRDefault="0098753D" w:rsidP="0098753D">
            <w:pPr>
              <w:shd w:val="clear" w:color="auto" w:fill="FFFFFF"/>
              <w:spacing w:before="120" w:after="120" w:line="240" w:lineRule="auto"/>
              <w:jc w:val="both"/>
              <w:rPr>
                <w:i/>
                <w:iCs/>
                <w:color w:val="FF0000"/>
                <w:sz w:val="26"/>
                <w:szCs w:val="26"/>
                <w:lang w:val="de-DE"/>
              </w:rPr>
            </w:pPr>
          </w:p>
        </w:tc>
      </w:tr>
      <w:tr w:rsidR="00BA1698" w:rsidRPr="00175829" w14:paraId="64B792C8" w14:textId="77777777" w:rsidTr="00BA1698">
        <w:trPr>
          <w:trHeight w:val="70"/>
          <w:jc w:val="center"/>
        </w:trPr>
        <w:tc>
          <w:tcPr>
            <w:tcW w:w="535" w:type="dxa"/>
            <w:vMerge w:val="restart"/>
            <w:shd w:val="clear" w:color="auto" w:fill="auto"/>
          </w:tcPr>
          <w:p w14:paraId="5F00421F" w14:textId="77777777" w:rsidR="00F37785" w:rsidRPr="00B75F76" w:rsidRDefault="00F37785" w:rsidP="0098753D">
            <w:pPr>
              <w:spacing w:before="40" w:after="40" w:line="240" w:lineRule="auto"/>
              <w:jc w:val="center"/>
              <w:rPr>
                <w:b/>
                <w:sz w:val="26"/>
                <w:szCs w:val="26"/>
                <w:lang w:val="vi-VN"/>
              </w:rPr>
            </w:pPr>
          </w:p>
          <w:p w14:paraId="242A3DA3" w14:textId="2C233DA2" w:rsidR="00F37785" w:rsidRPr="00B75F76" w:rsidRDefault="00F37785" w:rsidP="0098753D">
            <w:pPr>
              <w:spacing w:before="40" w:after="40" w:line="240" w:lineRule="auto"/>
              <w:jc w:val="center"/>
              <w:rPr>
                <w:b/>
                <w:sz w:val="26"/>
                <w:szCs w:val="26"/>
              </w:rPr>
            </w:pPr>
            <w:r w:rsidRPr="00B75F76">
              <w:rPr>
                <w:b/>
                <w:sz w:val="26"/>
                <w:szCs w:val="26"/>
              </w:rPr>
              <w:t>2</w:t>
            </w:r>
          </w:p>
        </w:tc>
        <w:tc>
          <w:tcPr>
            <w:tcW w:w="5096" w:type="dxa"/>
            <w:shd w:val="clear" w:color="auto" w:fill="auto"/>
          </w:tcPr>
          <w:p w14:paraId="038B4A38" w14:textId="0D704F6F" w:rsidR="00F37785" w:rsidRPr="00B75F76" w:rsidRDefault="00F37785" w:rsidP="0098753D">
            <w:pPr>
              <w:shd w:val="clear" w:color="auto" w:fill="FFFFFF"/>
              <w:spacing w:before="60" w:after="60"/>
              <w:jc w:val="both"/>
              <w:rPr>
                <w:sz w:val="26"/>
                <w:szCs w:val="26"/>
                <w:lang w:val="vi-VN"/>
              </w:rPr>
            </w:pPr>
            <w:r w:rsidRPr="00B75F76">
              <w:rPr>
                <w:bCs/>
                <w:sz w:val="26"/>
                <w:szCs w:val="26"/>
                <w:lang w:val="pt-BR"/>
              </w:rPr>
              <w:t xml:space="preserve">2. </w:t>
            </w:r>
            <w:r w:rsidRPr="00B75F76">
              <w:rPr>
                <w:sz w:val="26"/>
                <w:szCs w:val="26"/>
                <w:lang w:val="de-DE"/>
              </w:rPr>
              <w:t xml:space="preserve">Các chế độ hỗ trợ đối với người cai nghiện ma túy tự nguyện </w:t>
            </w:r>
            <w:r w:rsidRPr="00B75F76">
              <w:rPr>
                <w:sz w:val="26"/>
                <w:szCs w:val="26"/>
              </w:rPr>
              <w:t>tại c</w:t>
            </w:r>
            <w:r w:rsidRPr="00B75F76">
              <w:rPr>
                <w:rFonts w:hint="eastAsia"/>
                <w:sz w:val="26"/>
                <w:szCs w:val="26"/>
              </w:rPr>
              <w:t>ơ</w:t>
            </w:r>
            <w:r w:rsidRPr="00B75F76">
              <w:rPr>
                <w:sz w:val="26"/>
                <w:szCs w:val="26"/>
              </w:rPr>
              <w:t xml:space="preserve"> sở cai nghiện ma túy công lập (ngoài các chế độ hỗ trợ quy định tại </w:t>
            </w:r>
            <w:r w:rsidRPr="00B75F76">
              <w:rPr>
                <w:sz w:val="26"/>
                <w:szCs w:val="26"/>
                <w:lang w:val="vi-VN"/>
              </w:rPr>
              <w:t>Nghị định số 116/2021/NĐ-CP</w:t>
            </w:r>
            <w:r w:rsidRPr="00B75F76">
              <w:rPr>
                <w:sz w:val="26"/>
                <w:szCs w:val="26"/>
              </w:rPr>
              <w:t>;</w:t>
            </w:r>
            <w:r w:rsidRPr="00B75F76">
              <w:rPr>
                <w:sz w:val="26"/>
                <w:szCs w:val="26"/>
                <w:lang w:val="vi-VN"/>
              </w:rPr>
              <w:t xml:space="preserve"> </w:t>
            </w:r>
            <w:r w:rsidRPr="00B75F76">
              <w:rPr>
                <w:sz w:val="26"/>
                <w:szCs w:val="26"/>
              </w:rPr>
              <w:t xml:space="preserve">Thông tư số </w:t>
            </w:r>
            <w:hyperlink r:id="rId14" w:tgtFrame="_blank" w:tooltip="Thông tư 62/2022/TT-BTC" w:history="1">
              <w:r w:rsidRPr="00B75F76">
                <w:rPr>
                  <w:iCs/>
                  <w:sz w:val="26"/>
                  <w:szCs w:val="26"/>
                </w:rPr>
                <w:t>62/2022/TT-BTC</w:t>
              </w:r>
            </w:hyperlink>
            <w:r w:rsidRPr="00B75F76">
              <w:rPr>
                <w:iCs/>
                <w:sz w:val="26"/>
                <w:szCs w:val="26"/>
              </w:rPr>
              <w:t>), được hỗ trợ thêm các khoản chi phí sau đây</w:t>
            </w:r>
            <w:r w:rsidRPr="00B75F76">
              <w:rPr>
                <w:iCs/>
                <w:sz w:val="26"/>
                <w:szCs w:val="26"/>
                <w:lang w:val="vi-VN"/>
              </w:rPr>
              <w:t>:</w:t>
            </w:r>
          </w:p>
        </w:tc>
        <w:tc>
          <w:tcPr>
            <w:tcW w:w="2113" w:type="dxa"/>
            <w:shd w:val="clear" w:color="auto" w:fill="auto"/>
          </w:tcPr>
          <w:p w14:paraId="11AAFC12" w14:textId="25365631" w:rsidR="00F37785" w:rsidRPr="00175829" w:rsidRDefault="00F37785" w:rsidP="0098753D">
            <w:pPr>
              <w:shd w:val="clear" w:color="auto" w:fill="FFFFFF"/>
              <w:spacing w:before="120" w:after="120" w:line="240" w:lineRule="auto"/>
              <w:jc w:val="both"/>
              <w:rPr>
                <w:color w:val="FF0000"/>
                <w:sz w:val="26"/>
                <w:szCs w:val="26"/>
                <w:lang w:val="vi-VN"/>
              </w:rPr>
            </w:pPr>
            <w:r w:rsidRPr="00175829">
              <w:rPr>
                <w:color w:val="FF0000"/>
                <w:sz w:val="26"/>
                <w:szCs w:val="26"/>
                <w:lang w:val="vi-VN"/>
              </w:rPr>
              <w:t xml:space="preserve"> </w:t>
            </w:r>
          </w:p>
        </w:tc>
        <w:tc>
          <w:tcPr>
            <w:tcW w:w="5853" w:type="dxa"/>
          </w:tcPr>
          <w:p w14:paraId="6794FB14" w14:textId="4E689DAA" w:rsidR="00F37785" w:rsidRPr="00175829" w:rsidRDefault="00F37785" w:rsidP="0098753D">
            <w:pPr>
              <w:shd w:val="clear" w:color="auto" w:fill="FFFFFF"/>
              <w:spacing w:before="120" w:after="120" w:line="234" w:lineRule="atLeast"/>
              <w:jc w:val="both"/>
              <w:rPr>
                <w:b/>
                <w:bCs/>
                <w:color w:val="FF0000"/>
                <w:sz w:val="26"/>
                <w:szCs w:val="26"/>
                <w:lang w:val="vi-VN"/>
              </w:rPr>
            </w:pPr>
            <w:r w:rsidRPr="00175829">
              <w:rPr>
                <w:b/>
                <w:bCs/>
                <w:color w:val="FF0000"/>
                <w:szCs w:val="28"/>
                <w:lang w:val="vi-VN"/>
              </w:rPr>
              <w:t xml:space="preserve"> </w:t>
            </w:r>
          </w:p>
        </w:tc>
        <w:tc>
          <w:tcPr>
            <w:tcW w:w="2269" w:type="dxa"/>
          </w:tcPr>
          <w:p w14:paraId="5971257A" w14:textId="77777777" w:rsidR="00F37785" w:rsidRPr="00175829" w:rsidRDefault="00F37785" w:rsidP="0098753D">
            <w:pPr>
              <w:shd w:val="clear" w:color="auto" w:fill="FFFFFF"/>
              <w:spacing w:before="120" w:after="120" w:line="240" w:lineRule="auto"/>
              <w:jc w:val="both"/>
              <w:rPr>
                <w:i/>
                <w:iCs/>
                <w:color w:val="FF0000"/>
                <w:sz w:val="26"/>
                <w:szCs w:val="26"/>
                <w:lang w:val="de-DE"/>
              </w:rPr>
            </w:pPr>
          </w:p>
        </w:tc>
      </w:tr>
      <w:tr w:rsidR="00BA1698" w:rsidRPr="00175829" w14:paraId="1650A44D" w14:textId="77777777" w:rsidTr="00BA1698">
        <w:trPr>
          <w:trHeight w:val="70"/>
          <w:jc w:val="center"/>
        </w:trPr>
        <w:tc>
          <w:tcPr>
            <w:tcW w:w="535" w:type="dxa"/>
            <w:vMerge/>
            <w:shd w:val="clear" w:color="auto" w:fill="auto"/>
          </w:tcPr>
          <w:p w14:paraId="3F105B73" w14:textId="77777777" w:rsidR="00F37785" w:rsidRPr="00175829" w:rsidRDefault="00F37785" w:rsidP="0098753D">
            <w:pPr>
              <w:spacing w:before="40" w:after="40" w:line="240" w:lineRule="auto"/>
              <w:jc w:val="center"/>
              <w:rPr>
                <w:b/>
                <w:color w:val="FF0000"/>
                <w:sz w:val="26"/>
                <w:szCs w:val="26"/>
              </w:rPr>
            </w:pPr>
          </w:p>
        </w:tc>
        <w:tc>
          <w:tcPr>
            <w:tcW w:w="5096" w:type="dxa"/>
            <w:shd w:val="clear" w:color="auto" w:fill="auto"/>
          </w:tcPr>
          <w:p w14:paraId="127F4E74" w14:textId="77777777" w:rsidR="00F37785" w:rsidRPr="00743B96" w:rsidRDefault="00F37785" w:rsidP="0098753D">
            <w:pPr>
              <w:shd w:val="clear" w:color="auto" w:fill="FFFFFF"/>
              <w:spacing w:before="60" w:after="60"/>
              <w:jc w:val="both"/>
              <w:rPr>
                <w:sz w:val="26"/>
                <w:szCs w:val="26"/>
                <w:lang w:val="vi-VN"/>
              </w:rPr>
            </w:pPr>
            <w:r w:rsidRPr="00743B96">
              <w:rPr>
                <w:sz w:val="26"/>
                <w:szCs w:val="26"/>
                <w:lang w:val="de-DE"/>
              </w:rPr>
              <w:t>a)</w:t>
            </w:r>
            <w:r w:rsidRPr="00743B96">
              <w:rPr>
                <w:sz w:val="26"/>
                <w:szCs w:val="26"/>
                <w:lang w:val="vi-VN"/>
              </w:rPr>
              <w:t xml:space="preserve"> Chi hỗ trợ 5% chi phí cai nghiện ma túy và thuốc chữa bệnh thông thường cho các đối tượng theo quy định tại điểm a, điểm b khoản 2 Điều 7 </w:t>
            </w:r>
            <w:r w:rsidRPr="00743B96">
              <w:rPr>
                <w:sz w:val="26"/>
                <w:szCs w:val="26"/>
              </w:rPr>
              <w:t xml:space="preserve">Thông tư số </w:t>
            </w:r>
            <w:hyperlink r:id="rId15" w:tgtFrame="_blank" w:tooltip="Thông tư 62/2022/TT-BTC" w:history="1">
              <w:r w:rsidRPr="00743B96">
                <w:rPr>
                  <w:iCs/>
                  <w:sz w:val="26"/>
                  <w:szCs w:val="26"/>
                </w:rPr>
                <w:t>62/2022/TT-BTC</w:t>
              </w:r>
            </w:hyperlink>
            <w:r w:rsidRPr="00743B96">
              <w:rPr>
                <w:sz w:val="26"/>
                <w:szCs w:val="26"/>
                <w:lang w:val="vi-VN"/>
              </w:rPr>
              <w:t>.</w:t>
            </w:r>
          </w:p>
          <w:p w14:paraId="719113AE" w14:textId="77777777" w:rsidR="00F37785" w:rsidRPr="00743B96" w:rsidRDefault="00F37785" w:rsidP="0098753D">
            <w:pPr>
              <w:shd w:val="clear" w:color="auto" w:fill="FFFFFF"/>
              <w:spacing w:before="60" w:after="60"/>
              <w:jc w:val="both"/>
              <w:rPr>
                <w:bCs/>
                <w:sz w:val="26"/>
                <w:szCs w:val="26"/>
                <w:lang w:val="pt-BR"/>
              </w:rPr>
            </w:pPr>
          </w:p>
        </w:tc>
        <w:tc>
          <w:tcPr>
            <w:tcW w:w="2113" w:type="dxa"/>
            <w:shd w:val="clear" w:color="auto" w:fill="auto"/>
          </w:tcPr>
          <w:p w14:paraId="65ACF04C" w14:textId="218954C3" w:rsidR="00F37785" w:rsidRPr="00743B96" w:rsidRDefault="00F37785" w:rsidP="0098753D">
            <w:pPr>
              <w:shd w:val="clear" w:color="auto" w:fill="FFFFFF"/>
              <w:spacing w:before="120" w:after="120" w:line="240" w:lineRule="auto"/>
              <w:jc w:val="both"/>
              <w:rPr>
                <w:sz w:val="26"/>
                <w:szCs w:val="26"/>
                <w:lang w:val="de-DE"/>
              </w:rPr>
            </w:pPr>
            <w:r w:rsidRPr="00743B96">
              <w:rPr>
                <w:sz w:val="26"/>
                <w:szCs w:val="26"/>
                <w:lang w:val="de-DE"/>
              </w:rPr>
              <w:t>Ngân sách tỉnh tự cân đối, bố trí kinh phí hàng năm (theo đề xuất của Cơ sở cai nghiện ma túy công lập trên địa bàn tỉnh)</w:t>
            </w:r>
          </w:p>
        </w:tc>
        <w:tc>
          <w:tcPr>
            <w:tcW w:w="5853" w:type="dxa"/>
          </w:tcPr>
          <w:p w14:paraId="2C857A0F" w14:textId="77777777" w:rsidR="00F37785" w:rsidRPr="00743B96" w:rsidRDefault="00F37785" w:rsidP="0098753D">
            <w:pPr>
              <w:shd w:val="clear" w:color="auto" w:fill="FFFFFF"/>
              <w:spacing w:before="120" w:after="120" w:line="234" w:lineRule="atLeast"/>
              <w:jc w:val="both"/>
              <w:rPr>
                <w:b/>
                <w:bCs/>
                <w:iCs/>
                <w:sz w:val="26"/>
                <w:szCs w:val="26"/>
                <w:lang w:val="vi-VN"/>
              </w:rPr>
            </w:pPr>
            <w:r w:rsidRPr="00743B96">
              <w:rPr>
                <w:b/>
                <w:bCs/>
                <w:sz w:val="26"/>
                <w:szCs w:val="26"/>
                <w:lang w:val="vi-VN"/>
              </w:rPr>
              <w:t xml:space="preserve">- Tại điểm a, điểm b khoản 2 Điều 7 </w:t>
            </w:r>
            <w:r w:rsidRPr="00743B96">
              <w:rPr>
                <w:b/>
                <w:bCs/>
                <w:sz w:val="26"/>
                <w:szCs w:val="26"/>
              </w:rPr>
              <w:t xml:space="preserve">Thông tư số </w:t>
            </w:r>
            <w:hyperlink r:id="rId16" w:tgtFrame="_blank" w:tooltip="Thông tư 62/2022/TT-BTC" w:history="1">
              <w:r w:rsidRPr="00743B96">
                <w:rPr>
                  <w:b/>
                  <w:bCs/>
                  <w:iCs/>
                  <w:sz w:val="26"/>
                  <w:szCs w:val="26"/>
                </w:rPr>
                <w:t>62/2022/TT-BTC</w:t>
              </w:r>
            </w:hyperlink>
            <w:r w:rsidRPr="00743B96">
              <w:rPr>
                <w:b/>
                <w:bCs/>
                <w:iCs/>
                <w:sz w:val="26"/>
                <w:szCs w:val="26"/>
                <w:lang w:val="vi-VN"/>
              </w:rPr>
              <w:t>, quy định:</w:t>
            </w:r>
          </w:p>
          <w:p w14:paraId="17A8544A" w14:textId="77777777" w:rsidR="00F37785" w:rsidRPr="00743B96" w:rsidRDefault="00F37785" w:rsidP="0098753D">
            <w:pPr>
              <w:shd w:val="clear" w:color="auto" w:fill="FFFFFF"/>
              <w:spacing w:before="120" w:after="120" w:line="240" w:lineRule="auto"/>
              <w:jc w:val="both"/>
              <w:rPr>
                <w:i/>
                <w:iCs/>
                <w:sz w:val="26"/>
                <w:szCs w:val="26"/>
              </w:rPr>
            </w:pPr>
            <w:bookmarkStart w:id="3" w:name="_Hlk170562457"/>
            <w:r w:rsidRPr="00743B96">
              <w:rPr>
                <w:i/>
                <w:iCs/>
                <w:sz w:val="26"/>
                <w:szCs w:val="26"/>
                <w:lang w:val="vi-VN"/>
              </w:rPr>
              <w:t>2. Chi hỗ trợ 95% chi phí cai nghiện ma túy và thuốc chữa bệnh thông thường cho các đối tượng theo quy định tại </w:t>
            </w:r>
            <w:bookmarkStart w:id="4" w:name="d_23"/>
            <w:r w:rsidRPr="00743B96">
              <w:rPr>
                <w:i/>
                <w:iCs/>
                <w:sz w:val="26"/>
                <w:szCs w:val="26"/>
                <w:lang w:val="vi-VN"/>
              </w:rPr>
              <w:t>khoản 2 Điều 39 Nghị định số 116/2021/NĐ-CP</w:t>
            </w:r>
            <w:bookmarkEnd w:id="4"/>
            <w:r w:rsidRPr="00743B96">
              <w:rPr>
                <w:i/>
                <w:iCs/>
                <w:sz w:val="26"/>
                <w:szCs w:val="26"/>
                <w:lang w:val="vi-VN"/>
              </w:rPr>
              <w:t>, bao gồm:</w:t>
            </w:r>
          </w:p>
          <w:p w14:paraId="2FB64F42"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a) Chi phí cai nghiện ma túy: Nội dung và mức chi theo quy định tại khoản 2 Điều 5 Thông tư này.</w:t>
            </w:r>
          </w:p>
          <w:p w14:paraId="000B6F8C" w14:textId="77777777" w:rsidR="00F37785" w:rsidRPr="00743B96" w:rsidRDefault="00F37785" w:rsidP="0098753D">
            <w:pPr>
              <w:shd w:val="clear" w:color="auto" w:fill="FFFFFF"/>
              <w:spacing w:before="120" w:after="120" w:line="240" w:lineRule="auto"/>
              <w:jc w:val="both"/>
              <w:rPr>
                <w:i/>
                <w:iCs/>
                <w:sz w:val="26"/>
                <w:szCs w:val="26"/>
                <w:lang w:val="vi-VN"/>
              </w:rPr>
            </w:pPr>
            <w:r w:rsidRPr="00743B96">
              <w:rPr>
                <w:i/>
                <w:iCs/>
                <w:sz w:val="26"/>
                <w:szCs w:val="26"/>
                <w:lang w:val="vi-VN"/>
              </w:rPr>
              <w:t>b) Chi thuốc chữa bệnh thông thường: Mức chi theo quy định tại điểm b khoản 3 Điều 5 Thông tư này.</w:t>
            </w:r>
            <w:bookmarkEnd w:id="3"/>
          </w:p>
          <w:p w14:paraId="51C2F5CC" w14:textId="77777777" w:rsidR="00F37785" w:rsidRPr="00743B96" w:rsidRDefault="00F37785" w:rsidP="0098753D">
            <w:pPr>
              <w:shd w:val="clear" w:color="auto" w:fill="FFFFFF"/>
              <w:spacing w:before="120" w:after="120" w:line="240" w:lineRule="auto"/>
              <w:jc w:val="both"/>
              <w:rPr>
                <w:b/>
                <w:bCs/>
                <w:sz w:val="26"/>
                <w:szCs w:val="26"/>
                <w:lang w:val="vi-VN"/>
              </w:rPr>
            </w:pPr>
            <w:r w:rsidRPr="00743B96">
              <w:rPr>
                <w:b/>
                <w:bCs/>
                <w:sz w:val="26"/>
                <w:szCs w:val="26"/>
                <w:shd w:val="clear" w:color="auto" w:fill="FFFFFF"/>
                <w:lang w:val="vi-VN"/>
              </w:rPr>
              <w:t xml:space="preserve">- </w:t>
            </w:r>
            <w:r w:rsidRPr="00743B96">
              <w:rPr>
                <w:b/>
                <w:bCs/>
                <w:sz w:val="26"/>
                <w:szCs w:val="26"/>
                <w:shd w:val="clear" w:color="auto" w:fill="FFFFFF"/>
              </w:rPr>
              <w:t>Tại</w:t>
            </w:r>
            <w:r w:rsidRPr="00743B96">
              <w:rPr>
                <w:b/>
                <w:bCs/>
                <w:sz w:val="26"/>
                <w:szCs w:val="26"/>
                <w:shd w:val="clear" w:color="auto" w:fill="FFFFFF"/>
                <w:lang w:val="vi-VN"/>
              </w:rPr>
              <w:t xml:space="preserve"> khoản </w:t>
            </w:r>
            <w:r w:rsidRPr="00743B96">
              <w:rPr>
                <w:b/>
                <w:bCs/>
                <w:sz w:val="26"/>
                <w:szCs w:val="26"/>
                <w:shd w:val="clear" w:color="auto" w:fill="FFFFFF"/>
              </w:rPr>
              <w:t>2</w:t>
            </w:r>
            <w:r w:rsidRPr="00743B96">
              <w:rPr>
                <w:b/>
                <w:bCs/>
                <w:sz w:val="26"/>
                <w:szCs w:val="26"/>
                <w:shd w:val="clear" w:color="auto" w:fill="FFFFFF"/>
                <w:lang w:val="vi-VN"/>
              </w:rPr>
              <w:t xml:space="preserve"> Điều 39 </w:t>
            </w:r>
            <w:r w:rsidRPr="00743B96">
              <w:rPr>
                <w:b/>
                <w:bCs/>
                <w:sz w:val="26"/>
                <w:szCs w:val="26"/>
                <w:lang w:val="vi-VN"/>
              </w:rPr>
              <w:t>Nghị định số 116/2021/NĐ-CP, quy định:</w:t>
            </w:r>
          </w:p>
          <w:p w14:paraId="3F5C65D5"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2</w:t>
            </w:r>
            <w:r w:rsidRPr="00743B96">
              <w:rPr>
                <w:i/>
                <w:iCs/>
                <w:sz w:val="26"/>
                <w:szCs w:val="26"/>
                <w:shd w:val="clear" w:color="auto" w:fill="FFFFFF"/>
                <w:lang w:val="vi-VN"/>
              </w:rPr>
              <w:t>.</w:t>
            </w:r>
            <w:r w:rsidRPr="00743B96">
              <w:rPr>
                <w:i/>
                <w:iCs/>
                <w:sz w:val="26"/>
                <w:szCs w:val="26"/>
                <w:shd w:val="clear" w:color="auto" w:fill="FFFFFF"/>
              </w:rPr>
              <w:t xml:space="preserve"> Ngân sách nhà nước hỗ trợ 95% chi phí cai nghiện ma túy và thuốc chữa bệnh thông thường đối với các đối tượng sau:</w:t>
            </w:r>
          </w:p>
          <w:p w14:paraId="56BB71DF"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a) Thương binh;</w:t>
            </w:r>
          </w:p>
          <w:p w14:paraId="700C5B84"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b) Người bị nhiễm chất độc hóa học và suy giảm khả năng lao động từ 81% trở lên;</w:t>
            </w:r>
          </w:p>
          <w:p w14:paraId="251FB930"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c) Người thuộc hộ nghèo;</w:t>
            </w:r>
          </w:p>
          <w:p w14:paraId="4D101F02"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d) Người cao tuổi cô đơn không nơi nương tựa;</w:t>
            </w:r>
          </w:p>
          <w:p w14:paraId="7E826EE2"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đ) Trẻ em mồ côi;</w:t>
            </w:r>
          </w:p>
          <w:p w14:paraId="368B77A4" w14:textId="6CE4C82A" w:rsidR="00F37785" w:rsidRPr="00743B96" w:rsidRDefault="00F37785" w:rsidP="0098753D">
            <w:pPr>
              <w:shd w:val="clear" w:color="auto" w:fill="FFFFFF"/>
              <w:spacing w:before="120" w:after="120" w:line="234" w:lineRule="atLeast"/>
              <w:jc w:val="both"/>
              <w:rPr>
                <w:b/>
                <w:bCs/>
                <w:sz w:val="26"/>
                <w:szCs w:val="26"/>
                <w:lang w:val="vi-VN"/>
              </w:rPr>
            </w:pPr>
            <w:r w:rsidRPr="00743B96">
              <w:rPr>
                <w:i/>
                <w:iCs/>
                <w:sz w:val="26"/>
                <w:szCs w:val="26"/>
                <w:shd w:val="clear" w:color="auto" w:fill="FFFFFF"/>
              </w:rPr>
              <w:t>e) Người khuyết tật nặng và đặc biệt nặng.</w:t>
            </w:r>
          </w:p>
        </w:tc>
        <w:tc>
          <w:tcPr>
            <w:tcW w:w="2269" w:type="dxa"/>
          </w:tcPr>
          <w:p w14:paraId="1F7994DD" w14:textId="77777777" w:rsidR="00F37785" w:rsidRPr="00175829" w:rsidRDefault="00F37785" w:rsidP="0098753D">
            <w:pPr>
              <w:shd w:val="clear" w:color="auto" w:fill="FFFFFF"/>
              <w:spacing w:before="120" w:after="120" w:line="240" w:lineRule="auto"/>
              <w:jc w:val="both"/>
              <w:rPr>
                <w:i/>
                <w:iCs/>
                <w:color w:val="FF0000"/>
                <w:sz w:val="26"/>
                <w:szCs w:val="26"/>
                <w:lang w:val="de-DE"/>
              </w:rPr>
            </w:pPr>
          </w:p>
        </w:tc>
      </w:tr>
      <w:tr w:rsidR="00BA1698" w:rsidRPr="00175829" w14:paraId="080D594A" w14:textId="77777777" w:rsidTr="00BA1698">
        <w:trPr>
          <w:trHeight w:val="70"/>
          <w:jc w:val="center"/>
        </w:trPr>
        <w:tc>
          <w:tcPr>
            <w:tcW w:w="535" w:type="dxa"/>
            <w:vMerge/>
            <w:shd w:val="clear" w:color="auto" w:fill="auto"/>
          </w:tcPr>
          <w:p w14:paraId="78B89C31" w14:textId="77777777" w:rsidR="00F37785" w:rsidRPr="00175829" w:rsidRDefault="00F37785" w:rsidP="0098753D">
            <w:pPr>
              <w:spacing w:before="40" w:after="40" w:line="240" w:lineRule="auto"/>
              <w:jc w:val="center"/>
              <w:rPr>
                <w:b/>
                <w:color w:val="FF0000"/>
                <w:sz w:val="26"/>
                <w:szCs w:val="26"/>
              </w:rPr>
            </w:pPr>
            <w:bookmarkStart w:id="5" w:name="_Hlk170565320"/>
          </w:p>
        </w:tc>
        <w:tc>
          <w:tcPr>
            <w:tcW w:w="5096" w:type="dxa"/>
            <w:shd w:val="clear" w:color="auto" w:fill="auto"/>
          </w:tcPr>
          <w:p w14:paraId="5D4D0E91" w14:textId="09AA3A49" w:rsidR="00F37785" w:rsidRPr="00743B96" w:rsidRDefault="00F37785" w:rsidP="0098753D">
            <w:pPr>
              <w:shd w:val="clear" w:color="auto" w:fill="FFFFFF"/>
              <w:spacing w:before="60" w:after="60" w:line="240" w:lineRule="auto"/>
              <w:jc w:val="both"/>
              <w:rPr>
                <w:sz w:val="26"/>
                <w:szCs w:val="26"/>
                <w:lang w:val="de-DE"/>
              </w:rPr>
            </w:pPr>
            <w:r w:rsidRPr="00743B96">
              <w:rPr>
                <w:sz w:val="26"/>
                <w:szCs w:val="26"/>
                <w:lang w:val="vi-VN"/>
              </w:rPr>
              <w:t xml:space="preserve">b) Chi hỗ trợ tiền ăn, chổ ở, tiền quần áo, chăn, màn, chiếu, gối, đồ dùng sinh hoạt cá nhân và băng vệ sinh (đối với người cai nghiện tự nguyện là nữ); bằng 30% mức hỗ trợ đối với người nghiện ma túy bị áp dụng </w:t>
            </w:r>
            <w:r w:rsidRPr="00743B96">
              <w:rPr>
                <w:sz w:val="26"/>
                <w:szCs w:val="26"/>
                <w:lang w:val="vi-VN"/>
              </w:rPr>
              <w:lastRenderedPageBreak/>
              <w:t>biện pháp xử lý hành chính đưa vào cơ sở cai nghiện bắt buộc, với điều kiện người cai nghiện tự nguyện phải ký cam kết thời gian cai nghiện từ đủ 06 tháng trở lên.</w:t>
            </w:r>
          </w:p>
        </w:tc>
        <w:tc>
          <w:tcPr>
            <w:tcW w:w="2113" w:type="dxa"/>
            <w:shd w:val="clear" w:color="auto" w:fill="auto"/>
          </w:tcPr>
          <w:p w14:paraId="7034B9CC" w14:textId="44ECFB0E" w:rsidR="00F37785" w:rsidRPr="00743B96" w:rsidRDefault="00F37785" w:rsidP="0098753D">
            <w:pPr>
              <w:shd w:val="clear" w:color="auto" w:fill="FFFFFF"/>
              <w:spacing w:before="120" w:after="120" w:line="240" w:lineRule="auto"/>
              <w:jc w:val="both"/>
              <w:rPr>
                <w:sz w:val="26"/>
                <w:szCs w:val="26"/>
                <w:lang w:val="de-DE"/>
              </w:rPr>
            </w:pPr>
            <w:r w:rsidRPr="00743B96">
              <w:rPr>
                <w:sz w:val="26"/>
                <w:szCs w:val="26"/>
                <w:lang w:val="de-DE"/>
              </w:rPr>
              <w:lastRenderedPageBreak/>
              <w:t xml:space="preserve">Ngân sách tỉnh tự cân đối, bố trí kinh phí hàng năm (theo đề xuất của Cơ sở </w:t>
            </w:r>
            <w:r w:rsidRPr="00743B96">
              <w:rPr>
                <w:sz w:val="26"/>
                <w:szCs w:val="26"/>
                <w:lang w:val="de-DE"/>
              </w:rPr>
              <w:lastRenderedPageBreak/>
              <w:t>cai nghiện ma túy công lập trên địa bàn tỉnh)</w:t>
            </w:r>
          </w:p>
        </w:tc>
        <w:tc>
          <w:tcPr>
            <w:tcW w:w="5853" w:type="dxa"/>
          </w:tcPr>
          <w:p w14:paraId="6D709CD4" w14:textId="425008FD" w:rsidR="00F37785" w:rsidRPr="00743B96" w:rsidRDefault="00F37785" w:rsidP="0098753D">
            <w:pPr>
              <w:shd w:val="clear" w:color="auto" w:fill="FFFFFF"/>
              <w:spacing w:before="120" w:after="120" w:line="240" w:lineRule="auto"/>
              <w:jc w:val="both"/>
              <w:rPr>
                <w:b/>
                <w:bCs/>
                <w:sz w:val="26"/>
                <w:szCs w:val="26"/>
                <w:lang w:val="vi-VN"/>
              </w:rPr>
            </w:pPr>
            <w:r w:rsidRPr="00743B96">
              <w:rPr>
                <w:b/>
                <w:bCs/>
                <w:sz w:val="26"/>
                <w:szCs w:val="26"/>
                <w:shd w:val="clear" w:color="auto" w:fill="FFFFFF"/>
                <w:lang w:val="vi-VN"/>
              </w:rPr>
              <w:lastRenderedPageBreak/>
              <w:t xml:space="preserve">- </w:t>
            </w:r>
            <w:r w:rsidRPr="00743B96">
              <w:rPr>
                <w:b/>
                <w:bCs/>
                <w:sz w:val="26"/>
                <w:szCs w:val="26"/>
                <w:shd w:val="clear" w:color="auto" w:fill="FFFFFF"/>
              </w:rPr>
              <w:t>Tại</w:t>
            </w:r>
            <w:r w:rsidRPr="00743B96">
              <w:rPr>
                <w:b/>
                <w:bCs/>
                <w:sz w:val="26"/>
                <w:szCs w:val="26"/>
                <w:shd w:val="clear" w:color="auto" w:fill="FFFFFF"/>
                <w:lang w:val="vi-VN"/>
              </w:rPr>
              <w:t xml:space="preserve"> điểm b khoản </w:t>
            </w:r>
            <w:r w:rsidRPr="00743B96">
              <w:rPr>
                <w:b/>
                <w:bCs/>
                <w:sz w:val="26"/>
                <w:szCs w:val="26"/>
                <w:shd w:val="clear" w:color="auto" w:fill="FFFFFF"/>
              </w:rPr>
              <w:t>3</w:t>
            </w:r>
            <w:r w:rsidRPr="00743B96">
              <w:rPr>
                <w:b/>
                <w:bCs/>
                <w:sz w:val="26"/>
                <w:szCs w:val="26"/>
                <w:shd w:val="clear" w:color="auto" w:fill="FFFFFF"/>
                <w:lang w:val="vi-VN"/>
              </w:rPr>
              <w:t xml:space="preserve"> Điều 39 </w:t>
            </w:r>
            <w:r w:rsidRPr="00743B96">
              <w:rPr>
                <w:b/>
                <w:bCs/>
                <w:sz w:val="26"/>
                <w:szCs w:val="26"/>
                <w:lang w:val="vi-VN"/>
              </w:rPr>
              <w:t>Nghị định số 116/2021/NĐ-CP, quy định:</w:t>
            </w:r>
          </w:p>
          <w:p w14:paraId="00B1D2DA" w14:textId="77777777" w:rsidR="00F37785" w:rsidRPr="00743B96" w:rsidRDefault="00F37785" w:rsidP="0098753D">
            <w:pPr>
              <w:shd w:val="clear" w:color="auto" w:fill="FFFFFF"/>
              <w:spacing w:before="120" w:after="120" w:line="234" w:lineRule="atLeast"/>
              <w:jc w:val="both"/>
              <w:rPr>
                <w:i/>
                <w:iCs/>
                <w:sz w:val="26"/>
                <w:szCs w:val="26"/>
              </w:rPr>
            </w:pPr>
            <w:r w:rsidRPr="00743B96">
              <w:rPr>
                <w:i/>
                <w:iCs/>
                <w:sz w:val="26"/>
                <w:szCs w:val="26"/>
                <w:shd w:val="clear" w:color="auto" w:fill="FFFFFF"/>
              </w:rPr>
              <w:t xml:space="preserve">b) Mức hỗ trợ tiền ăn hàng tháng, tiền mặc, đồ dùng sinh hoạt cá nhân ít nhất bằng 70% định mức </w:t>
            </w:r>
            <w:r w:rsidRPr="00743B96">
              <w:rPr>
                <w:i/>
                <w:iCs/>
                <w:sz w:val="26"/>
                <w:szCs w:val="26"/>
                <w:shd w:val="clear" w:color="auto" w:fill="FFFFFF"/>
              </w:rPr>
              <w:lastRenderedPageBreak/>
              <w:t>đối với người nghiện ma túy bị áp dụng biện pháp xử lý hành chính đưa vào cơ sở cai nghiện bắt buộc;</w:t>
            </w:r>
          </w:p>
          <w:p w14:paraId="1DF0AC6E" w14:textId="00AA85DF" w:rsidR="00F37785" w:rsidRPr="00743B96" w:rsidRDefault="00F37785" w:rsidP="0098753D">
            <w:pPr>
              <w:shd w:val="clear" w:color="auto" w:fill="FFFFFF"/>
              <w:spacing w:before="120" w:after="120" w:line="234" w:lineRule="atLeast"/>
              <w:jc w:val="both"/>
              <w:rPr>
                <w:b/>
                <w:bCs/>
                <w:iCs/>
                <w:sz w:val="26"/>
                <w:szCs w:val="26"/>
                <w:lang w:val="vi-VN"/>
              </w:rPr>
            </w:pPr>
            <w:r w:rsidRPr="00743B96">
              <w:rPr>
                <w:b/>
                <w:bCs/>
                <w:sz w:val="26"/>
                <w:szCs w:val="26"/>
                <w:lang w:val="vi-VN"/>
              </w:rPr>
              <w:t xml:space="preserve">- Tại khoản 3 Điều 7 </w:t>
            </w:r>
            <w:r w:rsidRPr="00743B96">
              <w:rPr>
                <w:b/>
                <w:bCs/>
                <w:sz w:val="26"/>
                <w:szCs w:val="26"/>
              </w:rPr>
              <w:t xml:space="preserve">Thông tư số </w:t>
            </w:r>
            <w:hyperlink r:id="rId17" w:tgtFrame="_blank" w:tooltip="Thông tư 62/2022/TT-BTC" w:history="1">
              <w:r w:rsidRPr="00743B96">
                <w:rPr>
                  <w:b/>
                  <w:bCs/>
                  <w:iCs/>
                  <w:sz w:val="26"/>
                  <w:szCs w:val="26"/>
                </w:rPr>
                <w:t>62/2022/TT-BTC</w:t>
              </w:r>
            </w:hyperlink>
            <w:r w:rsidRPr="00743B96">
              <w:rPr>
                <w:b/>
                <w:bCs/>
                <w:iCs/>
                <w:sz w:val="26"/>
                <w:szCs w:val="26"/>
                <w:lang w:val="vi-VN"/>
              </w:rPr>
              <w:t>, quy định:</w:t>
            </w:r>
          </w:p>
          <w:p w14:paraId="31C8C13E" w14:textId="69E0DEBB" w:rsidR="00F37785" w:rsidRPr="00743B96" w:rsidRDefault="00F37785" w:rsidP="0098753D">
            <w:pPr>
              <w:shd w:val="clear" w:color="auto" w:fill="FFFFFF"/>
              <w:spacing w:before="120" w:after="120" w:line="240" w:lineRule="auto"/>
              <w:jc w:val="both"/>
              <w:rPr>
                <w:b/>
                <w:bCs/>
                <w:sz w:val="26"/>
                <w:szCs w:val="26"/>
                <w:lang w:val="vi-VN"/>
              </w:rPr>
            </w:pPr>
            <w:r w:rsidRPr="00743B96">
              <w:rPr>
                <w:i/>
                <w:iCs/>
                <w:sz w:val="26"/>
                <w:szCs w:val="26"/>
                <w:lang w:val="vi-VN"/>
              </w:rPr>
              <w:t>3. Chi hỗ trợ tiền ăn, quần áo, chăn, màn, chiếu, gối, đồ dùng sinh hoạt cá nhân và băng vệ sinh (đối với người cai nghiện tự nguyện là nữ) đối với người cai nghiện tự nguyện tại cơ sở cai nghiện công lập: Căn cứ khả năng cân đối ngân sách địa phương và dự kiến số lượng đối tượng tham gia cai nghiện ma túy tự nguyện tại các cơ sở cai nghiện ma túy công lập thuộc phạm vi quản lý, Ủy ban nhân dân cấp tỉnh trình Hội đồng nhân dân cùng cấp quyết định mức hỗ trợ cụ thể, ít nhất bằng 70% mức hỗ trợ đối với người nghiện ma túy bị áp dụng biện pháp xử lý hành chính đưa vào cơ sở cai nghiện bắt buộc của địa phương.</w:t>
            </w:r>
          </w:p>
        </w:tc>
        <w:tc>
          <w:tcPr>
            <w:tcW w:w="2269" w:type="dxa"/>
          </w:tcPr>
          <w:p w14:paraId="7DAA445B" w14:textId="77777777" w:rsidR="00F37785" w:rsidRPr="00175829" w:rsidRDefault="00F37785" w:rsidP="0098753D">
            <w:pPr>
              <w:shd w:val="clear" w:color="auto" w:fill="FFFFFF"/>
              <w:spacing w:before="120" w:after="120" w:line="240" w:lineRule="auto"/>
              <w:jc w:val="both"/>
              <w:rPr>
                <w:i/>
                <w:iCs/>
                <w:color w:val="FF0000"/>
                <w:sz w:val="26"/>
                <w:szCs w:val="26"/>
                <w:lang w:val="de-DE"/>
              </w:rPr>
            </w:pPr>
          </w:p>
        </w:tc>
      </w:tr>
      <w:bookmarkEnd w:id="5"/>
      <w:tr w:rsidR="00BA1698" w:rsidRPr="00175829" w14:paraId="08892E0A" w14:textId="77777777" w:rsidTr="00BA1698">
        <w:trPr>
          <w:trHeight w:val="70"/>
          <w:jc w:val="center"/>
        </w:trPr>
        <w:tc>
          <w:tcPr>
            <w:tcW w:w="535" w:type="dxa"/>
            <w:vMerge/>
            <w:shd w:val="clear" w:color="auto" w:fill="auto"/>
          </w:tcPr>
          <w:p w14:paraId="50FCE838" w14:textId="77777777" w:rsidR="00F37785" w:rsidRPr="00175829" w:rsidRDefault="00F37785" w:rsidP="0098753D">
            <w:pPr>
              <w:spacing w:before="40" w:after="40" w:line="240" w:lineRule="auto"/>
              <w:jc w:val="center"/>
              <w:rPr>
                <w:b/>
                <w:color w:val="FF0000"/>
                <w:sz w:val="26"/>
                <w:szCs w:val="26"/>
              </w:rPr>
            </w:pPr>
          </w:p>
        </w:tc>
        <w:tc>
          <w:tcPr>
            <w:tcW w:w="5096" w:type="dxa"/>
            <w:shd w:val="clear" w:color="auto" w:fill="auto"/>
          </w:tcPr>
          <w:p w14:paraId="116584FD" w14:textId="1E1BA8A5" w:rsidR="00F37785" w:rsidRPr="00743B96" w:rsidRDefault="00F37785" w:rsidP="0098753D">
            <w:pPr>
              <w:shd w:val="clear" w:color="auto" w:fill="FFFFFF"/>
              <w:spacing w:before="60" w:after="60" w:line="240" w:lineRule="auto"/>
              <w:jc w:val="both"/>
              <w:rPr>
                <w:sz w:val="26"/>
                <w:szCs w:val="26"/>
                <w:lang w:val="vi-VN"/>
              </w:rPr>
            </w:pPr>
            <w:r w:rsidRPr="00743B96">
              <w:rPr>
                <w:sz w:val="26"/>
                <w:szCs w:val="26"/>
                <w:lang w:val="vi-VN"/>
              </w:rPr>
              <w:t>c) Chi hỗ trợ tiền điện, nước sinh hoạt; tiền hoạt động văn hóa, thể dục thể thao, đọc sách báo, xem truyền hình và các hoạt động vui chơi giải trí khác ngoài thời gian học tập và lao động, chi phí học nghề ngắn hạn và các khoản chi phí khác bằng 100% mức hỗ trợ đối với người nghiện ma túy bị áp dụng biện pháp xử lý hành chính đưa vào cơ sở cai nghiện bắt buộc, với điều kiện người cai nghiện tự nguyện phải ký cam kết thời gian cai nghiện từ đủ 06 tháng trở lên.</w:t>
            </w:r>
          </w:p>
        </w:tc>
        <w:tc>
          <w:tcPr>
            <w:tcW w:w="2113" w:type="dxa"/>
            <w:shd w:val="clear" w:color="auto" w:fill="auto"/>
          </w:tcPr>
          <w:p w14:paraId="7EAB8CD0" w14:textId="52682BBD" w:rsidR="00F37785" w:rsidRPr="00743B96" w:rsidRDefault="00F37785" w:rsidP="0098753D">
            <w:pPr>
              <w:shd w:val="clear" w:color="auto" w:fill="FFFFFF"/>
              <w:spacing w:before="120" w:after="120" w:line="240" w:lineRule="auto"/>
              <w:jc w:val="both"/>
              <w:rPr>
                <w:sz w:val="26"/>
                <w:szCs w:val="26"/>
                <w:lang w:val="de-DE"/>
              </w:rPr>
            </w:pPr>
            <w:r w:rsidRPr="00743B96">
              <w:rPr>
                <w:sz w:val="26"/>
                <w:szCs w:val="26"/>
                <w:lang w:val="de-DE"/>
              </w:rPr>
              <w:t>Ngân sách tỉnh tự cân đối, bố trí kinh phí hàng năm (theo đề xuất của Cơ sở cai nghiện ma túy công lập trên địa bàn tỉnh)</w:t>
            </w:r>
          </w:p>
        </w:tc>
        <w:tc>
          <w:tcPr>
            <w:tcW w:w="5853" w:type="dxa"/>
          </w:tcPr>
          <w:p w14:paraId="0F1B17CC" w14:textId="365BAA09" w:rsidR="00F37785" w:rsidRPr="00743B96" w:rsidRDefault="00F37785" w:rsidP="0098753D">
            <w:pPr>
              <w:shd w:val="clear" w:color="auto" w:fill="FFFFFF"/>
              <w:spacing w:before="120" w:after="120" w:line="234" w:lineRule="atLeast"/>
              <w:jc w:val="both"/>
              <w:rPr>
                <w:b/>
                <w:bCs/>
                <w:iCs/>
                <w:sz w:val="26"/>
                <w:szCs w:val="26"/>
                <w:lang w:val="vi-VN"/>
              </w:rPr>
            </w:pPr>
            <w:r w:rsidRPr="00743B96">
              <w:rPr>
                <w:b/>
                <w:bCs/>
                <w:sz w:val="26"/>
                <w:szCs w:val="26"/>
                <w:lang w:val="vi-VN"/>
              </w:rPr>
              <w:t xml:space="preserve">- Tại khoản 6, 7, 8 Điều 5 </w:t>
            </w:r>
            <w:r w:rsidRPr="00743B96">
              <w:rPr>
                <w:b/>
                <w:bCs/>
                <w:sz w:val="26"/>
                <w:szCs w:val="26"/>
              </w:rPr>
              <w:t xml:space="preserve">Thông tư số </w:t>
            </w:r>
            <w:hyperlink r:id="rId18" w:tgtFrame="_blank" w:tooltip="Thông tư 62/2022/TT-BTC" w:history="1">
              <w:r w:rsidRPr="00743B96">
                <w:rPr>
                  <w:b/>
                  <w:bCs/>
                  <w:iCs/>
                  <w:sz w:val="26"/>
                  <w:szCs w:val="26"/>
                </w:rPr>
                <w:t>62/2022/TT-BTC</w:t>
              </w:r>
            </w:hyperlink>
            <w:r w:rsidRPr="00743B96">
              <w:rPr>
                <w:b/>
                <w:bCs/>
                <w:iCs/>
                <w:sz w:val="26"/>
                <w:szCs w:val="26"/>
                <w:lang w:val="vi-VN"/>
              </w:rPr>
              <w:t>, quy định:</w:t>
            </w:r>
          </w:p>
          <w:p w14:paraId="3EEFE98C"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6. Chi phí học nghề ngắn hạn:</w:t>
            </w:r>
          </w:p>
          <w:p w14:paraId="14DF7E59"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 xml:space="preserve">a) Người cai nghiện bắt buộc chưa có nghề hoặc có nghề nhưng không phù hợp, có nhu cầu học nghề trình độ sơ cấp và dưới 03 tháng được hỗ trợ một lần chi phí học. Căn cứ trình độ và năng lực của đối tượng; điều kiện về cơ sở vật chất của cơ sở và tình hình thực tế, thủ trưởng cơ sở cai nghiện bắt buộc quyết định hình thức học nghề cho phù hợp. Mức hỗ trợ cụ thể tùy theo từng đối tượng, từng nghề, thời gian học thực tế và hình thức học nhưng tối đa không vượt quá mức quy định </w:t>
            </w:r>
            <w:r w:rsidRPr="00743B96">
              <w:rPr>
                <w:i/>
                <w:iCs/>
                <w:sz w:val="26"/>
                <w:szCs w:val="26"/>
                <w:lang w:val="vi-VN"/>
              </w:rPr>
              <w:lastRenderedPageBreak/>
              <w:t>tại </w:t>
            </w:r>
            <w:bookmarkStart w:id="6" w:name="dc_13"/>
            <w:r w:rsidRPr="00743B96">
              <w:rPr>
                <w:i/>
                <w:iCs/>
                <w:sz w:val="26"/>
                <w:szCs w:val="26"/>
                <w:lang w:val="vi-VN"/>
              </w:rPr>
              <w:t>khoản 1 Điều 7 Thông tư số </w:t>
            </w:r>
            <w:bookmarkEnd w:id="6"/>
            <w:r w:rsidRPr="00743B96">
              <w:rPr>
                <w:i/>
                <w:iCs/>
                <w:sz w:val="26"/>
                <w:szCs w:val="26"/>
                <w:lang w:val="vi-VN"/>
              </w:rPr>
              <w:fldChar w:fldCharType="begin"/>
            </w:r>
            <w:r w:rsidRPr="00743B96">
              <w:rPr>
                <w:i/>
                <w:iCs/>
                <w:sz w:val="26"/>
                <w:szCs w:val="26"/>
                <w:lang w:val="vi-VN"/>
              </w:rPr>
              <w:instrText xml:space="preserve"> HYPERLINK "https://thuvienphapluat.vn/van-ban/tai-chinh-nha-nuoc/thong-tu-152-2016-tt-btc-quan-ly-su-dung-kinh-phi-ho-tro-dao-tao-trinh-do-so-cap-duoi-3-thang-329375.aspx" \o "Thông tư 152/2016/TT-BTC" \t "_blank" </w:instrText>
            </w:r>
            <w:r w:rsidRPr="00743B96">
              <w:rPr>
                <w:i/>
                <w:iCs/>
                <w:sz w:val="26"/>
                <w:szCs w:val="26"/>
                <w:lang w:val="vi-VN"/>
              </w:rPr>
              <w:fldChar w:fldCharType="separate"/>
            </w:r>
            <w:r w:rsidRPr="00743B96">
              <w:rPr>
                <w:i/>
                <w:iCs/>
                <w:sz w:val="26"/>
                <w:szCs w:val="26"/>
                <w:lang w:val="vi-VN"/>
              </w:rPr>
              <w:t>152/2016/TT-BTC</w:t>
            </w:r>
            <w:r w:rsidRPr="00743B96">
              <w:rPr>
                <w:i/>
                <w:iCs/>
                <w:sz w:val="26"/>
                <w:szCs w:val="26"/>
                <w:lang w:val="vi-VN"/>
              </w:rPr>
              <w:fldChar w:fldCharType="end"/>
            </w:r>
            <w:r w:rsidRPr="00743B96">
              <w:rPr>
                <w:i/>
                <w:iCs/>
                <w:sz w:val="26"/>
                <w:szCs w:val="26"/>
                <w:lang w:val="vi-VN"/>
              </w:rPr>
              <w:t> ngày 17 tháng 10 năm 2016 của Bộ Tài chính quy định quản lý và sử dụng kinh phí hỗ trợ đào tạo trình độ sơ cấp và đào tạo dưới 03 tháng (sau đây viết tắt là Thông tư số 152/2016/TT-BTC); không hỗ trợ tiền học nghề cho đối tượng bị áp dụng biện pháp đưa vào cơ sở cai nghiện bắt buộc từ lần thứ hai trở đi đã được học nghề;</w:t>
            </w:r>
          </w:p>
          <w:p w14:paraId="5CFED1AE"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b) Hình thức học</w:t>
            </w:r>
          </w:p>
          <w:p w14:paraId="36BEE6A4"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 Trường hợp cơ sở cai nghiện bắt buộc trực tiếp tổ chức đào tạo thì cơ sở được chi các nội dung: Khai giảng, bế giảng, cấp chứng chỉ; mua tài liệu, giáo trình, học liệu đào tạo; thù lao giáo viên dạy lý thuyết và giáo viên hướng dẫn thực hành; mua nguyên, nhiên, vật liệu phục vụ công tác đào tạo; chỉnh sửa, biên soạn lại chương trình, giáo trình (nếu có); chi phí điện, nước phục vụ lớp học; sửa chữa tài sản, thiết bị đào tạo; chi thuê thiết bị đào tạo (nếu có); chi cho công tác quản lý lớp học không quá 5% tổng kinh phí cho lớp đào tạo;</w:t>
            </w:r>
          </w:p>
          <w:p w14:paraId="54A2E0AB"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 Trường hợp đào tạo cho người cai nghiện bắt buộc theo hình thức liên kết đào tạo giữa cơ sở cai nghiện bắt buộc với cơ sở giáo dục nghề nghiệp: Cơ sở thanh toán theo hợp đồng đào tạo.</w:t>
            </w:r>
          </w:p>
          <w:p w14:paraId="0791D7B7"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7. Chi tiền điện, nước sinh hoạt: Mức chi 100.000 đồng/người cai nghiện bắt buộc/tháng.</w:t>
            </w:r>
          </w:p>
          <w:p w14:paraId="010D47EC"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8. Chi tổ chức hoạt động văn hóa, văn nghệ, thể dục, thể thao, đọc sách, báo, xem truyền hình và các hoạt động vui chơi giải trí khác ngoài thời gian học tập và lao động tối thiểu: Mức chi 100.000 đồng/người cai nghiện bắt buộc/năm.</w:t>
            </w:r>
          </w:p>
          <w:p w14:paraId="1645FC87" w14:textId="68B44482" w:rsidR="00F37785" w:rsidRPr="00743B96" w:rsidRDefault="00F37785" w:rsidP="0098753D">
            <w:pPr>
              <w:shd w:val="clear" w:color="auto" w:fill="FFFFFF"/>
              <w:spacing w:before="120" w:after="120" w:line="240" w:lineRule="auto"/>
              <w:jc w:val="both"/>
              <w:rPr>
                <w:b/>
                <w:bCs/>
                <w:sz w:val="26"/>
                <w:szCs w:val="26"/>
                <w:shd w:val="clear" w:color="auto" w:fill="FFFFFF"/>
                <w:lang w:val="vi-VN"/>
              </w:rPr>
            </w:pPr>
            <w:r w:rsidRPr="00743B96">
              <w:rPr>
                <w:i/>
                <w:iCs/>
                <w:sz w:val="26"/>
                <w:szCs w:val="26"/>
                <w:lang w:val="vi-VN"/>
              </w:rPr>
              <w:lastRenderedPageBreak/>
              <w:t>Trường hợp hỗ trợ mức cao hơn mức quy định tại khoản này, căn cứ khả năng cân đối của ngân sách địa phương, Hội đồng nhân dân cấp</w:t>
            </w:r>
            <w:r w:rsidRPr="00743B96">
              <w:rPr>
                <w:szCs w:val="28"/>
                <w:lang w:val="vi-VN"/>
              </w:rPr>
              <w:t xml:space="preserve"> </w:t>
            </w:r>
            <w:r w:rsidRPr="00743B96">
              <w:rPr>
                <w:i/>
                <w:iCs/>
                <w:sz w:val="26"/>
                <w:szCs w:val="26"/>
                <w:lang w:val="vi-VN"/>
              </w:rPr>
              <w:t>tỉnh xem xét, quyết định mức hỗ trợ cụ thể.</w:t>
            </w:r>
          </w:p>
        </w:tc>
        <w:tc>
          <w:tcPr>
            <w:tcW w:w="2269" w:type="dxa"/>
          </w:tcPr>
          <w:p w14:paraId="15F58F5A" w14:textId="77777777" w:rsidR="00F37785" w:rsidRPr="00175829" w:rsidRDefault="00F37785" w:rsidP="0098753D">
            <w:pPr>
              <w:shd w:val="clear" w:color="auto" w:fill="FFFFFF"/>
              <w:spacing w:before="120" w:after="120" w:line="240" w:lineRule="auto"/>
              <w:jc w:val="both"/>
              <w:rPr>
                <w:i/>
                <w:iCs/>
                <w:color w:val="FF0000"/>
                <w:sz w:val="26"/>
                <w:szCs w:val="26"/>
                <w:lang w:val="de-DE"/>
              </w:rPr>
            </w:pPr>
          </w:p>
        </w:tc>
      </w:tr>
      <w:tr w:rsidR="00BA1698" w:rsidRPr="00175829" w14:paraId="0C79D956" w14:textId="77777777" w:rsidTr="00BA1698">
        <w:trPr>
          <w:trHeight w:val="70"/>
          <w:jc w:val="center"/>
        </w:trPr>
        <w:tc>
          <w:tcPr>
            <w:tcW w:w="535" w:type="dxa"/>
            <w:vMerge/>
            <w:shd w:val="clear" w:color="auto" w:fill="auto"/>
          </w:tcPr>
          <w:p w14:paraId="51D14EF9" w14:textId="77777777" w:rsidR="00F37785" w:rsidRPr="00175829" w:rsidRDefault="00F37785" w:rsidP="0098753D">
            <w:pPr>
              <w:spacing w:before="40" w:after="40" w:line="240" w:lineRule="auto"/>
              <w:jc w:val="center"/>
              <w:rPr>
                <w:b/>
                <w:color w:val="FF0000"/>
                <w:sz w:val="26"/>
                <w:szCs w:val="26"/>
              </w:rPr>
            </w:pPr>
          </w:p>
        </w:tc>
        <w:tc>
          <w:tcPr>
            <w:tcW w:w="5096" w:type="dxa"/>
            <w:shd w:val="clear" w:color="auto" w:fill="auto"/>
          </w:tcPr>
          <w:p w14:paraId="65CF7A86" w14:textId="72391492" w:rsidR="00F37785" w:rsidRPr="00743B96" w:rsidRDefault="00F37785" w:rsidP="0098753D">
            <w:pPr>
              <w:widowControl w:val="0"/>
              <w:autoSpaceDE w:val="0"/>
              <w:autoSpaceDN w:val="0"/>
              <w:adjustRightInd w:val="0"/>
              <w:spacing w:after="0" w:line="322" w:lineRule="exact"/>
              <w:ind w:left="102" w:right="71"/>
              <w:jc w:val="both"/>
              <w:rPr>
                <w:sz w:val="26"/>
                <w:szCs w:val="26"/>
                <w:lang w:val="vi-VN"/>
              </w:rPr>
            </w:pPr>
            <w:r w:rsidRPr="00743B96">
              <w:rPr>
                <w:spacing w:val="1"/>
                <w:sz w:val="26"/>
                <w:szCs w:val="26"/>
              </w:rPr>
              <w:t>d</w:t>
            </w:r>
            <w:r w:rsidRPr="00743B96">
              <w:rPr>
                <w:spacing w:val="1"/>
                <w:sz w:val="26"/>
                <w:szCs w:val="26"/>
                <w:lang w:val="vi-VN"/>
              </w:rPr>
              <w:t>)</w:t>
            </w:r>
            <w:r w:rsidRPr="00743B96">
              <w:rPr>
                <w:spacing w:val="45"/>
                <w:sz w:val="26"/>
                <w:szCs w:val="26"/>
              </w:rPr>
              <w:t xml:space="preserve"> </w:t>
            </w:r>
            <w:r w:rsidRPr="00743B96">
              <w:rPr>
                <w:sz w:val="26"/>
                <w:szCs w:val="26"/>
              </w:rPr>
              <w:t>C</w:t>
            </w:r>
            <w:r w:rsidRPr="00743B96">
              <w:rPr>
                <w:spacing w:val="-1"/>
                <w:sz w:val="26"/>
                <w:szCs w:val="26"/>
              </w:rPr>
              <w:t>h</w:t>
            </w:r>
            <w:r w:rsidRPr="00743B96">
              <w:rPr>
                <w:sz w:val="26"/>
                <w:szCs w:val="26"/>
              </w:rPr>
              <w:t>i</w:t>
            </w:r>
            <w:r w:rsidRPr="00743B96">
              <w:rPr>
                <w:spacing w:val="46"/>
                <w:sz w:val="26"/>
                <w:szCs w:val="26"/>
              </w:rPr>
              <w:t xml:space="preserve"> </w:t>
            </w:r>
            <w:r w:rsidRPr="00743B96">
              <w:rPr>
                <w:spacing w:val="-1"/>
                <w:sz w:val="26"/>
                <w:szCs w:val="26"/>
              </w:rPr>
              <w:t>h</w:t>
            </w:r>
            <w:r w:rsidRPr="00743B96">
              <w:rPr>
                <w:sz w:val="26"/>
                <w:szCs w:val="26"/>
              </w:rPr>
              <w:t>ỗ</w:t>
            </w:r>
            <w:r w:rsidRPr="00743B96">
              <w:rPr>
                <w:spacing w:val="46"/>
                <w:sz w:val="26"/>
                <w:szCs w:val="26"/>
              </w:rPr>
              <w:t xml:space="preserve"> </w:t>
            </w:r>
            <w:r w:rsidRPr="00743B96">
              <w:rPr>
                <w:spacing w:val="1"/>
                <w:sz w:val="26"/>
                <w:szCs w:val="26"/>
              </w:rPr>
              <w:t>t</w:t>
            </w:r>
            <w:r w:rsidRPr="00743B96">
              <w:rPr>
                <w:spacing w:val="-2"/>
                <w:sz w:val="26"/>
                <w:szCs w:val="26"/>
              </w:rPr>
              <w:t>r</w:t>
            </w:r>
            <w:r w:rsidRPr="00743B96">
              <w:rPr>
                <w:sz w:val="26"/>
                <w:szCs w:val="26"/>
              </w:rPr>
              <w:t>ợ</w:t>
            </w:r>
            <w:r w:rsidRPr="00743B96">
              <w:rPr>
                <w:spacing w:val="45"/>
                <w:sz w:val="26"/>
                <w:szCs w:val="26"/>
              </w:rPr>
              <w:t xml:space="preserve"> </w:t>
            </w:r>
            <w:r w:rsidRPr="00743B96">
              <w:rPr>
                <w:spacing w:val="-1"/>
                <w:sz w:val="26"/>
                <w:szCs w:val="26"/>
              </w:rPr>
              <w:t>1</w:t>
            </w:r>
            <w:r w:rsidRPr="00743B96">
              <w:rPr>
                <w:spacing w:val="1"/>
                <w:sz w:val="26"/>
                <w:szCs w:val="26"/>
              </w:rPr>
              <w:t>00</w:t>
            </w:r>
            <w:r w:rsidRPr="00743B96">
              <w:rPr>
                <w:sz w:val="26"/>
                <w:szCs w:val="26"/>
              </w:rPr>
              <w:t>%</w:t>
            </w:r>
            <w:r w:rsidRPr="00743B96">
              <w:rPr>
                <w:spacing w:val="41"/>
                <w:sz w:val="26"/>
                <w:szCs w:val="26"/>
              </w:rPr>
              <w:t xml:space="preserve"> </w:t>
            </w:r>
            <w:r w:rsidRPr="00743B96">
              <w:rPr>
                <w:sz w:val="26"/>
                <w:szCs w:val="26"/>
              </w:rPr>
              <w:t>c</w:t>
            </w:r>
            <w:r w:rsidRPr="00743B96">
              <w:rPr>
                <w:spacing w:val="1"/>
                <w:sz w:val="26"/>
                <w:szCs w:val="26"/>
              </w:rPr>
              <w:t>h</w:t>
            </w:r>
            <w:r w:rsidRPr="00743B96">
              <w:rPr>
                <w:sz w:val="26"/>
                <w:szCs w:val="26"/>
              </w:rPr>
              <w:t>i</w:t>
            </w:r>
            <w:r w:rsidRPr="00743B96">
              <w:rPr>
                <w:spacing w:val="43"/>
                <w:sz w:val="26"/>
                <w:szCs w:val="26"/>
              </w:rPr>
              <w:t xml:space="preserve"> </w:t>
            </w:r>
            <w:r w:rsidRPr="00743B96">
              <w:rPr>
                <w:spacing w:val="-1"/>
                <w:sz w:val="26"/>
                <w:szCs w:val="26"/>
              </w:rPr>
              <w:t>p</w:t>
            </w:r>
            <w:r w:rsidRPr="00743B96">
              <w:rPr>
                <w:spacing w:val="1"/>
                <w:sz w:val="26"/>
                <w:szCs w:val="26"/>
              </w:rPr>
              <w:t>h</w:t>
            </w:r>
            <w:r w:rsidRPr="00743B96">
              <w:rPr>
                <w:sz w:val="26"/>
                <w:szCs w:val="26"/>
              </w:rPr>
              <w:t>í</w:t>
            </w:r>
            <w:r w:rsidRPr="00743B96">
              <w:rPr>
                <w:spacing w:val="46"/>
                <w:sz w:val="26"/>
                <w:szCs w:val="26"/>
              </w:rPr>
              <w:t xml:space="preserve"> </w:t>
            </w:r>
            <w:r w:rsidRPr="00743B96">
              <w:rPr>
                <w:spacing w:val="-2"/>
                <w:sz w:val="26"/>
                <w:szCs w:val="26"/>
              </w:rPr>
              <w:t>c</w:t>
            </w:r>
            <w:r w:rsidRPr="00743B96">
              <w:rPr>
                <w:spacing w:val="1"/>
                <w:sz w:val="26"/>
                <w:szCs w:val="26"/>
              </w:rPr>
              <w:t>h</w:t>
            </w:r>
            <w:r w:rsidRPr="00743B96">
              <w:rPr>
                <w:sz w:val="26"/>
                <w:szCs w:val="26"/>
              </w:rPr>
              <w:t>ỗ</w:t>
            </w:r>
            <w:r w:rsidRPr="00743B96">
              <w:rPr>
                <w:spacing w:val="43"/>
                <w:sz w:val="26"/>
                <w:szCs w:val="26"/>
              </w:rPr>
              <w:t xml:space="preserve"> </w:t>
            </w:r>
            <w:r w:rsidRPr="00743B96">
              <w:rPr>
                <w:sz w:val="26"/>
                <w:szCs w:val="26"/>
              </w:rPr>
              <w:t>ở</w:t>
            </w:r>
            <w:r w:rsidRPr="00743B96">
              <w:rPr>
                <w:spacing w:val="45"/>
                <w:sz w:val="26"/>
                <w:szCs w:val="26"/>
              </w:rPr>
              <w:t xml:space="preserve"> </w:t>
            </w:r>
            <w:r w:rsidRPr="00743B96">
              <w:rPr>
                <w:sz w:val="26"/>
                <w:szCs w:val="26"/>
              </w:rPr>
              <w:t>c</w:t>
            </w:r>
            <w:r w:rsidRPr="00743B96">
              <w:rPr>
                <w:spacing w:val="-1"/>
                <w:sz w:val="26"/>
                <w:szCs w:val="26"/>
              </w:rPr>
              <w:t>h</w:t>
            </w:r>
            <w:r w:rsidRPr="00743B96">
              <w:rPr>
                <w:sz w:val="26"/>
                <w:szCs w:val="26"/>
              </w:rPr>
              <w:t>o</w:t>
            </w:r>
            <w:r w:rsidRPr="00743B96">
              <w:rPr>
                <w:spacing w:val="46"/>
                <w:sz w:val="26"/>
                <w:szCs w:val="26"/>
              </w:rPr>
              <w:t xml:space="preserve"> </w:t>
            </w:r>
            <w:r w:rsidRPr="00743B96">
              <w:rPr>
                <w:spacing w:val="-1"/>
                <w:sz w:val="26"/>
                <w:szCs w:val="26"/>
              </w:rPr>
              <w:t>t</w:t>
            </w:r>
            <w:r w:rsidRPr="00743B96">
              <w:rPr>
                <w:spacing w:val="-2"/>
                <w:sz w:val="26"/>
                <w:szCs w:val="26"/>
              </w:rPr>
              <w:t>ấ</w:t>
            </w:r>
            <w:r w:rsidRPr="00743B96">
              <w:rPr>
                <w:sz w:val="26"/>
                <w:szCs w:val="26"/>
              </w:rPr>
              <w:t>t</w:t>
            </w:r>
            <w:r w:rsidRPr="00743B96">
              <w:rPr>
                <w:spacing w:val="46"/>
                <w:sz w:val="26"/>
                <w:szCs w:val="26"/>
              </w:rPr>
              <w:t xml:space="preserve"> </w:t>
            </w:r>
            <w:r w:rsidRPr="00743B96">
              <w:rPr>
                <w:sz w:val="26"/>
                <w:szCs w:val="26"/>
              </w:rPr>
              <w:t>cả</w:t>
            </w:r>
            <w:r w:rsidRPr="00743B96">
              <w:rPr>
                <w:spacing w:val="45"/>
                <w:sz w:val="26"/>
                <w:szCs w:val="26"/>
              </w:rPr>
              <w:t xml:space="preserve"> </w:t>
            </w:r>
            <w:r w:rsidRPr="00743B96">
              <w:rPr>
                <w:sz w:val="26"/>
                <w:szCs w:val="26"/>
              </w:rPr>
              <w:t>các</w:t>
            </w:r>
            <w:r w:rsidRPr="00743B96">
              <w:rPr>
                <w:spacing w:val="43"/>
                <w:sz w:val="26"/>
                <w:szCs w:val="26"/>
              </w:rPr>
              <w:t xml:space="preserve"> </w:t>
            </w:r>
            <w:r w:rsidRPr="00743B96">
              <w:rPr>
                <w:spacing w:val="1"/>
                <w:sz w:val="26"/>
                <w:szCs w:val="26"/>
              </w:rPr>
              <w:t>đ</w:t>
            </w:r>
            <w:r w:rsidRPr="00743B96">
              <w:rPr>
                <w:spacing w:val="-1"/>
                <w:sz w:val="26"/>
                <w:szCs w:val="26"/>
              </w:rPr>
              <w:t>ố</w:t>
            </w:r>
            <w:r w:rsidRPr="00743B96">
              <w:rPr>
                <w:sz w:val="26"/>
                <w:szCs w:val="26"/>
              </w:rPr>
              <w:t>i</w:t>
            </w:r>
            <w:r w:rsidRPr="00743B96">
              <w:rPr>
                <w:spacing w:val="46"/>
                <w:sz w:val="26"/>
                <w:szCs w:val="26"/>
              </w:rPr>
              <w:t xml:space="preserve"> </w:t>
            </w:r>
            <w:r w:rsidRPr="00743B96">
              <w:rPr>
                <w:spacing w:val="1"/>
                <w:sz w:val="26"/>
                <w:szCs w:val="26"/>
              </w:rPr>
              <w:t>t</w:t>
            </w:r>
            <w:r w:rsidRPr="00743B96">
              <w:rPr>
                <w:spacing w:val="-1"/>
                <w:sz w:val="26"/>
                <w:szCs w:val="26"/>
              </w:rPr>
              <w:t>ư</w:t>
            </w:r>
            <w:r w:rsidRPr="00743B96">
              <w:rPr>
                <w:spacing w:val="-2"/>
                <w:sz w:val="26"/>
                <w:szCs w:val="26"/>
              </w:rPr>
              <w:t>ợ</w:t>
            </w:r>
            <w:r w:rsidRPr="00743B96">
              <w:rPr>
                <w:spacing w:val="-1"/>
                <w:sz w:val="26"/>
                <w:szCs w:val="26"/>
              </w:rPr>
              <w:t>n</w:t>
            </w:r>
            <w:r w:rsidRPr="00743B96">
              <w:rPr>
                <w:sz w:val="26"/>
                <w:szCs w:val="26"/>
              </w:rPr>
              <w:t>g</w:t>
            </w:r>
            <w:r w:rsidRPr="00743B96">
              <w:rPr>
                <w:spacing w:val="46"/>
                <w:sz w:val="26"/>
                <w:szCs w:val="26"/>
              </w:rPr>
              <w:t xml:space="preserve"> </w:t>
            </w:r>
            <w:r w:rsidRPr="00743B96">
              <w:rPr>
                <w:spacing w:val="-1"/>
                <w:sz w:val="26"/>
                <w:szCs w:val="26"/>
              </w:rPr>
              <w:t>t</w:t>
            </w:r>
            <w:r w:rsidRPr="00743B96">
              <w:rPr>
                <w:spacing w:val="1"/>
                <w:sz w:val="26"/>
                <w:szCs w:val="26"/>
              </w:rPr>
              <w:t>h</w:t>
            </w:r>
            <w:r w:rsidRPr="00743B96">
              <w:rPr>
                <w:sz w:val="26"/>
                <w:szCs w:val="26"/>
              </w:rPr>
              <w:t>am</w:t>
            </w:r>
            <w:r w:rsidRPr="00743B96">
              <w:rPr>
                <w:spacing w:val="40"/>
                <w:sz w:val="26"/>
                <w:szCs w:val="26"/>
              </w:rPr>
              <w:t xml:space="preserve"> </w:t>
            </w:r>
            <w:r w:rsidRPr="00743B96">
              <w:rPr>
                <w:spacing w:val="1"/>
                <w:sz w:val="26"/>
                <w:szCs w:val="26"/>
              </w:rPr>
              <w:t>gi</w:t>
            </w:r>
            <w:r w:rsidRPr="00743B96">
              <w:rPr>
                <w:sz w:val="26"/>
                <w:szCs w:val="26"/>
              </w:rPr>
              <w:t>a</w:t>
            </w:r>
            <w:r w:rsidRPr="00743B96">
              <w:rPr>
                <w:spacing w:val="45"/>
                <w:sz w:val="26"/>
                <w:szCs w:val="26"/>
              </w:rPr>
              <w:t xml:space="preserve"> </w:t>
            </w:r>
            <w:r w:rsidRPr="00743B96">
              <w:rPr>
                <w:sz w:val="26"/>
                <w:szCs w:val="26"/>
              </w:rPr>
              <w:t xml:space="preserve">cai </w:t>
            </w:r>
            <w:r w:rsidRPr="00743B96">
              <w:rPr>
                <w:spacing w:val="1"/>
                <w:sz w:val="26"/>
                <w:szCs w:val="26"/>
              </w:rPr>
              <w:t>n</w:t>
            </w:r>
            <w:r w:rsidRPr="00743B96">
              <w:rPr>
                <w:spacing w:val="-1"/>
                <w:sz w:val="26"/>
                <w:szCs w:val="26"/>
              </w:rPr>
              <w:t>gh</w:t>
            </w:r>
            <w:r w:rsidRPr="00743B96">
              <w:rPr>
                <w:spacing w:val="1"/>
                <w:sz w:val="26"/>
                <w:szCs w:val="26"/>
              </w:rPr>
              <w:t>i</w:t>
            </w:r>
            <w:r w:rsidRPr="00743B96">
              <w:rPr>
                <w:sz w:val="26"/>
                <w:szCs w:val="26"/>
              </w:rPr>
              <w:t>ện</w:t>
            </w:r>
            <w:r w:rsidRPr="00743B96">
              <w:rPr>
                <w:spacing w:val="1"/>
                <w:sz w:val="26"/>
                <w:szCs w:val="26"/>
              </w:rPr>
              <w:t xml:space="preserve"> </w:t>
            </w:r>
            <w:r w:rsidRPr="00743B96">
              <w:rPr>
                <w:spacing w:val="-5"/>
                <w:sz w:val="26"/>
                <w:szCs w:val="26"/>
              </w:rPr>
              <w:t>m</w:t>
            </w:r>
            <w:r w:rsidRPr="00743B96">
              <w:rPr>
                <w:sz w:val="26"/>
                <w:szCs w:val="26"/>
              </w:rPr>
              <w:t>a t</w:t>
            </w:r>
            <w:r w:rsidRPr="00743B96">
              <w:rPr>
                <w:spacing w:val="2"/>
                <w:sz w:val="26"/>
                <w:szCs w:val="26"/>
              </w:rPr>
              <w:t>ú</w:t>
            </w:r>
            <w:r w:rsidRPr="00743B96">
              <w:rPr>
                <w:sz w:val="26"/>
                <w:szCs w:val="26"/>
              </w:rPr>
              <w:t>y</w:t>
            </w:r>
            <w:r w:rsidRPr="00743B96">
              <w:rPr>
                <w:spacing w:val="-3"/>
                <w:sz w:val="26"/>
                <w:szCs w:val="26"/>
              </w:rPr>
              <w:t xml:space="preserve"> </w:t>
            </w:r>
            <w:r w:rsidRPr="00743B96">
              <w:rPr>
                <w:sz w:val="26"/>
                <w:szCs w:val="26"/>
              </w:rPr>
              <w:t>tự</w:t>
            </w:r>
            <w:r w:rsidRPr="00743B96">
              <w:rPr>
                <w:spacing w:val="-1"/>
                <w:sz w:val="26"/>
                <w:szCs w:val="26"/>
              </w:rPr>
              <w:t xml:space="preserve"> </w:t>
            </w:r>
            <w:r w:rsidRPr="00743B96">
              <w:rPr>
                <w:spacing w:val="1"/>
                <w:sz w:val="26"/>
                <w:szCs w:val="26"/>
              </w:rPr>
              <w:t>ng</w:t>
            </w:r>
            <w:r w:rsidRPr="00743B96">
              <w:rPr>
                <w:spacing w:val="-1"/>
                <w:sz w:val="26"/>
                <w:szCs w:val="26"/>
              </w:rPr>
              <w:t>u</w:t>
            </w:r>
            <w:r w:rsidRPr="00743B96">
              <w:rPr>
                <w:spacing w:val="-4"/>
                <w:sz w:val="26"/>
                <w:szCs w:val="26"/>
              </w:rPr>
              <w:t>y</w:t>
            </w:r>
            <w:r w:rsidRPr="00743B96">
              <w:rPr>
                <w:sz w:val="26"/>
                <w:szCs w:val="26"/>
              </w:rPr>
              <w:t>ện</w:t>
            </w:r>
            <w:r w:rsidRPr="00743B96">
              <w:rPr>
                <w:spacing w:val="1"/>
                <w:sz w:val="26"/>
                <w:szCs w:val="26"/>
              </w:rPr>
              <w:t xml:space="preserve"> </w:t>
            </w:r>
            <w:r w:rsidRPr="00743B96">
              <w:rPr>
                <w:sz w:val="26"/>
                <w:szCs w:val="26"/>
              </w:rPr>
              <w:t>tại</w:t>
            </w:r>
            <w:r w:rsidRPr="00743B96">
              <w:rPr>
                <w:spacing w:val="2"/>
                <w:sz w:val="26"/>
                <w:szCs w:val="26"/>
              </w:rPr>
              <w:t xml:space="preserve"> </w:t>
            </w:r>
            <w:r w:rsidRPr="00743B96">
              <w:rPr>
                <w:sz w:val="26"/>
                <w:szCs w:val="26"/>
              </w:rPr>
              <w:t>cơ</w:t>
            </w:r>
            <w:r w:rsidRPr="00743B96">
              <w:rPr>
                <w:spacing w:val="-3"/>
                <w:sz w:val="26"/>
                <w:szCs w:val="26"/>
              </w:rPr>
              <w:t xml:space="preserve"> </w:t>
            </w:r>
            <w:r w:rsidRPr="00743B96">
              <w:rPr>
                <w:spacing w:val="1"/>
                <w:sz w:val="26"/>
                <w:szCs w:val="26"/>
              </w:rPr>
              <w:t>s</w:t>
            </w:r>
            <w:r w:rsidRPr="00743B96">
              <w:rPr>
                <w:sz w:val="26"/>
                <w:szCs w:val="26"/>
              </w:rPr>
              <w:t>ở c</w:t>
            </w:r>
            <w:r w:rsidRPr="00743B96">
              <w:rPr>
                <w:spacing w:val="-3"/>
                <w:sz w:val="26"/>
                <w:szCs w:val="26"/>
              </w:rPr>
              <w:t>a</w:t>
            </w:r>
            <w:r w:rsidRPr="00743B96">
              <w:rPr>
                <w:sz w:val="26"/>
                <w:szCs w:val="26"/>
              </w:rPr>
              <w:t>i</w:t>
            </w:r>
            <w:r w:rsidRPr="00743B96">
              <w:rPr>
                <w:spacing w:val="1"/>
                <w:sz w:val="26"/>
                <w:szCs w:val="26"/>
              </w:rPr>
              <w:t xml:space="preserve"> </w:t>
            </w:r>
            <w:r w:rsidRPr="00743B96">
              <w:rPr>
                <w:spacing w:val="-2"/>
                <w:sz w:val="26"/>
                <w:szCs w:val="26"/>
              </w:rPr>
              <w:t>n</w:t>
            </w:r>
            <w:r w:rsidRPr="00743B96">
              <w:rPr>
                <w:spacing w:val="1"/>
                <w:sz w:val="26"/>
                <w:szCs w:val="26"/>
              </w:rPr>
              <w:t>g</w:t>
            </w:r>
            <w:r w:rsidRPr="00743B96">
              <w:rPr>
                <w:spacing w:val="-1"/>
                <w:sz w:val="26"/>
                <w:szCs w:val="26"/>
              </w:rPr>
              <w:t>hi</w:t>
            </w:r>
            <w:r w:rsidRPr="00743B96">
              <w:rPr>
                <w:sz w:val="26"/>
                <w:szCs w:val="26"/>
              </w:rPr>
              <w:t>ện</w:t>
            </w:r>
            <w:r w:rsidRPr="00743B96">
              <w:rPr>
                <w:spacing w:val="1"/>
                <w:sz w:val="26"/>
                <w:szCs w:val="26"/>
              </w:rPr>
              <w:t xml:space="preserve"> </w:t>
            </w:r>
            <w:r w:rsidRPr="00743B96">
              <w:rPr>
                <w:spacing w:val="-5"/>
                <w:sz w:val="26"/>
                <w:szCs w:val="26"/>
              </w:rPr>
              <w:t>m</w:t>
            </w:r>
            <w:r w:rsidRPr="00743B96">
              <w:rPr>
                <w:sz w:val="26"/>
                <w:szCs w:val="26"/>
              </w:rPr>
              <w:t>a t</w:t>
            </w:r>
            <w:r w:rsidRPr="00743B96">
              <w:rPr>
                <w:spacing w:val="2"/>
                <w:sz w:val="26"/>
                <w:szCs w:val="26"/>
              </w:rPr>
              <w:t>ú</w:t>
            </w:r>
            <w:r w:rsidRPr="00743B96">
              <w:rPr>
                <w:sz w:val="26"/>
                <w:szCs w:val="26"/>
              </w:rPr>
              <w:t>y</w:t>
            </w:r>
            <w:r w:rsidRPr="00743B96">
              <w:rPr>
                <w:spacing w:val="-3"/>
                <w:sz w:val="26"/>
                <w:szCs w:val="26"/>
              </w:rPr>
              <w:t xml:space="preserve"> </w:t>
            </w:r>
            <w:r w:rsidRPr="00743B96">
              <w:rPr>
                <w:sz w:val="26"/>
                <w:szCs w:val="26"/>
              </w:rPr>
              <w:t>cô</w:t>
            </w:r>
            <w:r w:rsidRPr="00743B96">
              <w:rPr>
                <w:spacing w:val="2"/>
                <w:sz w:val="26"/>
                <w:szCs w:val="26"/>
              </w:rPr>
              <w:t>n</w:t>
            </w:r>
            <w:r w:rsidRPr="00743B96">
              <w:rPr>
                <w:sz w:val="26"/>
                <w:szCs w:val="26"/>
              </w:rPr>
              <w:t>g</w:t>
            </w:r>
            <w:r w:rsidRPr="00743B96">
              <w:rPr>
                <w:spacing w:val="1"/>
                <w:sz w:val="26"/>
                <w:szCs w:val="26"/>
              </w:rPr>
              <w:t xml:space="preserve"> </w:t>
            </w:r>
            <w:r w:rsidRPr="00743B96">
              <w:rPr>
                <w:spacing w:val="-2"/>
                <w:sz w:val="26"/>
                <w:szCs w:val="26"/>
              </w:rPr>
              <w:t>l</w:t>
            </w:r>
            <w:r w:rsidRPr="00743B96">
              <w:rPr>
                <w:sz w:val="26"/>
                <w:szCs w:val="26"/>
              </w:rPr>
              <w:t>ập</w:t>
            </w:r>
            <w:r w:rsidRPr="00743B96">
              <w:rPr>
                <w:spacing w:val="-2"/>
                <w:sz w:val="26"/>
                <w:szCs w:val="26"/>
              </w:rPr>
              <w:t xml:space="preserve"> </w:t>
            </w:r>
            <w:r w:rsidRPr="00743B96">
              <w:rPr>
                <w:spacing w:val="1"/>
                <w:sz w:val="26"/>
                <w:szCs w:val="26"/>
              </w:rPr>
              <w:t>t</w:t>
            </w:r>
            <w:r w:rsidRPr="00743B96">
              <w:rPr>
                <w:spacing w:val="-2"/>
                <w:sz w:val="26"/>
                <w:szCs w:val="26"/>
              </w:rPr>
              <w:t>r</w:t>
            </w:r>
            <w:r w:rsidRPr="00743B96">
              <w:rPr>
                <w:sz w:val="26"/>
                <w:szCs w:val="26"/>
              </w:rPr>
              <w:t>ên</w:t>
            </w:r>
            <w:r w:rsidRPr="00743B96">
              <w:rPr>
                <w:spacing w:val="1"/>
                <w:sz w:val="26"/>
                <w:szCs w:val="26"/>
              </w:rPr>
              <w:t xml:space="preserve"> </w:t>
            </w:r>
            <w:r w:rsidRPr="00743B96">
              <w:rPr>
                <w:spacing w:val="-2"/>
                <w:sz w:val="26"/>
                <w:szCs w:val="26"/>
              </w:rPr>
              <w:t>đ</w:t>
            </w:r>
            <w:r w:rsidRPr="00743B96">
              <w:rPr>
                <w:spacing w:val="1"/>
                <w:sz w:val="26"/>
                <w:szCs w:val="26"/>
              </w:rPr>
              <w:t>ị</w:t>
            </w:r>
            <w:r w:rsidRPr="00743B96">
              <w:rPr>
                <w:sz w:val="26"/>
                <w:szCs w:val="26"/>
              </w:rPr>
              <w:t>a</w:t>
            </w:r>
            <w:r w:rsidRPr="00743B96">
              <w:rPr>
                <w:spacing w:val="-3"/>
                <w:sz w:val="26"/>
                <w:szCs w:val="26"/>
              </w:rPr>
              <w:t xml:space="preserve"> </w:t>
            </w:r>
            <w:r w:rsidRPr="00743B96">
              <w:rPr>
                <w:spacing w:val="7"/>
                <w:sz w:val="26"/>
                <w:szCs w:val="26"/>
              </w:rPr>
              <w:t>b</w:t>
            </w:r>
            <w:r w:rsidRPr="00743B96">
              <w:rPr>
                <w:spacing w:val="-2"/>
                <w:sz w:val="26"/>
                <w:szCs w:val="26"/>
              </w:rPr>
              <w:t>à</w:t>
            </w:r>
            <w:r w:rsidRPr="00743B96">
              <w:rPr>
                <w:sz w:val="26"/>
                <w:szCs w:val="26"/>
              </w:rPr>
              <w:t>n</w:t>
            </w:r>
            <w:r w:rsidRPr="00743B96">
              <w:rPr>
                <w:spacing w:val="1"/>
                <w:sz w:val="26"/>
                <w:szCs w:val="26"/>
              </w:rPr>
              <w:t xml:space="preserve"> </w:t>
            </w:r>
            <w:r w:rsidRPr="00743B96">
              <w:rPr>
                <w:spacing w:val="-1"/>
                <w:sz w:val="26"/>
                <w:szCs w:val="26"/>
              </w:rPr>
              <w:t>t</w:t>
            </w:r>
            <w:r w:rsidRPr="00743B96">
              <w:rPr>
                <w:spacing w:val="1"/>
                <w:sz w:val="26"/>
                <w:szCs w:val="26"/>
              </w:rPr>
              <w:t>ỉ</w:t>
            </w:r>
            <w:r w:rsidRPr="00743B96">
              <w:rPr>
                <w:spacing w:val="-1"/>
                <w:sz w:val="26"/>
                <w:szCs w:val="26"/>
              </w:rPr>
              <w:t>n</w:t>
            </w:r>
            <w:r w:rsidRPr="00743B96">
              <w:rPr>
                <w:spacing w:val="1"/>
                <w:sz w:val="26"/>
                <w:szCs w:val="26"/>
              </w:rPr>
              <w:t>h</w:t>
            </w:r>
            <w:r w:rsidRPr="00743B96">
              <w:rPr>
                <w:sz w:val="26"/>
                <w:szCs w:val="26"/>
              </w:rPr>
              <w:t>.</w:t>
            </w:r>
          </w:p>
        </w:tc>
        <w:tc>
          <w:tcPr>
            <w:tcW w:w="2113" w:type="dxa"/>
            <w:shd w:val="clear" w:color="auto" w:fill="auto"/>
          </w:tcPr>
          <w:p w14:paraId="639C5F3D" w14:textId="70695404" w:rsidR="00F37785" w:rsidRPr="00743B96" w:rsidRDefault="00F37785" w:rsidP="0098753D">
            <w:pPr>
              <w:shd w:val="clear" w:color="auto" w:fill="FFFFFF"/>
              <w:spacing w:before="120" w:after="120" w:line="240" w:lineRule="auto"/>
              <w:jc w:val="both"/>
              <w:rPr>
                <w:sz w:val="26"/>
                <w:szCs w:val="26"/>
                <w:lang w:val="de-DE"/>
              </w:rPr>
            </w:pPr>
            <w:r w:rsidRPr="00743B96">
              <w:rPr>
                <w:sz w:val="26"/>
                <w:szCs w:val="26"/>
                <w:lang w:val="de-DE"/>
              </w:rPr>
              <w:t>Ngân sách tỉnh tự cân đối, bố trí kinh phí hàng năm (theo đề xuất của Cơ sở cai nghiện ma túy công lập trên địa bàn tỉnh)</w:t>
            </w:r>
          </w:p>
        </w:tc>
        <w:tc>
          <w:tcPr>
            <w:tcW w:w="5853" w:type="dxa"/>
          </w:tcPr>
          <w:p w14:paraId="3C6857C8" w14:textId="7E5926BE" w:rsidR="00F37785" w:rsidRPr="00743B96" w:rsidRDefault="00F37785" w:rsidP="0098753D">
            <w:pPr>
              <w:shd w:val="clear" w:color="auto" w:fill="FFFFFF"/>
              <w:spacing w:before="120" w:after="120" w:line="234" w:lineRule="atLeast"/>
              <w:jc w:val="both"/>
              <w:rPr>
                <w:b/>
                <w:bCs/>
                <w:iCs/>
                <w:sz w:val="26"/>
                <w:szCs w:val="26"/>
                <w:lang w:val="vi-VN"/>
              </w:rPr>
            </w:pPr>
            <w:r w:rsidRPr="00743B96">
              <w:rPr>
                <w:b/>
                <w:bCs/>
                <w:sz w:val="26"/>
                <w:szCs w:val="26"/>
                <w:lang w:val="vi-VN"/>
              </w:rPr>
              <w:t xml:space="preserve">- Tại điểm b khoản 4 Điều 7 </w:t>
            </w:r>
            <w:r w:rsidRPr="00743B96">
              <w:rPr>
                <w:b/>
                <w:bCs/>
                <w:sz w:val="26"/>
                <w:szCs w:val="26"/>
              </w:rPr>
              <w:t xml:space="preserve">Thông tư số </w:t>
            </w:r>
            <w:hyperlink r:id="rId19" w:tgtFrame="_blank" w:tooltip="Thông tư 62/2022/TT-BTC" w:history="1">
              <w:r w:rsidRPr="00743B96">
                <w:rPr>
                  <w:b/>
                  <w:bCs/>
                  <w:iCs/>
                  <w:sz w:val="26"/>
                  <w:szCs w:val="26"/>
                </w:rPr>
                <w:t>62/2022/TT-BTC</w:t>
              </w:r>
            </w:hyperlink>
            <w:r w:rsidRPr="00743B96">
              <w:rPr>
                <w:b/>
                <w:bCs/>
                <w:iCs/>
                <w:sz w:val="26"/>
                <w:szCs w:val="26"/>
                <w:lang w:val="vi-VN"/>
              </w:rPr>
              <w:t>, quy định:</w:t>
            </w:r>
          </w:p>
          <w:p w14:paraId="1CAD4A5F" w14:textId="77777777" w:rsidR="00F37785" w:rsidRPr="00743B96" w:rsidRDefault="00F37785" w:rsidP="0098753D">
            <w:pPr>
              <w:shd w:val="clear" w:color="auto" w:fill="FFFFFF"/>
              <w:spacing w:before="120" w:after="120" w:line="240" w:lineRule="auto"/>
              <w:jc w:val="both"/>
              <w:rPr>
                <w:i/>
                <w:iCs/>
                <w:sz w:val="26"/>
                <w:szCs w:val="26"/>
              </w:rPr>
            </w:pPr>
            <w:r w:rsidRPr="00743B96">
              <w:rPr>
                <w:i/>
                <w:iCs/>
                <w:sz w:val="26"/>
                <w:szCs w:val="26"/>
                <w:lang w:val="vi-VN"/>
              </w:rPr>
              <w:t>4. Căn cứ khả năng cân đối ngân sách địa phương và dự kiến số lượng đối tượng tham gia cai nghiện ma túy tự nguyện tại các cơ sở cai nghiện ma túy công lập thuộc phạm vi quản lý, Ủy ban nhân dân cấp tỉnh trình Hội đồng nhân dân cùng cấp quyết định:</w:t>
            </w:r>
          </w:p>
          <w:p w14:paraId="00FE8AF8" w14:textId="5E0E4520" w:rsidR="00F37785" w:rsidRPr="00743B96" w:rsidRDefault="00F37785" w:rsidP="0098753D">
            <w:pPr>
              <w:shd w:val="clear" w:color="auto" w:fill="FFFFFF"/>
              <w:spacing w:before="120" w:after="120" w:line="240" w:lineRule="auto"/>
              <w:jc w:val="both"/>
              <w:rPr>
                <w:b/>
                <w:bCs/>
                <w:sz w:val="26"/>
                <w:szCs w:val="26"/>
                <w:lang w:val="vi-VN"/>
              </w:rPr>
            </w:pPr>
            <w:r w:rsidRPr="00743B96">
              <w:rPr>
                <w:i/>
                <w:iCs/>
                <w:sz w:val="26"/>
                <w:szCs w:val="26"/>
                <w:lang w:val="vi-VN"/>
              </w:rPr>
              <w:t>b) Mức hỗ trợ chỗ ở cho người nghiện ma túy tham gia cai nghiện ma túy tự nguyện tại cơ sở cai nghiện ma túy tự nguyện.</w:t>
            </w:r>
          </w:p>
        </w:tc>
        <w:tc>
          <w:tcPr>
            <w:tcW w:w="2269" w:type="dxa"/>
          </w:tcPr>
          <w:p w14:paraId="4025FD79" w14:textId="77777777" w:rsidR="00F37785" w:rsidRPr="00175829" w:rsidRDefault="00F37785" w:rsidP="0098753D">
            <w:pPr>
              <w:shd w:val="clear" w:color="auto" w:fill="FFFFFF"/>
              <w:spacing w:before="120" w:after="120" w:line="240" w:lineRule="auto"/>
              <w:jc w:val="both"/>
              <w:rPr>
                <w:i/>
                <w:iCs/>
                <w:color w:val="FF0000"/>
                <w:sz w:val="26"/>
                <w:szCs w:val="26"/>
                <w:lang w:val="de-DE"/>
              </w:rPr>
            </w:pPr>
          </w:p>
        </w:tc>
      </w:tr>
      <w:tr w:rsidR="00BA1698" w:rsidRPr="00175829" w14:paraId="3DE18E34" w14:textId="77777777" w:rsidTr="00BA1698">
        <w:trPr>
          <w:trHeight w:val="70"/>
          <w:jc w:val="center"/>
        </w:trPr>
        <w:tc>
          <w:tcPr>
            <w:tcW w:w="535" w:type="dxa"/>
            <w:vMerge/>
            <w:shd w:val="clear" w:color="auto" w:fill="auto"/>
          </w:tcPr>
          <w:p w14:paraId="0FAA56B9" w14:textId="77777777" w:rsidR="00F37785" w:rsidRPr="00175829" w:rsidRDefault="00F37785" w:rsidP="0098753D">
            <w:pPr>
              <w:spacing w:before="40" w:after="40" w:line="240" w:lineRule="auto"/>
              <w:jc w:val="center"/>
              <w:rPr>
                <w:b/>
                <w:color w:val="FF0000"/>
                <w:sz w:val="26"/>
                <w:szCs w:val="26"/>
              </w:rPr>
            </w:pPr>
          </w:p>
        </w:tc>
        <w:tc>
          <w:tcPr>
            <w:tcW w:w="5096" w:type="dxa"/>
            <w:shd w:val="clear" w:color="auto" w:fill="auto"/>
          </w:tcPr>
          <w:p w14:paraId="14CDA451" w14:textId="7C6C8803" w:rsidR="00F37785" w:rsidRPr="00D44D64" w:rsidRDefault="00F37785" w:rsidP="00743B96">
            <w:pPr>
              <w:shd w:val="clear" w:color="auto" w:fill="FFFFFF"/>
              <w:spacing w:before="60" w:after="60"/>
              <w:jc w:val="both"/>
              <w:rPr>
                <w:color w:val="FF0000"/>
                <w:spacing w:val="1"/>
                <w:sz w:val="26"/>
                <w:szCs w:val="26"/>
              </w:rPr>
            </w:pPr>
            <w:r w:rsidRPr="00D44D64">
              <w:rPr>
                <w:sz w:val="26"/>
                <w:szCs w:val="26"/>
                <w:lang w:val="de-DE"/>
              </w:rPr>
              <w:t>e) Người có hộ khẩu thường trú tại Quảng Trị, cai nghiện tự nguyện tại Cơ sở cai nghiện ma túy tỉnh với thời gian từ đủ 6 tháng trở lên: được hỗ trợ toàn bộ các khoản chi phí bằng mức chi hỗ trợ như đối với người cai nghiện bắt buộc tại Cơ sở cai nghiện ma túy tỉnh.</w:t>
            </w:r>
          </w:p>
        </w:tc>
        <w:tc>
          <w:tcPr>
            <w:tcW w:w="2113" w:type="dxa"/>
            <w:shd w:val="clear" w:color="auto" w:fill="auto"/>
          </w:tcPr>
          <w:p w14:paraId="3025783D" w14:textId="0B9E1AFC" w:rsidR="00F37785" w:rsidRPr="00D44D64" w:rsidRDefault="002F7707" w:rsidP="0098753D">
            <w:pPr>
              <w:shd w:val="clear" w:color="auto" w:fill="FFFFFF"/>
              <w:spacing w:before="120" w:after="120" w:line="240" w:lineRule="auto"/>
              <w:jc w:val="both"/>
              <w:rPr>
                <w:sz w:val="26"/>
                <w:szCs w:val="26"/>
                <w:lang w:val="vi-VN"/>
              </w:rPr>
            </w:pPr>
            <w:r w:rsidRPr="00743B96">
              <w:rPr>
                <w:sz w:val="26"/>
                <w:szCs w:val="26"/>
                <w:lang w:val="de-DE"/>
              </w:rPr>
              <w:t>Ngân sách tỉnh tự cân đối, bố trí kinh phí hàng năm (theo đề xuất của Cơ sở cai nghiện ma túy trên địa bàn tỉnh)</w:t>
            </w:r>
          </w:p>
        </w:tc>
        <w:tc>
          <w:tcPr>
            <w:tcW w:w="5853" w:type="dxa"/>
          </w:tcPr>
          <w:p w14:paraId="28829A92" w14:textId="79153DF4" w:rsidR="00F37785" w:rsidRPr="005C3FFD" w:rsidRDefault="00F37785" w:rsidP="0098753D">
            <w:pPr>
              <w:shd w:val="clear" w:color="auto" w:fill="FFFFFF"/>
              <w:spacing w:before="120" w:after="120" w:line="234" w:lineRule="atLeast"/>
              <w:jc w:val="both"/>
              <w:rPr>
                <w:sz w:val="26"/>
                <w:szCs w:val="26"/>
                <w:lang w:val="vi-VN"/>
              </w:rPr>
            </w:pPr>
            <w:r w:rsidRPr="005C3FFD">
              <w:rPr>
                <w:sz w:val="26"/>
                <w:szCs w:val="26"/>
                <w:lang w:val="vi-VN"/>
              </w:rPr>
              <w:t xml:space="preserve">Không </w:t>
            </w:r>
          </w:p>
        </w:tc>
        <w:tc>
          <w:tcPr>
            <w:tcW w:w="2269" w:type="dxa"/>
          </w:tcPr>
          <w:p w14:paraId="3570A7C9" w14:textId="6CC91BCF" w:rsidR="00F37785" w:rsidRPr="002F7707" w:rsidRDefault="002F7707" w:rsidP="00646DCE">
            <w:pPr>
              <w:shd w:val="clear" w:color="auto" w:fill="FFFFFF"/>
              <w:spacing w:before="120" w:after="120" w:line="240" w:lineRule="auto"/>
              <w:jc w:val="center"/>
              <w:rPr>
                <w:i/>
                <w:iCs/>
                <w:color w:val="FF0000"/>
                <w:sz w:val="26"/>
                <w:szCs w:val="26"/>
                <w:lang w:val="de-DE"/>
              </w:rPr>
            </w:pPr>
            <w:r w:rsidRPr="002F7707">
              <w:rPr>
                <w:i/>
                <w:iCs/>
                <w:sz w:val="26"/>
                <w:szCs w:val="26"/>
                <w:lang w:val="de-DE"/>
              </w:rPr>
              <w:t>Đề</w:t>
            </w:r>
            <w:r w:rsidRPr="002F7707">
              <w:rPr>
                <w:i/>
                <w:iCs/>
                <w:sz w:val="26"/>
                <w:szCs w:val="26"/>
                <w:lang w:val="vi-VN"/>
              </w:rPr>
              <w:t xml:space="preserve"> xuất</w:t>
            </w:r>
          </w:p>
        </w:tc>
      </w:tr>
      <w:tr w:rsidR="00BA1698" w:rsidRPr="00175829" w14:paraId="2FCC0FEB" w14:textId="77777777" w:rsidTr="00BA1698">
        <w:trPr>
          <w:trHeight w:val="70"/>
          <w:jc w:val="center"/>
        </w:trPr>
        <w:tc>
          <w:tcPr>
            <w:tcW w:w="535" w:type="dxa"/>
            <w:vMerge w:val="restart"/>
            <w:shd w:val="clear" w:color="auto" w:fill="auto"/>
          </w:tcPr>
          <w:p w14:paraId="538658E8" w14:textId="77777777" w:rsidR="00C40759" w:rsidRPr="003642D7" w:rsidRDefault="00C40759" w:rsidP="00C40759">
            <w:pPr>
              <w:spacing w:before="40" w:after="40" w:line="240" w:lineRule="auto"/>
              <w:jc w:val="center"/>
              <w:rPr>
                <w:b/>
                <w:sz w:val="26"/>
                <w:szCs w:val="26"/>
                <w:lang w:val="vi-VN"/>
              </w:rPr>
            </w:pPr>
            <w:bookmarkStart w:id="7" w:name="_Hlk170565536"/>
          </w:p>
          <w:p w14:paraId="0F8DF5BB" w14:textId="5AA5E1ED" w:rsidR="00C40759" w:rsidRPr="003642D7" w:rsidRDefault="00C40759" w:rsidP="00C40759">
            <w:pPr>
              <w:spacing w:before="40" w:after="40" w:line="240" w:lineRule="auto"/>
              <w:jc w:val="center"/>
              <w:rPr>
                <w:b/>
                <w:sz w:val="26"/>
                <w:szCs w:val="26"/>
                <w:lang w:val="vi-VN"/>
              </w:rPr>
            </w:pPr>
            <w:r w:rsidRPr="003642D7">
              <w:rPr>
                <w:b/>
                <w:sz w:val="26"/>
                <w:szCs w:val="26"/>
                <w:lang w:val="vi-VN"/>
              </w:rPr>
              <w:t>3</w:t>
            </w:r>
          </w:p>
        </w:tc>
        <w:tc>
          <w:tcPr>
            <w:tcW w:w="5096" w:type="dxa"/>
            <w:shd w:val="clear" w:color="auto" w:fill="auto"/>
          </w:tcPr>
          <w:p w14:paraId="5418D1DC" w14:textId="51916E8A" w:rsidR="00C40759" w:rsidRPr="003642D7" w:rsidRDefault="00C40759" w:rsidP="00C40759">
            <w:pPr>
              <w:shd w:val="clear" w:color="auto" w:fill="FFFFFF"/>
              <w:spacing w:before="60" w:after="60"/>
              <w:jc w:val="both"/>
              <w:rPr>
                <w:sz w:val="26"/>
                <w:szCs w:val="26"/>
                <w:lang w:val="de-DE"/>
              </w:rPr>
            </w:pPr>
            <w:r w:rsidRPr="003642D7">
              <w:rPr>
                <w:sz w:val="26"/>
                <w:szCs w:val="26"/>
                <w:lang w:val="de-DE"/>
              </w:rPr>
              <w:t>3. Mức đóng góp của người cai nghiện ma túy tự nguyện:</w:t>
            </w:r>
            <w:r w:rsidRPr="003642D7">
              <w:rPr>
                <w:sz w:val="26"/>
                <w:szCs w:val="26"/>
              </w:rPr>
              <w:t xml:space="preserve"> </w:t>
            </w:r>
          </w:p>
        </w:tc>
        <w:tc>
          <w:tcPr>
            <w:tcW w:w="2113" w:type="dxa"/>
            <w:shd w:val="clear" w:color="auto" w:fill="auto"/>
          </w:tcPr>
          <w:p w14:paraId="5737D756" w14:textId="77777777" w:rsidR="00C40759" w:rsidRPr="003642D7" w:rsidRDefault="00C40759" w:rsidP="00C40759">
            <w:pPr>
              <w:shd w:val="clear" w:color="auto" w:fill="FFFFFF"/>
              <w:spacing w:before="120" w:after="120" w:line="240" w:lineRule="auto"/>
              <w:jc w:val="both"/>
              <w:rPr>
                <w:sz w:val="26"/>
                <w:szCs w:val="26"/>
                <w:lang w:val="vi-VN"/>
              </w:rPr>
            </w:pPr>
          </w:p>
        </w:tc>
        <w:tc>
          <w:tcPr>
            <w:tcW w:w="5853" w:type="dxa"/>
          </w:tcPr>
          <w:p w14:paraId="144CE619" w14:textId="14E0325B" w:rsidR="00C40759" w:rsidRPr="003642D7" w:rsidRDefault="00C40759" w:rsidP="00C40759">
            <w:pPr>
              <w:shd w:val="clear" w:color="auto" w:fill="FFFFFF"/>
              <w:spacing w:before="120" w:after="120" w:line="234" w:lineRule="atLeast"/>
              <w:jc w:val="both"/>
              <w:rPr>
                <w:b/>
                <w:bCs/>
                <w:sz w:val="26"/>
                <w:szCs w:val="26"/>
                <w:lang w:val="vi-VN"/>
              </w:rPr>
            </w:pPr>
          </w:p>
        </w:tc>
        <w:tc>
          <w:tcPr>
            <w:tcW w:w="2269" w:type="dxa"/>
          </w:tcPr>
          <w:p w14:paraId="6523F71D" w14:textId="77777777" w:rsidR="00C40759" w:rsidRPr="00175829" w:rsidRDefault="00C40759" w:rsidP="00C40759">
            <w:pPr>
              <w:shd w:val="clear" w:color="auto" w:fill="FFFFFF"/>
              <w:spacing w:before="120" w:after="120" w:line="240" w:lineRule="auto"/>
              <w:jc w:val="both"/>
              <w:rPr>
                <w:i/>
                <w:iCs/>
                <w:color w:val="FF0000"/>
                <w:sz w:val="26"/>
                <w:szCs w:val="26"/>
                <w:lang w:val="de-DE"/>
              </w:rPr>
            </w:pPr>
          </w:p>
        </w:tc>
      </w:tr>
      <w:tr w:rsidR="00BA1698" w:rsidRPr="00175829" w14:paraId="05E89195" w14:textId="77777777" w:rsidTr="00BA1698">
        <w:trPr>
          <w:trHeight w:val="70"/>
          <w:jc w:val="center"/>
        </w:trPr>
        <w:tc>
          <w:tcPr>
            <w:tcW w:w="535" w:type="dxa"/>
            <w:vMerge/>
            <w:shd w:val="clear" w:color="auto" w:fill="auto"/>
          </w:tcPr>
          <w:p w14:paraId="329EEAEF" w14:textId="77777777" w:rsidR="00C40759" w:rsidRPr="003642D7" w:rsidRDefault="00C40759" w:rsidP="00C40759">
            <w:pPr>
              <w:spacing w:before="40" w:after="40" w:line="240" w:lineRule="auto"/>
              <w:jc w:val="center"/>
              <w:rPr>
                <w:b/>
                <w:sz w:val="26"/>
                <w:szCs w:val="26"/>
              </w:rPr>
            </w:pPr>
          </w:p>
        </w:tc>
        <w:tc>
          <w:tcPr>
            <w:tcW w:w="5096" w:type="dxa"/>
            <w:shd w:val="clear" w:color="auto" w:fill="auto"/>
          </w:tcPr>
          <w:p w14:paraId="3A175E02" w14:textId="77777777" w:rsidR="003642D7" w:rsidRPr="003642D7" w:rsidRDefault="003642D7" w:rsidP="003642D7">
            <w:pPr>
              <w:shd w:val="clear" w:color="auto" w:fill="FFFFFF"/>
              <w:spacing w:before="60" w:after="60"/>
              <w:jc w:val="both"/>
              <w:rPr>
                <w:sz w:val="26"/>
                <w:szCs w:val="26"/>
                <w:lang w:val="vi-VN"/>
              </w:rPr>
            </w:pPr>
            <w:r w:rsidRPr="003642D7">
              <w:rPr>
                <w:sz w:val="26"/>
                <w:szCs w:val="26"/>
                <w:lang w:val="de-DE"/>
              </w:rPr>
              <w:t xml:space="preserve">Người có hộ khẩu thường trú tại Quảng Trị, cai nghiện tự nguyện tại Cơ sở cai nghiện ma túy tỉnh với thời gian dưới 6 tháng; người cai nghiện tự nguyện không có hộ </w:t>
            </w:r>
            <w:r w:rsidRPr="003642D7">
              <w:rPr>
                <w:sz w:val="26"/>
                <w:szCs w:val="26"/>
                <w:lang w:val="de-DE"/>
              </w:rPr>
              <w:lastRenderedPageBreak/>
              <w:t xml:space="preserve">khẩu thường trú tại tỉnh Quảng Trị có trách nhiệm đóng góp các khoản mà Cơ sở cai nghiện ma túy đã chi phí, bao gồm: </w:t>
            </w:r>
          </w:p>
          <w:p w14:paraId="2D7E57A8" w14:textId="77777777" w:rsidR="003642D7" w:rsidRPr="003642D7" w:rsidRDefault="003642D7" w:rsidP="003642D7">
            <w:pPr>
              <w:shd w:val="clear" w:color="auto" w:fill="FFFFFF"/>
              <w:spacing w:before="60" w:after="60"/>
              <w:jc w:val="both"/>
              <w:rPr>
                <w:sz w:val="26"/>
                <w:szCs w:val="26"/>
                <w:lang w:val="de-DE"/>
              </w:rPr>
            </w:pPr>
            <w:r w:rsidRPr="003642D7">
              <w:rPr>
                <w:sz w:val="26"/>
                <w:szCs w:val="26"/>
                <w:lang w:val="de-DE"/>
              </w:rPr>
              <w:t>a) Tiền ăn; tiền quần áo, chăn, màn, chiếu, gối, đồ dùng sinh hoạt cá nhân và băng vệ sinh (đối với người cai nghiện là nữ);</w:t>
            </w:r>
            <w:r w:rsidRPr="003642D7">
              <w:rPr>
                <w:sz w:val="26"/>
                <w:szCs w:val="26"/>
                <w:shd w:val="clear" w:color="auto" w:fill="FFFFFF"/>
              </w:rPr>
              <w:t xml:space="preserve"> chi phí cai nghiện ma túy, </w:t>
            </w:r>
            <w:r w:rsidRPr="003642D7">
              <w:rPr>
                <w:sz w:val="26"/>
                <w:szCs w:val="26"/>
                <w:lang w:val="de-DE"/>
              </w:rPr>
              <w:t xml:space="preserve">tiền thuốc cắt cơn, giải độc, điều trị rối loạn tâm thần, </w:t>
            </w:r>
            <w:r w:rsidRPr="003642D7">
              <w:rPr>
                <w:sz w:val="26"/>
                <w:szCs w:val="26"/>
                <w:shd w:val="clear" w:color="auto" w:fill="FFFFFF"/>
              </w:rPr>
              <w:t>thuốc chữa bệnh thông thường;</w:t>
            </w:r>
            <w:r w:rsidRPr="003642D7">
              <w:rPr>
                <w:sz w:val="26"/>
                <w:szCs w:val="26"/>
                <w:lang w:val="de-DE"/>
              </w:rPr>
              <w:t xml:space="preserve"> tiền điện, nước sinh hoạt; tiền hoạt động văn nghệ, thể dục, thể thao, đọc sách, báo, xem truyền hình và các hoạt động vui chơi giải trí khác ngoài thời gian học tập, lao động; chi học văn hóa, học nghề ngắn hạn (nếu có), mức đóng góp các khoản chi phí bằng mức hỗ trợ người cai nghiện ma túy bắt buộc;</w:t>
            </w:r>
          </w:p>
          <w:p w14:paraId="62F59535" w14:textId="77777777" w:rsidR="003642D7" w:rsidRPr="003642D7" w:rsidRDefault="003642D7" w:rsidP="003642D7">
            <w:pPr>
              <w:shd w:val="clear" w:color="auto" w:fill="FFFFFF"/>
              <w:spacing w:before="60" w:after="60"/>
              <w:jc w:val="both"/>
              <w:rPr>
                <w:sz w:val="26"/>
                <w:szCs w:val="26"/>
              </w:rPr>
            </w:pPr>
            <w:r w:rsidRPr="003642D7">
              <w:rPr>
                <w:sz w:val="26"/>
                <w:szCs w:val="26"/>
              </w:rPr>
              <w:t xml:space="preserve">b) Đóng góp 20% chi phí tiền ăn hàng tháng, tiền ăn thêm vào các ngày Lễ, Tết dương lịch, Tết nguyên đán, chế độ ăn đối với học viên bị ốm theo định mức quy định tại Khoản 1, Điều 65, </w:t>
            </w:r>
            <w:r w:rsidRPr="003642D7">
              <w:rPr>
                <w:sz w:val="26"/>
                <w:szCs w:val="26"/>
                <w:lang w:val="vi-VN"/>
              </w:rPr>
              <w:t>Nghị định số 116/2021/NĐ-CP</w:t>
            </w:r>
            <w:r w:rsidRPr="003642D7">
              <w:rPr>
                <w:sz w:val="26"/>
                <w:szCs w:val="26"/>
              </w:rPr>
              <w:t>;</w:t>
            </w:r>
          </w:p>
          <w:p w14:paraId="0269EF8B" w14:textId="77777777" w:rsidR="003642D7" w:rsidRPr="003642D7" w:rsidRDefault="003642D7" w:rsidP="003642D7">
            <w:pPr>
              <w:shd w:val="clear" w:color="auto" w:fill="FFFFFF"/>
              <w:spacing w:before="60" w:after="60"/>
              <w:jc w:val="both"/>
              <w:rPr>
                <w:sz w:val="26"/>
                <w:szCs w:val="26"/>
              </w:rPr>
            </w:pPr>
            <w:r w:rsidRPr="003642D7">
              <w:rPr>
                <w:sz w:val="26"/>
                <w:szCs w:val="26"/>
              </w:rPr>
              <w:t xml:space="preserve">c) Đóng góp 20% chi phí tiền mua chăn, màn, chiếu, gối, quần áo, đồ dùng sinh hoạt cá nhân và băng vệ sinh đối với học viên nữ (trang cấp một lần) theo định mức quy định tại Khoản 2, Điều 65, </w:t>
            </w:r>
            <w:r w:rsidRPr="003642D7">
              <w:rPr>
                <w:sz w:val="26"/>
                <w:szCs w:val="26"/>
                <w:lang w:val="vi-VN"/>
              </w:rPr>
              <w:t>Nghị định số 116/2021/NĐ-CP</w:t>
            </w:r>
            <w:r w:rsidRPr="003642D7">
              <w:rPr>
                <w:sz w:val="26"/>
                <w:szCs w:val="26"/>
              </w:rPr>
              <w:t>;</w:t>
            </w:r>
          </w:p>
          <w:p w14:paraId="35176071" w14:textId="77777777" w:rsidR="003642D7" w:rsidRPr="003642D7" w:rsidRDefault="003642D7" w:rsidP="003642D7">
            <w:pPr>
              <w:shd w:val="clear" w:color="auto" w:fill="FFFFFF"/>
              <w:spacing w:before="60" w:after="60"/>
              <w:jc w:val="both"/>
              <w:rPr>
                <w:sz w:val="26"/>
                <w:szCs w:val="26"/>
              </w:rPr>
            </w:pPr>
            <w:r w:rsidRPr="003642D7">
              <w:rPr>
                <w:sz w:val="26"/>
                <w:szCs w:val="26"/>
              </w:rPr>
              <w:lastRenderedPageBreak/>
              <w:t>d) Đóng góp 20% chi phí k</w:t>
            </w:r>
            <w:r w:rsidRPr="003642D7">
              <w:rPr>
                <w:sz w:val="26"/>
                <w:szCs w:val="26"/>
                <w:lang w:val="vi-VN"/>
              </w:rPr>
              <w:t>hám</w:t>
            </w:r>
            <w:r w:rsidRPr="003642D7">
              <w:rPr>
                <w:sz w:val="26"/>
                <w:szCs w:val="26"/>
              </w:rPr>
              <w:t xml:space="preserve"> sàng lọc, đánh giá mức độ nghiện, xét nghiệm tìm chất ma túy và các xét nghiệm khác, thuốc </w:t>
            </w:r>
            <w:r w:rsidRPr="003642D7">
              <w:rPr>
                <w:sz w:val="26"/>
                <w:szCs w:val="26"/>
                <w:lang w:val="vi-VN"/>
              </w:rPr>
              <w:t xml:space="preserve">hỗ trợ </w:t>
            </w:r>
            <w:r w:rsidRPr="003642D7">
              <w:rPr>
                <w:sz w:val="26"/>
                <w:szCs w:val="26"/>
              </w:rPr>
              <w:t>cắt cơn, giải độc, điều trị rối loạn tâm thần</w:t>
            </w:r>
            <w:r w:rsidRPr="003642D7">
              <w:rPr>
                <w:sz w:val="26"/>
                <w:szCs w:val="26"/>
                <w:lang w:val="vi-VN"/>
              </w:rPr>
              <w:t xml:space="preserve"> và điều trị các bệnh cơ hội khác</w:t>
            </w:r>
            <w:r w:rsidRPr="003642D7">
              <w:rPr>
                <w:sz w:val="26"/>
                <w:szCs w:val="26"/>
              </w:rPr>
              <w:t>, thuốc chữa bệnh thông thường đối với người cai nghiện tự nguyện.</w:t>
            </w:r>
          </w:p>
          <w:p w14:paraId="5CDBAAB0" w14:textId="77777777" w:rsidR="003642D7" w:rsidRPr="003642D7" w:rsidRDefault="003642D7" w:rsidP="003642D7">
            <w:pPr>
              <w:shd w:val="clear" w:color="auto" w:fill="FFFFFF"/>
              <w:spacing w:before="60" w:after="60"/>
              <w:jc w:val="both"/>
              <w:rPr>
                <w:sz w:val="26"/>
                <w:szCs w:val="26"/>
                <w:shd w:val="clear" w:color="auto" w:fill="FFFFFF"/>
              </w:rPr>
            </w:pPr>
            <w:r w:rsidRPr="003642D7">
              <w:rPr>
                <w:sz w:val="26"/>
                <w:szCs w:val="26"/>
              </w:rPr>
              <w:t xml:space="preserve">Riêng đối với đối tượng quy định tại Khoản 2, Điều 39, </w:t>
            </w:r>
            <w:r w:rsidRPr="003642D7">
              <w:rPr>
                <w:sz w:val="26"/>
                <w:szCs w:val="26"/>
                <w:lang w:val="vi-VN"/>
              </w:rPr>
              <w:t>Nghị định số 116/2021/NĐ-CP</w:t>
            </w:r>
            <w:r w:rsidRPr="003642D7">
              <w:rPr>
                <w:sz w:val="26"/>
                <w:szCs w:val="26"/>
              </w:rPr>
              <w:t xml:space="preserve"> (bao gồm: </w:t>
            </w:r>
            <w:r w:rsidRPr="003642D7">
              <w:rPr>
                <w:sz w:val="26"/>
                <w:szCs w:val="26"/>
                <w:shd w:val="clear" w:color="auto" w:fill="FFFFFF"/>
              </w:rPr>
              <w:t xml:space="preserve">Thương binh; Người bị nhiễm chất độc hóa học và suy giảm khả năng lao động từ 81% trở lên; Người thuộc hộ nghèo; Người cao tuổi cô đơn không nơi nương tựa; Trẻ em mồ côi; Người khuyết tật nặng và đặc biệt nặng) thì </w:t>
            </w:r>
            <w:r w:rsidRPr="003642D7">
              <w:rPr>
                <w:sz w:val="26"/>
                <w:szCs w:val="26"/>
              </w:rPr>
              <w:t xml:space="preserve">đóng góp 5% </w:t>
            </w:r>
            <w:r w:rsidRPr="003642D7">
              <w:rPr>
                <w:sz w:val="26"/>
                <w:szCs w:val="26"/>
                <w:shd w:val="clear" w:color="auto" w:fill="FFFFFF"/>
              </w:rPr>
              <w:t>chi phí cai nghiện ma túy và thuốc chữa bệnh thông thường;</w:t>
            </w:r>
          </w:p>
          <w:p w14:paraId="72301865" w14:textId="77777777" w:rsidR="003642D7" w:rsidRPr="003642D7" w:rsidRDefault="003642D7" w:rsidP="003642D7">
            <w:pPr>
              <w:shd w:val="clear" w:color="auto" w:fill="FFFFFF"/>
              <w:spacing w:before="60" w:after="60"/>
              <w:jc w:val="both"/>
              <w:rPr>
                <w:sz w:val="26"/>
                <w:szCs w:val="26"/>
              </w:rPr>
            </w:pPr>
            <w:r w:rsidRPr="003642D7">
              <w:rPr>
                <w:sz w:val="26"/>
                <w:szCs w:val="26"/>
              </w:rPr>
              <w:t>e)Tiền sinh hoạt văn nghệ, hoạt động thể thao: 70.000 đồng/người/lần;</w:t>
            </w:r>
          </w:p>
          <w:p w14:paraId="3A24E190" w14:textId="77777777" w:rsidR="003642D7" w:rsidRPr="003642D7" w:rsidRDefault="003642D7" w:rsidP="003642D7">
            <w:pPr>
              <w:shd w:val="clear" w:color="auto" w:fill="FFFFFF"/>
              <w:spacing w:before="60" w:after="60"/>
              <w:jc w:val="both"/>
              <w:rPr>
                <w:sz w:val="26"/>
                <w:szCs w:val="26"/>
              </w:rPr>
            </w:pPr>
            <w:r w:rsidRPr="003642D7">
              <w:rPr>
                <w:sz w:val="26"/>
                <w:szCs w:val="26"/>
              </w:rPr>
              <w:t>f) Tiền điện, nước sinh hoạt: 80.000 đồng/người/tháng;</w:t>
            </w:r>
          </w:p>
          <w:p w14:paraId="33EE295B" w14:textId="77777777" w:rsidR="003642D7" w:rsidRPr="003642D7" w:rsidRDefault="003642D7" w:rsidP="003642D7">
            <w:pPr>
              <w:shd w:val="clear" w:color="auto" w:fill="FFFFFF"/>
              <w:spacing w:before="60" w:after="60"/>
              <w:jc w:val="both"/>
              <w:rPr>
                <w:sz w:val="26"/>
                <w:szCs w:val="26"/>
              </w:rPr>
            </w:pPr>
            <w:r w:rsidRPr="003642D7">
              <w:rPr>
                <w:sz w:val="26"/>
                <w:szCs w:val="26"/>
              </w:rPr>
              <w:t>g) Tiền đóng góp xây dựng cơ sở vật chất: 150.000 đồng/người/lần;</w:t>
            </w:r>
          </w:p>
          <w:p w14:paraId="52B54BF1" w14:textId="77777777" w:rsidR="003642D7" w:rsidRPr="003642D7" w:rsidRDefault="003642D7" w:rsidP="003642D7">
            <w:pPr>
              <w:shd w:val="clear" w:color="auto" w:fill="FFFFFF"/>
              <w:spacing w:before="60" w:after="60"/>
              <w:jc w:val="both"/>
              <w:rPr>
                <w:sz w:val="26"/>
                <w:szCs w:val="26"/>
              </w:rPr>
            </w:pPr>
            <w:r w:rsidRPr="003642D7">
              <w:rPr>
                <w:sz w:val="26"/>
                <w:szCs w:val="26"/>
              </w:rPr>
              <w:t>h) Chi phí phục vụ, quản lý: 300.000 đồng/người/tháng;</w:t>
            </w:r>
          </w:p>
          <w:p w14:paraId="102F4C1F" w14:textId="77777777" w:rsidR="003642D7" w:rsidRPr="003642D7" w:rsidRDefault="003642D7" w:rsidP="003642D7">
            <w:pPr>
              <w:shd w:val="clear" w:color="auto" w:fill="FFFFFF"/>
              <w:spacing w:before="60" w:after="60"/>
              <w:jc w:val="both"/>
              <w:rPr>
                <w:sz w:val="26"/>
                <w:szCs w:val="26"/>
              </w:rPr>
            </w:pPr>
            <w:r w:rsidRPr="003642D7">
              <w:rPr>
                <w:sz w:val="26"/>
                <w:szCs w:val="26"/>
              </w:rPr>
              <w:t xml:space="preserve">i) Chi phí học tập văn hóa, học nghề (trường hợp người cai nghiện có nhu cầu): Thu theo mức chi phí đào tạo nghề cho lao động nông </w:t>
            </w:r>
            <w:r w:rsidRPr="003642D7">
              <w:rPr>
                <w:sz w:val="26"/>
                <w:szCs w:val="26"/>
              </w:rPr>
              <w:lastRenderedPageBreak/>
              <w:t>thôn do Ủy ban nhân dân tỉnh quy định;</w:t>
            </w:r>
          </w:p>
          <w:p w14:paraId="15A78F72" w14:textId="4E0ED185" w:rsidR="00C40759" w:rsidRPr="003642D7" w:rsidRDefault="003642D7" w:rsidP="003642D7">
            <w:pPr>
              <w:shd w:val="clear" w:color="auto" w:fill="FFFFFF"/>
              <w:spacing w:before="60" w:after="60"/>
              <w:jc w:val="both"/>
              <w:rPr>
                <w:sz w:val="26"/>
                <w:szCs w:val="26"/>
                <w:lang w:val="vi-VN"/>
              </w:rPr>
            </w:pPr>
            <w:r w:rsidRPr="003642D7">
              <w:rPr>
                <w:sz w:val="26"/>
                <w:szCs w:val="26"/>
              </w:rPr>
              <w:t>k) Chi phí tham gia bảo hiểm y tế: Thu theo quy định của Bảo hiểm y tế.</w:t>
            </w:r>
          </w:p>
        </w:tc>
        <w:tc>
          <w:tcPr>
            <w:tcW w:w="2113" w:type="dxa"/>
            <w:shd w:val="clear" w:color="auto" w:fill="auto"/>
          </w:tcPr>
          <w:p w14:paraId="5836B9DE" w14:textId="60F18A2B" w:rsidR="00C40759" w:rsidRPr="003642D7" w:rsidRDefault="00C40759" w:rsidP="00C40759">
            <w:pPr>
              <w:shd w:val="clear" w:color="auto" w:fill="FFFFFF"/>
              <w:spacing w:before="120" w:after="120" w:line="240" w:lineRule="auto"/>
              <w:jc w:val="both"/>
              <w:rPr>
                <w:sz w:val="26"/>
                <w:szCs w:val="26"/>
                <w:lang w:val="vi-VN"/>
              </w:rPr>
            </w:pPr>
            <w:r w:rsidRPr="003642D7">
              <w:rPr>
                <w:sz w:val="26"/>
                <w:szCs w:val="26"/>
                <w:lang w:val="de-DE"/>
              </w:rPr>
              <w:lastRenderedPageBreak/>
              <w:t>Kinh</w:t>
            </w:r>
            <w:r w:rsidRPr="003642D7">
              <w:rPr>
                <w:sz w:val="26"/>
                <w:szCs w:val="26"/>
                <w:lang w:val="vi-VN"/>
              </w:rPr>
              <w:t xml:space="preserve"> phí do gia đình, cá nhân người cai nghiện tự nguyện đóng </w:t>
            </w:r>
            <w:r w:rsidRPr="003642D7">
              <w:rPr>
                <w:sz w:val="26"/>
                <w:szCs w:val="26"/>
                <w:lang w:val="vi-VN"/>
              </w:rPr>
              <w:lastRenderedPageBreak/>
              <w:t>góp.</w:t>
            </w:r>
          </w:p>
        </w:tc>
        <w:tc>
          <w:tcPr>
            <w:tcW w:w="5853" w:type="dxa"/>
          </w:tcPr>
          <w:p w14:paraId="46854EFE" w14:textId="3EF6ADDB" w:rsidR="00C40759" w:rsidRPr="003642D7" w:rsidRDefault="005C3FFD" w:rsidP="00C40759">
            <w:pPr>
              <w:shd w:val="clear" w:color="auto" w:fill="FFFFFF"/>
              <w:spacing w:before="120" w:after="120" w:line="234" w:lineRule="atLeast"/>
              <w:jc w:val="both"/>
              <w:rPr>
                <w:sz w:val="26"/>
                <w:szCs w:val="26"/>
                <w:lang w:val="vi-VN"/>
              </w:rPr>
            </w:pPr>
            <w:r w:rsidRPr="003642D7">
              <w:rPr>
                <w:sz w:val="26"/>
                <w:szCs w:val="26"/>
                <w:lang w:val="vi-VN"/>
              </w:rPr>
              <w:lastRenderedPageBreak/>
              <w:t xml:space="preserve">Không </w:t>
            </w:r>
          </w:p>
        </w:tc>
        <w:tc>
          <w:tcPr>
            <w:tcW w:w="2269" w:type="dxa"/>
          </w:tcPr>
          <w:p w14:paraId="03343BD8" w14:textId="31828913" w:rsidR="00C40759" w:rsidRPr="00175829" w:rsidRDefault="002170FE" w:rsidP="002170FE">
            <w:pPr>
              <w:shd w:val="clear" w:color="auto" w:fill="FFFFFF"/>
              <w:spacing w:before="120" w:after="120" w:line="240" w:lineRule="auto"/>
              <w:jc w:val="center"/>
              <w:rPr>
                <w:i/>
                <w:iCs/>
                <w:color w:val="FF0000"/>
                <w:sz w:val="26"/>
                <w:szCs w:val="26"/>
                <w:lang w:val="de-DE"/>
              </w:rPr>
            </w:pPr>
            <w:r w:rsidRPr="002F7707">
              <w:rPr>
                <w:i/>
                <w:iCs/>
                <w:sz w:val="26"/>
                <w:szCs w:val="26"/>
                <w:lang w:val="de-DE"/>
              </w:rPr>
              <w:t>Đề</w:t>
            </w:r>
            <w:r w:rsidRPr="002F7707">
              <w:rPr>
                <w:i/>
                <w:iCs/>
                <w:sz w:val="26"/>
                <w:szCs w:val="26"/>
                <w:lang w:val="vi-VN"/>
              </w:rPr>
              <w:t xml:space="preserve"> xuất</w:t>
            </w:r>
          </w:p>
        </w:tc>
      </w:tr>
      <w:tr w:rsidR="00BA1698" w:rsidRPr="00A549CC" w14:paraId="5AD66883" w14:textId="77777777" w:rsidTr="00BA1698">
        <w:trPr>
          <w:trHeight w:val="70"/>
          <w:jc w:val="center"/>
        </w:trPr>
        <w:tc>
          <w:tcPr>
            <w:tcW w:w="535" w:type="dxa"/>
            <w:vMerge w:val="restart"/>
            <w:shd w:val="clear" w:color="auto" w:fill="auto"/>
          </w:tcPr>
          <w:p w14:paraId="3EBC44E2" w14:textId="77777777" w:rsidR="00327A94" w:rsidRPr="00A549CC" w:rsidRDefault="00327A94" w:rsidP="00C40759">
            <w:pPr>
              <w:spacing w:before="40" w:after="40" w:line="240" w:lineRule="auto"/>
              <w:jc w:val="center"/>
              <w:rPr>
                <w:bCs/>
                <w:sz w:val="26"/>
                <w:szCs w:val="26"/>
              </w:rPr>
            </w:pPr>
          </w:p>
          <w:p w14:paraId="714CF2DB" w14:textId="621AF1D4" w:rsidR="00327A94" w:rsidRPr="00A549CC" w:rsidRDefault="00327A94" w:rsidP="00C40759">
            <w:pPr>
              <w:spacing w:before="40" w:after="40" w:line="240" w:lineRule="auto"/>
              <w:jc w:val="center"/>
              <w:rPr>
                <w:bCs/>
                <w:sz w:val="26"/>
                <w:szCs w:val="26"/>
              </w:rPr>
            </w:pPr>
            <w:r w:rsidRPr="00A549CC">
              <w:rPr>
                <w:bCs/>
                <w:sz w:val="26"/>
                <w:szCs w:val="26"/>
              </w:rPr>
              <w:t>4</w:t>
            </w:r>
          </w:p>
        </w:tc>
        <w:tc>
          <w:tcPr>
            <w:tcW w:w="5096" w:type="dxa"/>
            <w:shd w:val="clear" w:color="auto" w:fill="auto"/>
          </w:tcPr>
          <w:p w14:paraId="300DAE33" w14:textId="3D5135C4" w:rsidR="00327A94" w:rsidRPr="00A549CC" w:rsidRDefault="00327A94" w:rsidP="007C7AAB">
            <w:pPr>
              <w:shd w:val="clear" w:color="auto" w:fill="FFFFFF"/>
              <w:spacing w:before="60" w:after="60"/>
              <w:jc w:val="both"/>
              <w:rPr>
                <w:bCs/>
                <w:sz w:val="26"/>
                <w:szCs w:val="26"/>
                <w:lang w:val="de-DE"/>
              </w:rPr>
            </w:pPr>
            <w:r w:rsidRPr="00A549CC">
              <w:rPr>
                <w:bCs/>
                <w:sz w:val="26"/>
                <w:szCs w:val="26"/>
              </w:rPr>
              <w:t xml:space="preserve">4. Quy </w:t>
            </w:r>
            <w:r w:rsidRPr="00A549CC">
              <w:rPr>
                <w:rFonts w:hint="eastAsia"/>
                <w:bCs/>
                <w:sz w:val="26"/>
                <w:szCs w:val="26"/>
              </w:rPr>
              <w:t>đ</w:t>
            </w:r>
            <w:r w:rsidRPr="00A549CC">
              <w:rPr>
                <w:bCs/>
                <w:sz w:val="26"/>
                <w:szCs w:val="26"/>
              </w:rPr>
              <w:t xml:space="preserve">ịnh về nội dung, mức hỗ trợ </w:t>
            </w:r>
            <w:r w:rsidRPr="00A549CC">
              <w:rPr>
                <w:bCs/>
                <w:sz w:val="26"/>
                <w:szCs w:val="26"/>
                <w:lang w:val="vi-VN"/>
              </w:rPr>
              <w:t>cho công tác tổ chức cai nghiện ma túy tự nguyện tại gia đình, cộng đồng</w:t>
            </w:r>
            <w:r w:rsidRPr="00A549CC">
              <w:rPr>
                <w:bCs/>
                <w:sz w:val="26"/>
                <w:szCs w:val="26"/>
              </w:rPr>
              <w:t xml:space="preserve"> và quản lý sau cai nghiện tại nơi cư trú:</w:t>
            </w:r>
          </w:p>
        </w:tc>
        <w:tc>
          <w:tcPr>
            <w:tcW w:w="2113" w:type="dxa"/>
            <w:shd w:val="clear" w:color="auto" w:fill="auto"/>
          </w:tcPr>
          <w:p w14:paraId="17E0B113" w14:textId="07045285" w:rsidR="00327A94" w:rsidRPr="00A549CC" w:rsidRDefault="00327A94" w:rsidP="00C40759">
            <w:pPr>
              <w:shd w:val="clear" w:color="auto" w:fill="FFFFFF"/>
              <w:spacing w:before="120" w:after="120" w:line="240" w:lineRule="auto"/>
              <w:jc w:val="both"/>
              <w:rPr>
                <w:bCs/>
                <w:sz w:val="26"/>
                <w:szCs w:val="26"/>
                <w:lang w:val="de-DE"/>
              </w:rPr>
            </w:pPr>
          </w:p>
        </w:tc>
        <w:tc>
          <w:tcPr>
            <w:tcW w:w="5853" w:type="dxa"/>
          </w:tcPr>
          <w:p w14:paraId="21F5D183" w14:textId="242C6DAC" w:rsidR="00327A94" w:rsidRPr="00A549CC" w:rsidRDefault="00327A94" w:rsidP="00444A69">
            <w:pPr>
              <w:shd w:val="clear" w:color="auto" w:fill="FFFFFF"/>
              <w:spacing w:before="120" w:after="120" w:line="234" w:lineRule="atLeast"/>
              <w:jc w:val="both"/>
              <w:rPr>
                <w:bCs/>
                <w:sz w:val="26"/>
                <w:szCs w:val="26"/>
                <w:lang w:val="vi-VN"/>
              </w:rPr>
            </w:pPr>
          </w:p>
        </w:tc>
        <w:tc>
          <w:tcPr>
            <w:tcW w:w="2269" w:type="dxa"/>
          </w:tcPr>
          <w:p w14:paraId="6E735D7D" w14:textId="77777777" w:rsidR="00327A94" w:rsidRPr="00A549CC" w:rsidRDefault="00327A94" w:rsidP="00C40759">
            <w:pPr>
              <w:shd w:val="clear" w:color="auto" w:fill="FFFFFF"/>
              <w:spacing w:before="120" w:after="120" w:line="240" w:lineRule="auto"/>
              <w:jc w:val="both"/>
              <w:rPr>
                <w:bCs/>
                <w:i/>
                <w:iCs/>
                <w:sz w:val="26"/>
                <w:szCs w:val="26"/>
                <w:lang w:val="de-DE"/>
              </w:rPr>
            </w:pPr>
          </w:p>
        </w:tc>
      </w:tr>
      <w:tr w:rsidR="00BA1698" w:rsidRPr="00A549CC" w14:paraId="4979F23A" w14:textId="77777777" w:rsidTr="00BA1698">
        <w:trPr>
          <w:trHeight w:val="70"/>
          <w:jc w:val="center"/>
        </w:trPr>
        <w:tc>
          <w:tcPr>
            <w:tcW w:w="535" w:type="dxa"/>
            <w:vMerge/>
            <w:shd w:val="clear" w:color="auto" w:fill="auto"/>
          </w:tcPr>
          <w:p w14:paraId="44C1C103" w14:textId="77777777" w:rsidR="00327A94" w:rsidRPr="00A549CC" w:rsidRDefault="00327A94" w:rsidP="00F11E76">
            <w:pPr>
              <w:spacing w:before="40" w:after="40" w:line="240" w:lineRule="auto"/>
              <w:jc w:val="center"/>
              <w:rPr>
                <w:bCs/>
                <w:sz w:val="26"/>
                <w:szCs w:val="26"/>
              </w:rPr>
            </w:pPr>
          </w:p>
        </w:tc>
        <w:tc>
          <w:tcPr>
            <w:tcW w:w="5096" w:type="dxa"/>
            <w:shd w:val="clear" w:color="auto" w:fill="auto"/>
          </w:tcPr>
          <w:p w14:paraId="6FFD3BB3" w14:textId="77777777" w:rsidR="00327A94" w:rsidRPr="00A549CC" w:rsidRDefault="00327A94" w:rsidP="00F11E76">
            <w:pPr>
              <w:shd w:val="clear" w:color="auto" w:fill="FFFFFF"/>
              <w:spacing w:before="60" w:after="60"/>
              <w:jc w:val="both"/>
              <w:rPr>
                <w:bCs/>
                <w:sz w:val="26"/>
                <w:szCs w:val="26"/>
              </w:rPr>
            </w:pPr>
            <w:r w:rsidRPr="00A549CC">
              <w:rPr>
                <w:bCs/>
                <w:sz w:val="26"/>
                <w:szCs w:val="26"/>
              </w:rPr>
              <w:t>a) Chi hỗ trợ cho cơ sở cung cấp dịch vụ cai nghiện ma túy khi hoàn thành 3 giai đoạn cai nghiện ma túy cho đối tượng theo Điều 22, 23, 24 Nghị định 116/2021/NĐ-CP.</w:t>
            </w:r>
          </w:p>
          <w:p w14:paraId="58166EDF" w14:textId="648FBDDC" w:rsidR="00327A94" w:rsidRPr="00A549CC" w:rsidRDefault="00327A94" w:rsidP="00F11E76">
            <w:pPr>
              <w:shd w:val="clear" w:color="auto" w:fill="FFFFFF"/>
              <w:spacing w:before="60" w:after="60"/>
              <w:jc w:val="both"/>
              <w:rPr>
                <w:bCs/>
                <w:sz w:val="26"/>
                <w:szCs w:val="26"/>
              </w:rPr>
            </w:pPr>
            <w:r w:rsidRPr="00A549CC">
              <w:rPr>
                <w:bCs/>
                <w:sz w:val="26"/>
                <w:szCs w:val="26"/>
              </w:rPr>
              <w:t>M</w:t>
            </w:r>
            <w:r w:rsidRPr="00A549CC">
              <w:rPr>
                <w:bCs/>
                <w:sz w:val="26"/>
                <w:szCs w:val="26"/>
                <w:lang w:val="vi-VN"/>
              </w:rPr>
              <w:t xml:space="preserve">ức hỗ trợ </w:t>
            </w:r>
            <w:r w:rsidRPr="00A549CC">
              <w:rPr>
                <w:bCs/>
                <w:sz w:val="26"/>
                <w:szCs w:val="26"/>
              </w:rPr>
              <w:t xml:space="preserve">bằng </w:t>
            </w:r>
            <w:r w:rsidRPr="00A549CC">
              <w:rPr>
                <w:bCs/>
                <w:sz w:val="26"/>
                <w:szCs w:val="26"/>
                <w:lang w:val="vi-VN"/>
              </w:rPr>
              <w:t>mức lương cơ sở</w:t>
            </w:r>
            <w:r w:rsidRPr="00A549CC">
              <w:rPr>
                <w:bCs/>
                <w:sz w:val="26"/>
                <w:szCs w:val="26"/>
              </w:rPr>
              <w:t xml:space="preserve"> hiện hành. </w:t>
            </w:r>
          </w:p>
        </w:tc>
        <w:tc>
          <w:tcPr>
            <w:tcW w:w="2113" w:type="dxa"/>
            <w:shd w:val="clear" w:color="auto" w:fill="auto"/>
          </w:tcPr>
          <w:p w14:paraId="6FA85898" w14:textId="64436A4A" w:rsidR="00327A94" w:rsidRPr="00A549CC" w:rsidRDefault="00327A94" w:rsidP="00F11E76">
            <w:pPr>
              <w:shd w:val="clear" w:color="auto" w:fill="FFFFFF"/>
              <w:spacing w:before="120" w:after="120" w:line="240" w:lineRule="auto"/>
              <w:jc w:val="both"/>
              <w:rPr>
                <w:bCs/>
                <w:sz w:val="26"/>
                <w:szCs w:val="26"/>
                <w:lang w:val="de-DE"/>
              </w:rPr>
            </w:pPr>
            <w:r w:rsidRPr="00A549CC">
              <w:rPr>
                <w:bCs/>
                <w:sz w:val="26"/>
                <w:szCs w:val="26"/>
                <w:lang w:val="de-DE"/>
              </w:rPr>
              <w:t>Ngân sách tỉnh tự cân đối, bố trí kinh phí hàng năm (theo đề xuất của Cơ sở cung cấp</w:t>
            </w:r>
            <w:r w:rsidRPr="00A549CC">
              <w:rPr>
                <w:bCs/>
                <w:sz w:val="26"/>
                <w:szCs w:val="26"/>
                <w:lang w:val="vi-VN"/>
              </w:rPr>
              <w:t xml:space="preserve"> dịch vụ </w:t>
            </w:r>
            <w:r w:rsidRPr="00A549CC">
              <w:rPr>
                <w:bCs/>
                <w:sz w:val="26"/>
                <w:szCs w:val="26"/>
                <w:lang w:val="de-DE"/>
              </w:rPr>
              <w:t>cai nghiện ma túy)</w:t>
            </w:r>
          </w:p>
        </w:tc>
        <w:tc>
          <w:tcPr>
            <w:tcW w:w="5853" w:type="dxa"/>
          </w:tcPr>
          <w:p w14:paraId="285BBB87" w14:textId="45E754E4" w:rsidR="00327A94" w:rsidRPr="00A549CC" w:rsidRDefault="00327A94" w:rsidP="00F11E76">
            <w:pPr>
              <w:shd w:val="clear" w:color="auto" w:fill="FFFFFF"/>
              <w:spacing w:before="120" w:after="120" w:line="234" w:lineRule="atLeast"/>
              <w:jc w:val="both"/>
              <w:rPr>
                <w:bCs/>
                <w:sz w:val="26"/>
                <w:szCs w:val="26"/>
                <w:lang w:val="vi-VN"/>
              </w:rPr>
            </w:pPr>
            <w:r w:rsidRPr="00A549CC">
              <w:rPr>
                <w:bCs/>
                <w:sz w:val="26"/>
                <w:szCs w:val="26"/>
                <w:lang w:val="vi-VN"/>
              </w:rPr>
              <w:t>Không</w:t>
            </w:r>
          </w:p>
        </w:tc>
        <w:tc>
          <w:tcPr>
            <w:tcW w:w="2269" w:type="dxa"/>
          </w:tcPr>
          <w:p w14:paraId="6235EAB4" w14:textId="77D17411" w:rsidR="00327A94" w:rsidRPr="00A549CC" w:rsidRDefault="002170FE" w:rsidP="002170FE">
            <w:pPr>
              <w:shd w:val="clear" w:color="auto" w:fill="FFFFFF"/>
              <w:spacing w:before="120" w:after="120" w:line="240" w:lineRule="auto"/>
              <w:jc w:val="center"/>
              <w:rPr>
                <w:bCs/>
                <w:i/>
                <w:iCs/>
                <w:sz w:val="26"/>
                <w:szCs w:val="26"/>
                <w:lang w:val="de-DE"/>
              </w:rPr>
            </w:pPr>
            <w:r w:rsidRPr="00A549CC">
              <w:rPr>
                <w:i/>
                <w:iCs/>
                <w:sz w:val="26"/>
                <w:szCs w:val="26"/>
                <w:lang w:val="de-DE"/>
              </w:rPr>
              <w:t>Đề</w:t>
            </w:r>
            <w:r w:rsidRPr="00A549CC">
              <w:rPr>
                <w:i/>
                <w:iCs/>
                <w:sz w:val="26"/>
                <w:szCs w:val="26"/>
                <w:lang w:val="vi-VN"/>
              </w:rPr>
              <w:t xml:space="preserve"> xuất</w:t>
            </w:r>
          </w:p>
        </w:tc>
      </w:tr>
      <w:tr w:rsidR="00BA1698" w:rsidRPr="00A549CC" w14:paraId="14074E77" w14:textId="77777777" w:rsidTr="00BA1698">
        <w:trPr>
          <w:trHeight w:val="70"/>
          <w:jc w:val="center"/>
        </w:trPr>
        <w:tc>
          <w:tcPr>
            <w:tcW w:w="535" w:type="dxa"/>
            <w:vMerge/>
            <w:shd w:val="clear" w:color="auto" w:fill="auto"/>
          </w:tcPr>
          <w:p w14:paraId="764CFAD1" w14:textId="77777777" w:rsidR="00A549CC" w:rsidRPr="00A549CC" w:rsidRDefault="00A549CC" w:rsidP="00A549CC">
            <w:pPr>
              <w:spacing w:before="40" w:after="40" w:line="240" w:lineRule="auto"/>
              <w:jc w:val="center"/>
              <w:rPr>
                <w:bCs/>
                <w:sz w:val="26"/>
                <w:szCs w:val="26"/>
              </w:rPr>
            </w:pPr>
          </w:p>
        </w:tc>
        <w:tc>
          <w:tcPr>
            <w:tcW w:w="5096" w:type="dxa"/>
            <w:shd w:val="clear" w:color="auto" w:fill="auto"/>
          </w:tcPr>
          <w:p w14:paraId="023F1898" w14:textId="6073709F" w:rsidR="00A549CC" w:rsidRPr="00A549CC" w:rsidRDefault="00A549CC" w:rsidP="00A549CC">
            <w:pPr>
              <w:shd w:val="clear" w:color="auto" w:fill="FFFFFF"/>
              <w:spacing w:before="60" w:after="60"/>
              <w:jc w:val="both"/>
              <w:rPr>
                <w:bCs/>
                <w:sz w:val="26"/>
                <w:szCs w:val="26"/>
              </w:rPr>
            </w:pPr>
            <w:r w:rsidRPr="00A549CC">
              <w:rPr>
                <w:sz w:val="26"/>
                <w:szCs w:val="26"/>
                <w:lang w:val="vi-VN"/>
              </w:rPr>
              <w:t xml:space="preserve">b) Người bị </w:t>
            </w:r>
            <w:r w:rsidRPr="00A549CC">
              <w:rPr>
                <w:sz w:val="26"/>
                <w:szCs w:val="26"/>
              </w:rPr>
              <w:t>quản lý sau cai nghiện ma</w:t>
            </w:r>
            <w:r w:rsidRPr="00A549CC">
              <w:rPr>
                <w:sz w:val="26"/>
                <w:szCs w:val="26"/>
                <w:lang w:val="vi-VN"/>
              </w:rPr>
              <w:t xml:space="preserve"> túy </w:t>
            </w:r>
            <w:r w:rsidRPr="00A549CC">
              <w:rPr>
                <w:sz w:val="26"/>
                <w:szCs w:val="26"/>
              </w:rPr>
              <w:t>tại nơi cư trú</w:t>
            </w:r>
            <w:r w:rsidRPr="00A549CC">
              <w:rPr>
                <w:sz w:val="26"/>
                <w:szCs w:val="26"/>
                <w:lang w:val="vi-VN"/>
              </w:rPr>
              <w:t xml:space="preserve"> khi hết thời hạn quản lý, được Chủ tịch Ủy ban nhân dân cấp xã cấp giấy chứng nhận đã chấp hành xong quyết định</w:t>
            </w:r>
            <w:r w:rsidRPr="00A549CC">
              <w:rPr>
                <w:sz w:val="26"/>
                <w:szCs w:val="26"/>
              </w:rPr>
              <w:t xml:space="preserve"> quản lý sau cai nghiện tại nơi cư trú</w:t>
            </w:r>
            <w:r w:rsidRPr="00A549CC">
              <w:rPr>
                <w:sz w:val="26"/>
                <w:szCs w:val="26"/>
                <w:lang w:val="vi-VN"/>
              </w:rPr>
              <w:t>, thì được hỗ trợ 01 lần; mức hỗ trợ đối với người có thời hạn quản lý 01 năm là 500.000đ/người, người có thời hạn quản lý 02 năm là 1.000.000đ/người.</w:t>
            </w:r>
          </w:p>
        </w:tc>
        <w:tc>
          <w:tcPr>
            <w:tcW w:w="2113" w:type="dxa"/>
            <w:shd w:val="clear" w:color="auto" w:fill="auto"/>
          </w:tcPr>
          <w:p w14:paraId="499F2BA7" w14:textId="55F1639E" w:rsidR="00A549CC" w:rsidRPr="00A549CC" w:rsidRDefault="00A549CC" w:rsidP="00A549CC">
            <w:pPr>
              <w:pStyle w:val="FootnoteText"/>
              <w:ind w:firstLine="0"/>
              <w:jc w:val="both"/>
              <w:rPr>
                <w:bCs/>
                <w:sz w:val="26"/>
                <w:szCs w:val="26"/>
                <w:lang w:val="de-DE"/>
              </w:rPr>
            </w:pPr>
            <w:r w:rsidRPr="00A549CC">
              <w:rPr>
                <w:sz w:val="26"/>
                <w:szCs w:val="26"/>
                <w:lang w:val="de-DE"/>
              </w:rPr>
              <w:t xml:space="preserve">Ngân sách tỉnh tự cân đối, bố trí kinh phí hàng năm (theo đề xuất của </w:t>
            </w:r>
            <w:r w:rsidRPr="00A549CC">
              <w:rPr>
                <w:sz w:val="26"/>
                <w:szCs w:val="26"/>
                <w:lang w:val="vi-VN"/>
              </w:rPr>
              <w:t>Ủy ban nhân dân cấp xã</w:t>
            </w:r>
            <w:r w:rsidRPr="00A549CC">
              <w:rPr>
                <w:sz w:val="26"/>
                <w:szCs w:val="26"/>
                <w:lang w:val="de-DE"/>
              </w:rPr>
              <w:t>)</w:t>
            </w:r>
            <w:r w:rsidRPr="00A549CC">
              <w:rPr>
                <w:sz w:val="26"/>
                <w:szCs w:val="26"/>
                <w:lang w:val="vi-VN"/>
              </w:rPr>
              <w:t>.</w:t>
            </w:r>
          </w:p>
        </w:tc>
        <w:tc>
          <w:tcPr>
            <w:tcW w:w="5853" w:type="dxa"/>
          </w:tcPr>
          <w:p w14:paraId="7A5A747E" w14:textId="2135C3DB" w:rsidR="00A549CC" w:rsidRPr="00A549CC" w:rsidRDefault="00A549CC" w:rsidP="00A549CC">
            <w:pPr>
              <w:shd w:val="clear" w:color="auto" w:fill="FFFFFF"/>
              <w:spacing w:before="120" w:after="120" w:line="234" w:lineRule="atLeast"/>
              <w:jc w:val="both"/>
              <w:rPr>
                <w:bCs/>
                <w:sz w:val="26"/>
                <w:szCs w:val="26"/>
                <w:lang w:val="vi-VN"/>
              </w:rPr>
            </w:pPr>
            <w:r w:rsidRPr="00A549CC">
              <w:rPr>
                <w:bCs/>
                <w:sz w:val="26"/>
                <w:szCs w:val="26"/>
                <w:lang w:val="vi-VN"/>
              </w:rPr>
              <w:t>Không</w:t>
            </w:r>
          </w:p>
        </w:tc>
        <w:tc>
          <w:tcPr>
            <w:tcW w:w="2269" w:type="dxa"/>
          </w:tcPr>
          <w:p w14:paraId="7B33F9E9" w14:textId="26A77177" w:rsidR="00A549CC" w:rsidRPr="00A549CC" w:rsidRDefault="00A549CC" w:rsidP="008413CD">
            <w:pPr>
              <w:shd w:val="clear" w:color="auto" w:fill="FFFFFF"/>
              <w:spacing w:before="120" w:after="120" w:line="240" w:lineRule="auto"/>
              <w:jc w:val="center"/>
              <w:rPr>
                <w:bCs/>
                <w:i/>
                <w:iCs/>
                <w:sz w:val="26"/>
                <w:szCs w:val="26"/>
                <w:lang w:val="de-DE"/>
              </w:rPr>
            </w:pPr>
            <w:r w:rsidRPr="00A549CC">
              <w:rPr>
                <w:i/>
                <w:iCs/>
                <w:sz w:val="26"/>
                <w:szCs w:val="26"/>
                <w:lang w:val="de-DE"/>
              </w:rPr>
              <w:t>Đề</w:t>
            </w:r>
            <w:r w:rsidRPr="00A549CC">
              <w:rPr>
                <w:i/>
                <w:iCs/>
                <w:sz w:val="26"/>
                <w:szCs w:val="26"/>
                <w:lang w:val="vi-VN"/>
              </w:rPr>
              <w:t xml:space="preserve"> xuất</w:t>
            </w:r>
          </w:p>
        </w:tc>
      </w:tr>
      <w:tr w:rsidR="00BA1698" w:rsidRPr="00A549CC" w14:paraId="1234F665" w14:textId="77777777" w:rsidTr="00BA1698">
        <w:trPr>
          <w:trHeight w:val="70"/>
          <w:jc w:val="center"/>
        </w:trPr>
        <w:tc>
          <w:tcPr>
            <w:tcW w:w="535" w:type="dxa"/>
            <w:vMerge w:val="restart"/>
            <w:shd w:val="clear" w:color="auto" w:fill="auto"/>
          </w:tcPr>
          <w:p w14:paraId="2E9C5902" w14:textId="77777777" w:rsidR="007B0E99" w:rsidRPr="00894484" w:rsidRDefault="007B0E99" w:rsidP="00A549CC">
            <w:pPr>
              <w:spacing w:before="40" w:after="40" w:line="240" w:lineRule="auto"/>
              <w:jc w:val="center"/>
              <w:rPr>
                <w:b/>
                <w:sz w:val="26"/>
                <w:szCs w:val="26"/>
              </w:rPr>
            </w:pPr>
          </w:p>
          <w:p w14:paraId="5961FB5B" w14:textId="6F15B3B7" w:rsidR="007B0E99" w:rsidRPr="00894484" w:rsidRDefault="007B0E99" w:rsidP="00A549CC">
            <w:pPr>
              <w:spacing w:before="40" w:after="40" w:line="240" w:lineRule="auto"/>
              <w:jc w:val="center"/>
              <w:rPr>
                <w:b/>
                <w:sz w:val="26"/>
                <w:szCs w:val="26"/>
              </w:rPr>
            </w:pPr>
            <w:r w:rsidRPr="00894484">
              <w:rPr>
                <w:b/>
                <w:sz w:val="26"/>
                <w:szCs w:val="26"/>
              </w:rPr>
              <w:t>5</w:t>
            </w:r>
          </w:p>
        </w:tc>
        <w:tc>
          <w:tcPr>
            <w:tcW w:w="5096" w:type="dxa"/>
            <w:shd w:val="clear" w:color="auto" w:fill="auto"/>
          </w:tcPr>
          <w:p w14:paraId="1EF4A83A" w14:textId="79929464" w:rsidR="007B0E99" w:rsidRPr="00894484" w:rsidRDefault="007B0E99" w:rsidP="00824A39">
            <w:pPr>
              <w:shd w:val="clear" w:color="auto" w:fill="FFFFFF"/>
              <w:spacing w:before="60" w:after="60"/>
              <w:jc w:val="both"/>
              <w:rPr>
                <w:sz w:val="26"/>
                <w:szCs w:val="26"/>
                <w:lang w:val="vi-VN"/>
              </w:rPr>
            </w:pPr>
            <w:r w:rsidRPr="00894484">
              <w:rPr>
                <w:sz w:val="26"/>
                <w:szCs w:val="26"/>
                <w:lang w:val="de-DE"/>
              </w:rPr>
              <w:t xml:space="preserve">5. </w:t>
            </w:r>
            <w:r w:rsidRPr="00894484">
              <w:rPr>
                <w:sz w:val="26"/>
                <w:szCs w:val="26"/>
              </w:rPr>
              <w:t xml:space="preserve">Quy </w:t>
            </w:r>
            <w:r w:rsidRPr="00894484">
              <w:rPr>
                <w:rFonts w:hint="eastAsia"/>
                <w:sz w:val="26"/>
                <w:szCs w:val="26"/>
              </w:rPr>
              <w:t>đ</w:t>
            </w:r>
            <w:r w:rsidRPr="00894484">
              <w:rPr>
                <w:sz w:val="26"/>
                <w:szCs w:val="26"/>
              </w:rPr>
              <w:t xml:space="preserve">ịnh trợ cấp đặc thù đối với người làm </w:t>
            </w:r>
            <w:r w:rsidRPr="00894484">
              <w:rPr>
                <w:sz w:val="26"/>
                <w:szCs w:val="26"/>
                <w:lang w:val="vi-VN"/>
              </w:rPr>
              <w:t>công tác cai nghiện ma túy</w:t>
            </w:r>
            <w:r w:rsidRPr="00894484">
              <w:rPr>
                <w:sz w:val="26"/>
                <w:szCs w:val="26"/>
              </w:rPr>
              <w:t xml:space="preserve"> và quản lý sau cai nghiện ma túy; chế độ đối với người làm việc tại Cơ sở cai nghiện ma túy công </w:t>
            </w:r>
            <w:r w:rsidRPr="00894484">
              <w:rPr>
                <w:sz w:val="26"/>
                <w:szCs w:val="26"/>
              </w:rPr>
              <w:lastRenderedPageBreak/>
              <w:t>lập trên địa bàn tỉnh Quảng Trị:</w:t>
            </w:r>
          </w:p>
        </w:tc>
        <w:tc>
          <w:tcPr>
            <w:tcW w:w="2113" w:type="dxa"/>
            <w:shd w:val="clear" w:color="auto" w:fill="auto"/>
          </w:tcPr>
          <w:p w14:paraId="2AE68E91" w14:textId="77777777" w:rsidR="007B0E99" w:rsidRPr="00894484" w:rsidRDefault="007B0E99" w:rsidP="00A549CC">
            <w:pPr>
              <w:pStyle w:val="FootnoteText"/>
              <w:ind w:firstLine="0"/>
              <w:jc w:val="both"/>
              <w:rPr>
                <w:sz w:val="26"/>
                <w:szCs w:val="26"/>
                <w:lang w:val="de-DE"/>
              </w:rPr>
            </w:pPr>
          </w:p>
        </w:tc>
        <w:tc>
          <w:tcPr>
            <w:tcW w:w="5853" w:type="dxa"/>
          </w:tcPr>
          <w:p w14:paraId="69F80DD1" w14:textId="77777777" w:rsidR="007B0E99" w:rsidRPr="00894484" w:rsidRDefault="007B0E99" w:rsidP="00A549CC">
            <w:pPr>
              <w:shd w:val="clear" w:color="auto" w:fill="FFFFFF"/>
              <w:spacing w:before="120" w:after="120" w:line="234" w:lineRule="atLeast"/>
              <w:jc w:val="both"/>
              <w:rPr>
                <w:bCs/>
                <w:sz w:val="26"/>
                <w:szCs w:val="26"/>
                <w:lang w:val="vi-VN"/>
              </w:rPr>
            </w:pPr>
          </w:p>
        </w:tc>
        <w:tc>
          <w:tcPr>
            <w:tcW w:w="2269" w:type="dxa"/>
          </w:tcPr>
          <w:p w14:paraId="6C36ED28" w14:textId="77777777" w:rsidR="007B0E99" w:rsidRPr="00894484" w:rsidRDefault="007B0E99" w:rsidP="00A549CC">
            <w:pPr>
              <w:shd w:val="clear" w:color="auto" w:fill="FFFFFF"/>
              <w:spacing w:before="120" w:after="120" w:line="240" w:lineRule="auto"/>
              <w:jc w:val="both"/>
              <w:rPr>
                <w:i/>
                <w:iCs/>
                <w:sz w:val="26"/>
                <w:szCs w:val="26"/>
                <w:lang w:val="de-DE"/>
              </w:rPr>
            </w:pPr>
          </w:p>
        </w:tc>
      </w:tr>
      <w:tr w:rsidR="00BA1698" w:rsidRPr="00A549CC" w14:paraId="1AFCDCCD" w14:textId="77777777" w:rsidTr="00BA1698">
        <w:trPr>
          <w:trHeight w:val="70"/>
          <w:jc w:val="center"/>
        </w:trPr>
        <w:tc>
          <w:tcPr>
            <w:tcW w:w="535" w:type="dxa"/>
            <w:vMerge/>
            <w:shd w:val="clear" w:color="auto" w:fill="auto"/>
          </w:tcPr>
          <w:p w14:paraId="6F9D4BB9" w14:textId="77777777" w:rsidR="007B0E99" w:rsidRPr="00894484" w:rsidRDefault="007B0E99" w:rsidP="00A549CC">
            <w:pPr>
              <w:spacing w:before="40" w:after="40" w:line="240" w:lineRule="auto"/>
              <w:jc w:val="center"/>
              <w:rPr>
                <w:bCs/>
                <w:sz w:val="26"/>
                <w:szCs w:val="26"/>
              </w:rPr>
            </w:pPr>
          </w:p>
        </w:tc>
        <w:tc>
          <w:tcPr>
            <w:tcW w:w="5096" w:type="dxa"/>
            <w:shd w:val="clear" w:color="auto" w:fill="auto"/>
          </w:tcPr>
          <w:p w14:paraId="006EEC6D" w14:textId="5EB7A2D2" w:rsidR="007B0E99" w:rsidRPr="00894484" w:rsidRDefault="007B0E99" w:rsidP="00A6181C">
            <w:pPr>
              <w:shd w:val="clear" w:color="auto" w:fill="FFFFFF"/>
              <w:spacing w:before="60" w:after="60"/>
              <w:jc w:val="both"/>
              <w:rPr>
                <w:sz w:val="26"/>
                <w:szCs w:val="26"/>
                <w:lang w:val="de-DE"/>
              </w:rPr>
            </w:pPr>
            <w:r w:rsidRPr="00894484">
              <w:rPr>
                <w:sz w:val="26"/>
                <w:szCs w:val="26"/>
                <w:lang w:val="de-DE"/>
              </w:rPr>
              <w:t>a) Mức trợ cấp đặc thù đối với V</w:t>
            </w:r>
            <w:r w:rsidRPr="00894484">
              <w:rPr>
                <w:bCs/>
                <w:sz w:val="26"/>
                <w:szCs w:val="26"/>
                <w:lang w:val="it-IT"/>
              </w:rPr>
              <w:t xml:space="preserve">iên chức, người lao động làm việc tại Cơ sở cai nghiện ma túy tỉnh Quảng Trị </w:t>
            </w:r>
            <w:r w:rsidRPr="00894484">
              <w:rPr>
                <w:sz w:val="26"/>
                <w:szCs w:val="26"/>
                <w:lang w:val="de-DE"/>
              </w:rPr>
              <w:t>bằng 0,</w:t>
            </w:r>
            <w:r w:rsidR="00A6181C">
              <w:rPr>
                <w:sz w:val="26"/>
                <w:szCs w:val="26"/>
                <w:lang w:val="de-DE"/>
              </w:rPr>
              <w:t>5</w:t>
            </w:r>
            <w:bookmarkStart w:id="8" w:name="_GoBack"/>
            <w:bookmarkEnd w:id="8"/>
            <w:r w:rsidRPr="00894484">
              <w:rPr>
                <w:sz w:val="26"/>
                <w:szCs w:val="26"/>
                <w:lang w:val="de-DE"/>
              </w:rPr>
              <w:t xml:space="preserve"> mức lương cơ sở/người/tháng</w:t>
            </w:r>
            <w:r w:rsidRPr="00894484">
              <w:rPr>
                <w:bCs/>
                <w:sz w:val="26"/>
                <w:szCs w:val="26"/>
                <w:lang w:val="it-IT"/>
              </w:rPr>
              <w:t>;</w:t>
            </w:r>
          </w:p>
        </w:tc>
        <w:tc>
          <w:tcPr>
            <w:tcW w:w="2113" w:type="dxa"/>
            <w:shd w:val="clear" w:color="auto" w:fill="auto"/>
          </w:tcPr>
          <w:p w14:paraId="3A70BA96" w14:textId="7BA55817" w:rsidR="007B0E99" w:rsidRPr="00894484" w:rsidRDefault="007B0E99" w:rsidP="00A549CC">
            <w:pPr>
              <w:pStyle w:val="FootnoteText"/>
              <w:ind w:firstLine="0"/>
              <w:jc w:val="both"/>
              <w:rPr>
                <w:sz w:val="26"/>
                <w:szCs w:val="26"/>
                <w:lang w:val="de-DE"/>
              </w:rPr>
            </w:pPr>
            <w:r w:rsidRPr="00894484">
              <w:rPr>
                <w:sz w:val="26"/>
                <w:szCs w:val="26"/>
                <w:lang w:val="de-DE"/>
              </w:rPr>
              <w:t>Ngân sách tỉnh tự cân đối, bố trí kinh phí hàng năm (theo đề xuất của Cơ sở cai nghiện ma túy trên địa bàn tỉnh)</w:t>
            </w:r>
          </w:p>
        </w:tc>
        <w:tc>
          <w:tcPr>
            <w:tcW w:w="5853" w:type="dxa"/>
          </w:tcPr>
          <w:p w14:paraId="0CF25AE4" w14:textId="7F13CC7E" w:rsidR="007B0E99" w:rsidRPr="00AB4361" w:rsidRDefault="007B0E99" w:rsidP="005212EF">
            <w:pPr>
              <w:shd w:val="clear" w:color="auto" w:fill="FFFFFF"/>
              <w:spacing w:after="0" w:line="234" w:lineRule="atLeast"/>
              <w:jc w:val="both"/>
              <w:rPr>
                <w:b/>
                <w:bCs/>
                <w:sz w:val="26"/>
                <w:szCs w:val="26"/>
                <w:lang w:val="vi-VN"/>
              </w:rPr>
            </w:pPr>
            <w:bookmarkStart w:id="9" w:name="dieu_76"/>
            <w:bookmarkStart w:id="10" w:name="dieu_6"/>
            <w:r w:rsidRPr="00AB4361">
              <w:rPr>
                <w:b/>
                <w:bCs/>
                <w:sz w:val="26"/>
                <w:szCs w:val="26"/>
                <w:lang w:val="vi-VN"/>
              </w:rPr>
              <w:t xml:space="preserve">- Tại khoản 1 </w:t>
            </w:r>
            <w:r w:rsidRPr="00AB4361">
              <w:rPr>
                <w:b/>
                <w:bCs/>
                <w:sz w:val="26"/>
                <w:szCs w:val="26"/>
              </w:rPr>
              <w:t>Điều 76</w:t>
            </w:r>
            <w:r w:rsidRPr="00AB4361">
              <w:rPr>
                <w:b/>
                <w:bCs/>
                <w:sz w:val="26"/>
                <w:szCs w:val="26"/>
                <w:lang w:val="vi-VN"/>
              </w:rPr>
              <w:t xml:space="preserve"> </w:t>
            </w:r>
            <w:r w:rsidRPr="00AB4361">
              <w:rPr>
                <w:b/>
                <w:bCs/>
                <w:sz w:val="26"/>
                <w:szCs w:val="26"/>
              </w:rPr>
              <w:t>Nghị định 116/2021/NĐ-CP</w:t>
            </w:r>
            <w:r w:rsidRPr="00AB4361">
              <w:rPr>
                <w:b/>
                <w:bCs/>
                <w:sz w:val="26"/>
                <w:szCs w:val="26"/>
                <w:lang w:val="vi-VN"/>
              </w:rPr>
              <w:t>, quy định:</w:t>
            </w:r>
            <w:bookmarkEnd w:id="9"/>
          </w:p>
          <w:p w14:paraId="489583DE" w14:textId="77777777" w:rsidR="007B0E99" w:rsidRPr="00AB4361" w:rsidRDefault="007B0E99" w:rsidP="005212EF">
            <w:pPr>
              <w:shd w:val="clear" w:color="auto" w:fill="FFFFFF"/>
              <w:spacing w:before="120" w:after="120" w:line="234" w:lineRule="atLeast"/>
              <w:jc w:val="both"/>
              <w:rPr>
                <w:i/>
                <w:iCs/>
                <w:sz w:val="26"/>
                <w:szCs w:val="26"/>
              </w:rPr>
            </w:pPr>
            <w:r w:rsidRPr="00AB4361">
              <w:rPr>
                <w:i/>
                <w:iCs/>
                <w:sz w:val="26"/>
                <w:szCs w:val="26"/>
              </w:rPr>
              <w:t>1. Viên chức, người lao động làm việc tại các cơ sở cai nghiện bắt buộc được hưởng trợ cấp đặc thù, phụ cấp ưu đãi theo nghề theo quy định của pháp luật hiện hành.</w:t>
            </w:r>
          </w:p>
          <w:p w14:paraId="58EBCF38" w14:textId="0562D7E1" w:rsidR="007B0E99" w:rsidRPr="00AB4361" w:rsidRDefault="007B0E99" w:rsidP="00904424">
            <w:pPr>
              <w:shd w:val="clear" w:color="auto" w:fill="FFFFFF"/>
              <w:spacing w:before="120" w:after="120" w:line="234" w:lineRule="atLeast"/>
              <w:jc w:val="both"/>
              <w:rPr>
                <w:sz w:val="26"/>
                <w:szCs w:val="26"/>
              </w:rPr>
            </w:pPr>
            <w:bookmarkStart w:id="11" w:name="dieu_10"/>
            <w:r w:rsidRPr="00AB4361">
              <w:rPr>
                <w:b/>
                <w:bCs/>
                <w:sz w:val="26"/>
                <w:szCs w:val="26"/>
                <w:lang w:val="vi-VN"/>
              </w:rPr>
              <w:t>- Tại khoản 1 Điều 10</w:t>
            </w:r>
            <w:bookmarkEnd w:id="11"/>
            <w:r w:rsidRPr="00AB4361">
              <w:rPr>
                <w:b/>
                <w:bCs/>
                <w:sz w:val="26"/>
                <w:szCs w:val="26"/>
              </w:rPr>
              <w:t xml:space="preserve"> Thông tư số </w:t>
            </w:r>
            <w:hyperlink r:id="rId20" w:tgtFrame="_blank" w:tooltip="Thông tư 62/2022/TT-BTC" w:history="1">
              <w:r w:rsidRPr="00AB4361">
                <w:rPr>
                  <w:b/>
                  <w:bCs/>
                  <w:iCs/>
                  <w:sz w:val="26"/>
                  <w:szCs w:val="26"/>
                </w:rPr>
                <w:t>62/2022/TT-BTC</w:t>
              </w:r>
            </w:hyperlink>
            <w:r w:rsidRPr="00AB4361">
              <w:rPr>
                <w:b/>
                <w:bCs/>
                <w:iCs/>
                <w:sz w:val="26"/>
                <w:szCs w:val="26"/>
                <w:lang w:val="vi-VN"/>
              </w:rPr>
              <w:t>, quy định:</w:t>
            </w:r>
          </w:p>
          <w:p w14:paraId="69797899" w14:textId="77777777" w:rsidR="007B0E99" w:rsidRPr="00AB4361" w:rsidRDefault="007B0E99" w:rsidP="00904424">
            <w:pPr>
              <w:shd w:val="clear" w:color="auto" w:fill="FFFFFF"/>
              <w:spacing w:before="120" w:after="120" w:line="240" w:lineRule="auto"/>
              <w:jc w:val="both"/>
              <w:rPr>
                <w:i/>
                <w:iCs/>
                <w:sz w:val="26"/>
                <w:szCs w:val="26"/>
              </w:rPr>
            </w:pPr>
            <w:r w:rsidRPr="00AB4361">
              <w:rPr>
                <w:i/>
                <w:iCs/>
                <w:sz w:val="26"/>
                <w:szCs w:val="26"/>
                <w:lang w:val="vi-VN"/>
              </w:rPr>
              <w:t>1. Viên chức, người lao động làm việc tại các cơ sở cai nghiện bắt buộc được hưởng trợ cấp đặc thù, phụ cấp ưu đãi theo nghề theo quy định tại Nghị định số </w:t>
            </w:r>
            <w:hyperlink r:id="rId21" w:tgtFrame="_blank" w:tooltip="Nghị định 26/2016/NĐ-CP" w:history="1">
              <w:r w:rsidRPr="00AB4361">
                <w:rPr>
                  <w:i/>
                  <w:iCs/>
                  <w:sz w:val="26"/>
                  <w:szCs w:val="26"/>
                  <w:lang w:val="vi-VN"/>
                </w:rPr>
                <w:t>26/2016/NĐ-CP</w:t>
              </w:r>
            </w:hyperlink>
            <w:r w:rsidRPr="00AB4361">
              <w:rPr>
                <w:i/>
                <w:iCs/>
                <w:sz w:val="26"/>
                <w:szCs w:val="26"/>
                <w:lang w:val="vi-VN"/>
              </w:rPr>
              <w:t>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14:paraId="45FCCCD5" w14:textId="4DF52148" w:rsidR="007B0E99" w:rsidRPr="00E70DBA" w:rsidRDefault="007B0E99" w:rsidP="00122056">
            <w:pPr>
              <w:shd w:val="clear" w:color="auto" w:fill="FFFFFF"/>
              <w:spacing w:after="0" w:line="234" w:lineRule="atLeast"/>
              <w:jc w:val="both"/>
              <w:rPr>
                <w:b/>
                <w:bCs/>
                <w:sz w:val="26"/>
                <w:szCs w:val="26"/>
                <w:lang w:val="vi-VN"/>
              </w:rPr>
            </w:pPr>
            <w:r w:rsidRPr="00AB4361">
              <w:rPr>
                <w:b/>
                <w:bCs/>
                <w:sz w:val="26"/>
                <w:szCs w:val="26"/>
                <w:lang w:val="vi-VN"/>
              </w:rPr>
              <w:t xml:space="preserve">- </w:t>
            </w:r>
            <w:r w:rsidRPr="00AB4361">
              <w:rPr>
                <w:b/>
                <w:bCs/>
                <w:sz w:val="26"/>
                <w:szCs w:val="26"/>
              </w:rPr>
              <w:t>Tại</w:t>
            </w:r>
            <w:r w:rsidRPr="00AB4361">
              <w:rPr>
                <w:b/>
                <w:bCs/>
                <w:sz w:val="26"/>
                <w:szCs w:val="26"/>
                <w:lang w:val="vi-VN"/>
              </w:rPr>
              <w:t xml:space="preserve"> </w:t>
            </w:r>
            <w:r w:rsidRPr="00E70DBA">
              <w:rPr>
                <w:b/>
                <w:bCs/>
                <w:sz w:val="26"/>
                <w:szCs w:val="26"/>
              </w:rPr>
              <w:t xml:space="preserve">Điều 6 </w:t>
            </w:r>
            <w:r w:rsidRPr="00AB4361">
              <w:rPr>
                <w:b/>
                <w:bCs/>
                <w:sz w:val="26"/>
                <w:szCs w:val="26"/>
                <w:lang w:val="vi-VN"/>
              </w:rPr>
              <w:t>Nghị định số </w:t>
            </w:r>
            <w:hyperlink r:id="rId22" w:tgtFrame="_blank" w:tooltip="Nghị định 26/2016/NĐ-CP" w:history="1">
              <w:r w:rsidRPr="00AB4361">
                <w:rPr>
                  <w:b/>
                  <w:bCs/>
                  <w:sz w:val="26"/>
                  <w:szCs w:val="26"/>
                  <w:lang w:val="vi-VN"/>
                </w:rPr>
                <w:t>26/2016/NĐ-CP</w:t>
              </w:r>
            </w:hyperlink>
            <w:r w:rsidRPr="00AB4361">
              <w:rPr>
                <w:b/>
                <w:bCs/>
                <w:sz w:val="26"/>
                <w:szCs w:val="26"/>
                <w:lang w:val="vi-VN"/>
              </w:rPr>
              <w:t>, quy định</w:t>
            </w:r>
            <w:bookmarkEnd w:id="10"/>
            <w:r w:rsidRPr="00AB4361">
              <w:rPr>
                <w:b/>
                <w:bCs/>
                <w:sz w:val="26"/>
                <w:szCs w:val="26"/>
                <w:lang w:val="vi-VN"/>
              </w:rPr>
              <w:t>:</w:t>
            </w:r>
          </w:p>
          <w:p w14:paraId="0E4AD9F4" w14:textId="77777777" w:rsidR="007B0E99" w:rsidRPr="00E70DBA" w:rsidRDefault="007B0E99" w:rsidP="00122056">
            <w:pPr>
              <w:shd w:val="clear" w:color="auto" w:fill="FFFFFF"/>
              <w:spacing w:after="0" w:line="234" w:lineRule="atLeast"/>
              <w:jc w:val="both"/>
              <w:rPr>
                <w:i/>
                <w:iCs/>
                <w:sz w:val="26"/>
                <w:szCs w:val="26"/>
              </w:rPr>
            </w:pPr>
            <w:r w:rsidRPr="00E70DBA">
              <w:rPr>
                <w:i/>
                <w:iCs/>
                <w:sz w:val="26"/>
                <w:szCs w:val="26"/>
              </w:rPr>
              <w:t>1. Công chức, viên chức làm việc tại các cơ sở quy định tại </w:t>
            </w:r>
            <w:bookmarkStart w:id="12" w:name="tc_7"/>
            <w:r w:rsidRPr="00E70DBA">
              <w:rPr>
                <w:i/>
                <w:iCs/>
                <w:sz w:val="26"/>
                <w:szCs w:val="26"/>
              </w:rPr>
              <w:t>Điểm a Khoản 2 Điều 2</w:t>
            </w:r>
            <w:bookmarkEnd w:id="12"/>
            <w:r w:rsidRPr="00E70DBA">
              <w:rPr>
                <w:i/>
                <w:iCs/>
                <w:sz w:val="26"/>
                <w:szCs w:val="26"/>
              </w:rPr>
              <w:t> được hưởng trợ cấp đặc thù với mức tối thiểu bằng 500.000 đồng/người/tháng.</w:t>
            </w:r>
          </w:p>
          <w:p w14:paraId="68981F8F" w14:textId="77777777" w:rsidR="007B0E99" w:rsidRPr="00E70DBA" w:rsidRDefault="007B0E99" w:rsidP="00122056">
            <w:pPr>
              <w:shd w:val="clear" w:color="auto" w:fill="FFFFFF"/>
              <w:spacing w:before="120" w:after="120" w:line="234" w:lineRule="atLeast"/>
              <w:jc w:val="both"/>
              <w:rPr>
                <w:i/>
                <w:iCs/>
                <w:sz w:val="26"/>
                <w:szCs w:val="26"/>
              </w:rPr>
            </w:pPr>
            <w:r w:rsidRPr="00E70DBA">
              <w:rPr>
                <w:i/>
                <w:iCs/>
                <w:sz w:val="26"/>
                <w:szCs w:val="26"/>
              </w:rPr>
              <w:t>2. Căn cứ vào Điều kiện cụ thể của từng địa phương, Hội đồng nhân dân tỉnh, thành phố trực thuộc Trung ương quyết định mức trợ cấp cao hơn mức quy định tại Nghị định này.</w:t>
            </w:r>
          </w:p>
          <w:p w14:paraId="4482B20A" w14:textId="77777777" w:rsidR="007B0E99" w:rsidRPr="00AB4361" w:rsidRDefault="007B0E99" w:rsidP="00A549CC">
            <w:pPr>
              <w:shd w:val="clear" w:color="auto" w:fill="FFFFFF"/>
              <w:spacing w:before="120" w:after="120" w:line="234" w:lineRule="atLeast"/>
              <w:jc w:val="both"/>
              <w:rPr>
                <w:b/>
                <w:bCs/>
                <w:sz w:val="26"/>
                <w:szCs w:val="26"/>
                <w:lang w:val="vi-VN"/>
              </w:rPr>
            </w:pPr>
            <w:r w:rsidRPr="00AB4361">
              <w:rPr>
                <w:b/>
                <w:bCs/>
                <w:sz w:val="26"/>
                <w:szCs w:val="26"/>
                <w:lang w:val="vi-VN"/>
              </w:rPr>
              <w:t xml:space="preserve">- </w:t>
            </w:r>
            <w:r w:rsidRPr="00E70DBA">
              <w:rPr>
                <w:b/>
                <w:bCs/>
                <w:sz w:val="26"/>
                <w:szCs w:val="26"/>
              </w:rPr>
              <w:t>Điểm a Khoản 2 Điều 2 </w:t>
            </w:r>
            <w:r w:rsidRPr="00AB4361">
              <w:rPr>
                <w:b/>
                <w:bCs/>
                <w:sz w:val="26"/>
                <w:szCs w:val="26"/>
                <w:lang w:val="vi-VN"/>
              </w:rPr>
              <w:t>Nghị định số </w:t>
            </w:r>
            <w:hyperlink r:id="rId23" w:tgtFrame="_blank" w:tooltip="Nghị định 26/2016/NĐ-CP" w:history="1">
              <w:r w:rsidRPr="00AB4361">
                <w:rPr>
                  <w:b/>
                  <w:bCs/>
                  <w:sz w:val="26"/>
                  <w:szCs w:val="26"/>
                  <w:lang w:val="vi-VN"/>
                </w:rPr>
                <w:t>26/2016/NĐ-CP</w:t>
              </w:r>
            </w:hyperlink>
            <w:r w:rsidRPr="00AB4361">
              <w:rPr>
                <w:b/>
                <w:bCs/>
                <w:sz w:val="26"/>
                <w:szCs w:val="26"/>
                <w:lang w:val="vi-VN"/>
              </w:rPr>
              <w:t>, quy định:</w:t>
            </w:r>
          </w:p>
          <w:p w14:paraId="11B2CDAF" w14:textId="4CA44ADC" w:rsidR="007B0E99" w:rsidRPr="00AB4361" w:rsidRDefault="007B0E99" w:rsidP="00AB4361">
            <w:pPr>
              <w:shd w:val="clear" w:color="auto" w:fill="FFFFFF"/>
              <w:spacing w:before="120" w:after="120" w:line="234" w:lineRule="atLeast"/>
              <w:jc w:val="both"/>
              <w:rPr>
                <w:b/>
                <w:bCs/>
                <w:sz w:val="26"/>
                <w:szCs w:val="26"/>
                <w:lang w:val="vi-VN"/>
              </w:rPr>
            </w:pPr>
            <w:r w:rsidRPr="00E70DBA">
              <w:rPr>
                <w:i/>
                <w:iCs/>
                <w:sz w:val="26"/>
                <w:szCs w:val="26"/>
              </w:rPr>
              <w:lastRenderedPageBreak/>
              <w:t>a) Cơ sở quản lý người nghiện ma túy và người sau cai nghiện ma túy gồm: Cơ sở Điều trị nghiện tự nguyện; cơ sở cai nghiện bắt buộc (cơ sở Điều trị nghiện bắt buộc); cơ sở xã hội; cơ sở đa chức năng; cơ sở quản lý, dạy nghề và giải quyết việc làm cho người sau cai nghiện ma túy;</w:t>
            </w:r>
          </w:p>
        </w:tc>
        <w:tc>
          <w:tcPr>
            <w:tcW w:w="2269" w:type="dxa"/>
          </w:tcPr>
          <w:p w14:paraId="5D8C0C79" w14:textId="77777777" w:rsidR="001D2D08" w:rsidRDefault="007B0E99" w:rsidP="001D2D08">
            <w:pPr>
              <w:shd w:val="clear" w:color="auto" w:fill="FFFFFF"/>
              <w:spacing w:before="120" w:after="120" w:line="240" w:lineRule="auto"/>
              <w:jc w:val="both"/>
              <w:rPr>
                <w:i/>
                <w:iCs/>
                <w:sz w:val="26"/>
                <w:szCs w:val="26"/>
              </w:rPr>
            </w:pPr>
            <w:r w:rsidRPr="00894484">
              <w:rPr>
                <w:i/>
                <w:iCs/>
                <w:sz w:val="26"/>
                <w:szCs w:val="26"/>
              </w:rPr>
              <w:lastRenderedPageBreak/>
              <w:t>Mức</w:t>
            </w:r>
            <w:r w:rsidRPr="00894484">
              <w:rPr>
                <w:i/>
                <w:iCs/>
                <w:sz w:val="26"/>
                <w:szCs w:val="26"/>
                <w:lang w:val="vi-VN"/>
              </w:rPr>
              <w:t xml:space="preserve"> hỗ trợ đã được HĐND tỉnh duyệt trước đây là: 800.000đ/người/tháng (</w:t>
            </w:r>
            <w:r w:rsidRPr="00894484">
              <w:rPr>
                <w:i/>
                <w:iCs/>
                <w:sz w:val="26"/>
                <w:szCs w:val="26"/>
              </w:rPr>
              <w:t>Nghị quyết số 46/2020/NQ-HĐND ngày 23/7/2020 c</w:t>
            </w:r>
            <w:r w:rsidRPr="00894484">
              <w:rPr>
                <w:i/>
                <w:iCs/>
                <w:spacing w:val="1"/>
                <w:sz w:val="26"/>
                <w:szCs w:val="26"/>
              </w:rPr>
              <w:t>ủ</w:t>
            </w:r>
            <w:r w:rsidRPr="00894484">
              <w:rPr>
                <w:i/>
                <w:iCs/>
                <w:sz w:val="26"/>
                <w:szCs w:val="26"/>
              </w:rPr>
              <w:t>a</w:t>
            </w:r>
            <w:r w:rsidRPr="00894484">
              <w:rPr>
                <w:i/>
                <w:iCs/>
                <w:spacing w:val="1"/>
                <w:sz w:val="26"/>
                <w:szCs w:val="26"/>
              </w:rPr>
              <w:t xml:space="preserve"> </w:t>
            </w:r>
            <w:r w:rsidRPr="00894484">
              <w:rPr>
                <w:i/>
                <w:iCs/>
                <w:spacing w:val="-1"/>
                <w:sz w:val="26"/>
                <w:szCs w:val="26"/>
              </w:rPr>
              <w:t>H</w:t>
            </w:r>
            <w:r w:rsidRPr="00894484">
              <w:rPr>
                <w:i/>
                <w:iCs/>
                <w:spacing w:val="1"/>
                <w:sz w:val="26"/>
                <w:szCs w:val="26"/>
              </w:rPr>
              <w:t>ộ</w:t>
            </w:r>
            <w:r w:rsidRPr="00894484">
              <w:rPr>
                <w:i/>
                <w:iCs/>
                <w:sz w:val="26"/>
                <w:szCs w:val="26"/>
              </w:rPr>
              <w:t>i</w:t>
            </w:r>
            <w:r w:rsidRPr="00894484">
              <w:rPr>
                <w:i/>
                <w:iCs/>
                <w:spacing w:val="5"/>
                <w:sz w:val="26"/>
                <w:szCs w:val="26"/>
              </w:rPr>
              <w:t xml:space="preserve"> </w:t>
            </w:r>
            <w:r w:rsidRPr="00894484">
              <w:rPr>
                <w:i/>
                <w:iCs/>
                <w:spacing w:val="-1"/>
                <w:sz w:val="26"/>
                <w:szCs w:val="26"/>
              </w:rPr>
              <w:t>đồ</w:t>
            </w:r>
            <w:r w:rsidRPr="00894484">
              <w:rPr>
                <w:i/>
                <w:iCs/>
                <w:spacing w:val="1"/>
                <w:sz w:val="26"/>
                <w:szCs w:val="26"/>
              </w:rPr>
              <w:t>n</w:t>
            </w:r>
            <w:r w:rsidRPr="00894484">
              <w:rPr>
                <w:i/>
                <w:iCs/>
                <w:sz w:val="26"/>
                <w:szCs w:val="26"/>
              </w:rPr>
              <w:t>g</w:t>
            </w:r>
            <w:r w:rsidRPr="00894484">
              <w:rPr>
                <w:i/>
                <w:iCs/>
                <w:spacing w:val="5"/>
                <w:sz w:val="26"/>
                <w:szCs w:val="26"/>
              </w:rPr>
              <w:t xml:space="preserve"> </w:t>
            </w:r>
            <w:r w:rsidRPr="00894484">
              <w:rPr>
                <w:i/>
                <w:iCs/>
                <w:spacing w:val="-1"/>
                <w:sz w:val="26"/>
                <w:szCs w:val="26"/>
              </w:rPr>
              <w:t>n</w:t>
            </w:r>
            <w:r w:rsidRPr="00894484">
              <w:rPr>
                <w:i/>
                <w:iCs/>
                <w:spacing w:val="1"/>
                <w:sz w:val="26"/>
                <w:szCs w:val="26"/>
              </w:rPr>
              <w:t>h</w:t>
            </w:r>
            <w:r w:rsidRPr="00894484">
              <w:rPr>
                <w:i/>
                <w:iCs/>
                <w:spacing w:val="-2"/>
                <w:sz w:val="26"/>
                <w:szCs w:val="26"/>
              </w:rPr>
              <w:t>â</w:t>
            </w:r>
            <w:r w:rsidRPr="00894484">
              <w:rPr>
                <w:i/>
                <w:iCs/>
                <w:sz w:val="26"/>
                <w:szCs w:val="26"/>
              </w:rPr>
              <w:t>n</w:t>
            </w:r>
            <w:r w:rsidRPr="00894484">
              <w:rPr>
                <w:i/>
                <w:iCs/>
                <w:spacing w:val="5"/>
                <w:sz w:val="26"/>
                <w:szCs w:val="26"/>
              </w:rPr>
              <w:t xml:space="preserve"> </w:t>
            </w:r>
            <w:r w:rsidRPr="00894484">
              <w:rPr>
                <w:i/>
                <w:iCs/>
                <w:spacing w:val="1"/>
                <w:sz w:val="26"/>
                <w:szCs w:val="26"/>
              </w:rPr>
              <w:t>d</w:t>
            </w:r>
            <w:r w:rsidRPr="00894484">
              <w:rPr>
                <w:i/>
                <w:iCs/>
                <w:spacing w:val="-2"/>
                <w:sz w:val="26"/>
                <w:szCs w:val="26"/>
              </w:rPr>
              <w:t>â</w:t>
            </w:r>
            <w:r w:rsidRPr="00894484">
              <w:rPr>
                <w:i/>
                <w:iCs/>
                <w:sz w:val="26"/>
                <w:szCs w:val="26"/>
              </w:rPr>
              <w:t>n</w:t>
            </w:r>
            <w:r w:rsidRPr="00894484">
              <w:rPr>
                <w:i/>
                <w:iCs/>
                <w:spacing w:val="5"/>
                <w:sz w:val="26"/>
                <w:szCs w:val="26"/>
              </w:rPr>
              <w:t xml:space="preserve"> </w:t>
            </w:r>
            <w:r w:rsidRPr="00894484">
              <w:rPr>
                <w:i/>
                <w:iCs/>
                <w:spacing w:val="-1"/>
                <w:sz w:val="26"/>
                <w:szCs w:val="26"/>
              </w:rPr>
              <w:t>tỉ</w:t>
            </w:r>
            <w:r w:rsidRPr="00894484">
              <w:rPr>
                <w:i/>
                <w:iCs/>
                <w:spacing w:val="1"/>
                <w:sz w:val="26"/>
                <w:szCs w:val="26"/>
              </w:rPr>
              <w:t>n</w:t>
            </w:r>
            <w:r w:rsidRPr="00894484">
              <w:rPr>
                <w:i/>
                <w:iCs/>
                <w:sz w:val="26"/>
                <w:szCs w:val="26"/>
              </w:rPr>
              <w:t>h</w:t>
            </w:r>
            <w:r w:rsidRPr="00894484">
              <w:rPr>
                <w:i/>
                <w:iCs/>
                <w:spacing w:val="5"/>
                <w:sz w:val="26"/>
                <w:szCs w:val="26"/>
              </w:rPr>
              <w:t xml:space="preserve"> </w:t>
            </w:r>
            <w:r w:rsidRPr="00894484">
              <w:rPr>
                <w:i/>
                <w:iCs/>
                <w:sz w:val="26"/>
                <w:szCs w:val="26"/>
              </w:rPr>
              <w:t>về việc Quy định mức đóng góp, hỗ trợ đối với người cai nghiện ma túy tự nguyện tại cơ sở cai nghiện ma túy công lập trên địa bàn tỉnh Quảng Trị</w:t>
            </w:r>
            <w:r w:rsidRPr="00894484">
              <w:rPr>
                <w:i/>
                <w:iCs/>
                <w:sz w:val="26"/>
                <w:szCs w:val="26"/>
                <w:lang w:val="vi-VN"/>
              </w:rPr>
              <w:t>)</w:t>
            </w:r>
            <w:r w:rsidR="001D2D08">
              <w:rPr>
                <w:i/>
                <w:iCs/>
                <w:sz w:val="26"/>
                <w:szCs w:val="26"/>
              </w:rPr>
              <w:t xml:space="preserve">. </w:t>
            </w:r>
          </w:p>
          <w:p w14:paraId="133A253E" w14:textId="750B0BD2" w:rsidR="007B0E99" w:rsidRDefault="001D2D08" w:rsidP="001D2D08">
            <w:pPr>
              <w:shd w:val="clear" w:color="auto" w:fill="FFFFFF"/>
              <w:spacing w:before="120" w:after="120" w:line="240" w:lineRule="auto"/>
              <w:jc w:val="both"/>
              <w:rPr>
                <w:sz w:val="26"/>
                <w:szCs w:val="26"/>
                <w:lang w:val="de-DE"/>
              </w:rPr>
            </w:pPr>
            <w:r w:rsidRPr="001D2D08">
              <w:rPr>
                <w:iCs/>
                <w:sz w:val="26"/>
                <w:szCs w:val="26"/>
              </w:rPr>
              <w:t>- Đề xuất theo định mức 0</w:t>
            </w:r>
            <w:r w:rsidRPr="001D2D08">
              <w:rPr>
                <w:sz w:val="26"/>
                <w:szCs w:val="26"/>
                <w:lang w:val="de-DE"/>
              </w:rPr>
              <w:t>,</w:t>
            </w:r>
            <w:r w:rsidR="00A6181C">
              <w:rPr>
                <w:sz w:val="26"/>
                <w:szCs w:val="26"/>
                <w:lang w:val="de-DE"/>
              </w:rPr>
              <w:t>5</w:t>
            </w:r>
            <w:r w:rsidRPr="001D2D08">
              <w:rPr>
                <w:sz w:val="26"/>
                <w:szCs w:val="26"/>
                <w:lang w:val="de-DE"/>
              </w:rPr>
              <w:t xml:space="preserve"> mức lương cơ sở/người/tháng</w:t>
            </w:r>
            <w:r>
              <w:rPr>
                <w:sz w:val="26"/>
                <w:szCs w:val="26"/>
                <w:lang w:val="de-DE"/>
              </w:rPr>
              <w:t>:</w:t>
            </w:r>
          </w:p>
          <w:p w14:paraId="2508D3B1" w14:textId="77777777" w:rsidR="001D2D08" w:rsidRDefault="001D2D08" w:rsidP="00A6181C">
            <w:pPr>
              <w:shd w:val="clear" w:color="auto" w:fill="FFFFFF"/>
              <w:spacing w:before="120" w:after="120" w:line="240" w:lineRule="auto"/>
              <w:jc w:val="both"/>
              <w:rPr>
                <w:i/>
                <w:sz w:val="26"/>
                <w:szCs w:val="26"/>
                <w:lang w:val="de-DE"/>
              </w:rPr>
            </w:pPr>
            <w:r w:rsidRPr="00A6181C">
              <w:rPr>
                <w:i/>
                <w:sz w:val="26"/>
                <w:szCs w:val="26"/>
                <w:lang w:val="de-DE"/>
              </w:rPr>
              <w:t xml:space="preserve">+ </w:t>
            </w:r>
            <w:r w:rsidR="00A6181C" w:rsidRPr="00A6181C">
              <w:rPr>
                <w:i/>
                <w:sz w:val="26"/>
                <w:szCs w:val="26"/>
                <w:lang w:val="de-DE"/>
              </w:rPr>
              <w:t xml:space="preserve">Theo mức lương cơ sở trước 01/7/2024 là: 1.800.000đ x 0,5 = 900.000đ/người/tháng. </w:t>
            </w:r>
          </w:p>
          <w:p w14:paraId="13897291" w14:textId="31F80B58" w:rsidR="00A6181C" w:rsidRPr="00A6181C" w:rsidRDefault="00A6181C" w:rsidP="00A6181C">
            <w:pPr>
              <w:shd w:val="clear" w:color="auto" w:fill="FFFFFF"/>
              <w:spacing w:before="120" w:after="120" w:line="240" w:lineRule="auto"/>
              <w:jc w:val="both"/>
              <w:rPr>
                <w:i/>
                <w:iCs/>
                <w:sz w:val="26"/>
                <w:szCs w:val="26"/>
              </w:rPr>
            </w:pPr>
            <w:r w:rsidRPr="00A6181C">
              <w:rPr>
                <w:i/>
                <w:sz w:val="26"/>
                <w:szCs w:val="26"/>
                <w:lang w:val="de-DE"/>
              </w:rPr>
              <w:t xml:space="preserve">+ </w:t>
            </w:r>
            <w:r>
              <w:rPr>
                <w:i/>
                <w:sz w:val="26"/>
                <w:szCs w:val="26"/>
                <w:lang w:val="de-DE"/>
              </w:rPr>
              <w:t>Dự kiến t</w:t>
            </w:r>
            <w:r w:rsidRPr="00A6181C">
              <w:rPr>
                <w:i/>
                <w:sz w:val="26"/>
                <w:szCs w:val="26"/>
                <w:lang w:val="de-DE"/>
              </w:rPr>
              <w:t>heo mức lương cơ sở t</w:t>
            </w:r>
            <w:r>
              <w:rPr>
                <w:i/>
                <w:sz w:val="26"/>
                <w:szCs w:val="26"/>
                <w:lang w:val="de-DE"/>
              </w:rPr>
              <w:t>ừ</w:t>
            </w:r>
            <w:r w:rsidRPr="00A6181C">
              <w:rPr>
                <w:i/>
                <w:sz w:val="26"/>
                <w:szCs w:val="26"/>
                <w:lang w:val="de-DE"/>
              </w:rPr>
              <w:t xml:space="preserve"> 01/7/2024 là: </w:t>
            </w:r>
            <w:r>
              <w:rPr>
                <w:i/>
                <w:sz w:val="26"/>
                <w:szCs w:val="26"/>
                <w:lang w:val="de-DE"/>
              </w:rPr>
              <w:t>2</w:t>
            </w:r>
            <w:r w:rsidRPr="00A6181C">
              <w:rPr>
                <w:i/>
                <w:sz w:val="26"/>
                <w:szCs w:val="26"/>
                <w:lang w:val="de-DE"/>
              </w:rPr>
              <w:t>.</w:t>
            </w:r>
            <w:r>
              <w:rPr>
                <w:i/>
                <w:sz w:val="26"/>
                <w:szCs w:val="26"/>
                <w:lang w:val="de-DE"/>
              </w:rPr>
              <w:t>340</w:t>
            </w:r>
            <w:r w:rsidRPr="00A6181C">
              <w:rPr>
                <w:i/>
                <w:sz w:val="26"/>
                <w:szCs w:val="26"/>
                <w:lang w:val="de-DE"/>
              </w:rPr>
              <w:t xml:space="preserve">.000đ x 0,5 = </w:t>
            </w:r>
            <w:r>
              <w:rPr>
                <w:i/>
                <w:sz w:val="26"/>
                <w:szCs w:val="26"/>
                <w:lang w:val="de-DE"/>
              </w:rPr>
              <w:t>1.170</w:t>
            </w:r>
            <w:r w:rsidRPr="00A6181C">
              <w:rPr>
                <w:i/>
                <w:sz w:val="26"/>
                <w:szCs w:val="26"/>
                <w:lang w:val="de-DE"/>
              </w:rPr>
              <w:t>.000đ/người/tháng.</w:t>
            </w:r>
          </w:p>
        </w:tc>
      </w:tr>
      <w:tr w:rsidR="00BA1698" w:rsidRPr="00A549CC" w14:paraId="44144A9F" w14:textId="77777777" w:rsidTr="00BA1698">
        <w:trPr>
          <w:trHeight w:val="70"/>
          <w:jc w:val="center"/>
        </w:trPr>
        <w:tc>
          <w:tcPr>
            <w:tcW w:w="535" w:type="dxa"/>
            <w:vMerge/>
            <w:shd w:val="clear" w:color="auto" w:fill="auto"/>
          </w:tcPr>
          <w:p w14:paraId="6B48AD51" w14:textId="77777777" w:rsidR="007B0E99" w:rsidRPr="00894484" w:rsidRDefault="007B0E99" w:rsidP="00A34CBC">
            <w:pPr>
              <w:spacing w:before="40" w:after="40" w:line="240" w:lineRule="auto"/>
              <w:jc w:val="center"/>
              <w:rPr>
                <w:bCs/>
                <w:sz w:val="26"/>
                <w:szCs w:val="26"/>
              </w:rPr>
            </w:pPr>
          </w:p>
        </w:tc>
        <w:tc>
          <w:tcPr>
            <w:tcW w:w="5096" w:type="dxa"/>
            <w:shd w:val="clear" w:color="auto" w:fill="auto"/>
          </w:tcPr>
          <w:p w14:paraId="5E2DE34D" w14:textId="334DD3A8" w:rsidR="007B0E99" w:rsidRPr="00A34CBC" w:rsidRDefault="007B0E99" w:rsidP="00A34CBC">
            <w:pPr>
              <w:shd w:val="clear" w:color="auto" w:fill="FFFFFF"/>
              <w:spacing w:before="60" w:after="60"/>
              <w:jc w:val="both"/>
              <w:rPr>
                <w:sz w:val="26"/>
                <w:szCs w:val="26"/>
                <w:lang w:val="de-DE"/>
              </w:rPr>
            </w:pPr>
            <w:r w:rsidRPr="00A34CBC">
              <w:rPr>
                <w:bCs/>
                <w:sz w:val="26"/>
                <w:szCs w:val="26"/>
                <w:lang w:val="it-IT"/>
              </w:rPr>
              <w:t xml:space="preserve">b) </w:t>
            </w:r>
            <w:r w:rsidRPr="00A34CBC">
              <w:rPr>
                <w:sz w:val="26"/>
                <w:szCs w:val="26"/>
              </w:rPr>
              <w:t xml:space="preserve">Nhân sự do cơ quan Công an, Y tế được điều động, cử đến làm việc, hỗ trợ tại </w:t>
            </w:r>
            <w:r w:rsidRPr="00A34CBC">
              <w:rPr>
                <w:bCs/>
                <w:sz w:val="26"/>
                <w:szCs w:val="26"/>
                <w:lang w:val="it-IT"/>
              </w:rPr>
              <w:t>Cơ sở cai nghiện ma túy tỉnh Quảng Trị</w:t>
            </w:r>
            <w:r w:rsidRPr="00A34CBC">
              <w:rPr>
                <w:sz w:val="26"/>
                <w:szCs w:val="26"/>
              </w:rPr>
              <w:t xml:space="preserve"> từ 06 tháng trở lên được hưởng mức </w:t>
            </w:r>
            <w:r w:rsidRPr="00A34CBC">
              <w:rPr>
                <w:bCs/>
                <w:sz w:val="26"/>
                <w:szCs w:val="26"/>
                <w:lang w:val="it-IT"/>
              </w:rPr>
              <w:t xml:space="preserve">trợ cấp đặc thù như </w:t>
            </w:r>
            <w:r w:rsidRPr="00A34CBC">
              <w:rPr>
                <w:sz w:val="26"/>
                <w:szCs w:val="26"/>
                <w:lang w:val="de-DE"/>
              </w:rPr>
              <w:t>đối với V</w:t>
            </w:r>
            <w:r w:rsidRPr="00A34CBC">
              <w:rPr>
                <w:bCs/>
                <w:sz w:val="26"/>
                <w:szCs w:val="26"/>
                <w:lang w:val="it-IT"/>
              </w:rPr>
              <w:t>iên chức, người lao động làm việc tại Cơ sở cai nghiện ma túy tỉnh;</w:t>
            </w:r>
          </w:p>
        </w:tc>
        <w:tc>
          <w:tcPr>
            <w:tcW w:w="2113" w:type="dxa"/>
            <w:shd w:val="clear" w:color="auto" w:fill="auto"/>
          </w:tcPr>
          <w:p w14:paraId="2175E9F3" w14:textId="639DADAB" w:rsidR="007B0E99" w:rsidRPr="00A34CBC" w:rsidRDefault="007B0E99" w:rsidP="00A34CBC">
            <w:pPr>
              <w:pStyle w:val="FootnoteText"/>
              <w:ind w:firstLine="0"/>
              <w:jc w:val="both"/>
              <w:rPr>
                <w:sz w:val="26"/>
                <w:szCs w:val="26"/>
                <w:lang w:val="de-DE"/>
              </w:rPr>
            </w:pPr>
            <w:r w:rsidRPr="00A34CBC">
              <w:rPr>
                <w:sz w:val="26"/>
                <w:szCs w:val="26"/>
                <w:lang w:val="de-DE"/>
              </w:rPr>
              <w:t>Ngân sách tỉnh tự cân đối, bố trí kinh phí hàng năm (theo đề xuất của Cơ sở cai nghiện ma túy trên địa bàn tỉnh)</w:t>
            </w:r>
          </w:p>
        </w:tc>
        <w:tc>
          <w:tcPr>
            <w:tcW w:w="5853" w:type="dxa"/>
          </w:tcPr>
          <w:p w14:paraId="4678ADB2" w14:textId="502B3201" w:rsidR="007B0E99" w:rsidRPr="00A34CBC" w:rsidRDefault="007B0E99" w:rsidP="00A34CBC">
            <w:pPr>
              <w:shd w:val="clear" w:color="auto" w:fill="FFFFFF"/>
              <w:spacing w:after="0" w:line="234" w:lineRule="atLeast"/>
              <w:jc w:val="both"/>
              <w:rPr>
                <w:b/>
                <w:bCs/>
                <w:sz w:val="26"/>
                <w:szCs w:val="26"/>
                <w:lang w:val="vi-VN"/>
              </w:rPr>
            </w:pPr>
            <w:r w:rsidRPr="00A34CBC">
              <w:rPr>
                <w:b/>
                <w:bCs/>
                <w:sz w:val="26"/>
                <w:szCs w:val="26"/>
                <w:lang w:val="vi-VN"/>
              </w:rPr>
              <w:t xml:space="preserve">- Tại khoản 2 </w:t>
            </w:r>
            <w:r w:rsidRPr="00A34CBC">
              <w:rPr>
                <w:b/>
                <w:bCs/>
                <w:sz w:val="26"/>
                <w:szCs w:val="26"/>
              </w:rPr>
              <w:t>Điều 76</w:t>
            </w:r>
            <w:r w:rsidRPr="00A34CBC">
              <w:rPr>
                <w:b/>
                <w:bCs/>
                <w:sz w:val="26"/>
                <w:szCs w:val="26"/>
                <w:lang w:val="vi-VN"/>
              </w:rPr>
              <w:t xml:space="preserve"> </w:t>
            </w:r>
            <w:r w:rsidRPr="00A34CBC">
              <w:rPr>
                <w:b/>
                <w:bCs/>
                <w:sz w:val="26"/>
                <w:szCs w:val="26"/>
              </w:rPr>
              <w:t>Nghị định 116/2021/NĐ-CP</w:t>
            </w:r>
            <w:r w:rsidRPr="00A34CBC">
              <w:rPr>
                <w:b/>
                <w:bCs/>
                <w:sz w:val="26"/>
                <w:szCs w:val="26"/>
                <w:lang w:val="vi-VN"/>
              </w:rPr>
              <w:t>, quy định:</w:t>
            </w:r>
          </w:p>
          <w:p w14:paraId="3BED9A14" w14:textId="77777777" w:rsidR="007B0E99" w:rsidRPr="00A34CBC" w:rsidRDefault="007B0E99" w:rsidP="00A34CBC">
            <w:pPr>
              <w:shd w:val="clear" w:color="auto" w:fill="FFFFFF"/>
              <w:spacing w:before="120" w:after="120" w:line="234" w:lineRule="atLeast"/>
              <w:jc w:val="both"/>
              <w:rPr>
                <w:i/>
                <w:iCs/>
                <w:sz w:val="26"/>
                <w:szCs w:val="26"/>
              </w:rPr>
            </w:pPr>
            <w:r w:rsidRPr="00A34CBC">
              <w:rPr>
                <w:i/>
                <w:iCs/>
                <w:sz w:val="26"/>
                <w:szCs w:val="26"/>
              </w:rPr>
              <w:t>2. Nhân sự do cơ quan công an, y tế được điều động, cử đến làm việc, hỗ trợ tại các cơ sở cai nghiện bắt buộc từ 06 tháng trở lên được hưởng các chế độ theo quy định tại Khoản 1 Điều này.</w:t>
            </w:r>
          </w:p>
          <w:p w14:paraId="52FB5BAF" w14:textId="77777777" w:rsidR="007B0E99" w:rsidRPr="00A34CBC" w:rsidRDefault="007B0E99" w:rsidP="00A34CBC">
            <w:pPr>
              <w:shd w:val="clear" w:color="auto" w:fill="FFFFFF"/>
              <w:spacing w:after="0" w:line="234" w:lineRule="atLeast"/>
              <w:jc w:val="both"/>
              <w:rPr>
                <w:b/>
                <w:bCs/>
                <w:sz w:val="26"/>
                <w:szCs w:val="26"/>
                <w:lang w:val="vi-VN"/>
              </w:rPr>
            </w:pPr>
            <w:r w:rsidRPr="00A34CBC">
              <w:rPr>
                <w:b/>
                <w:bCs/>
                <w:sz w:val="26"/>
                <w:szCs w:val="26"/>
                <w:lang w:val="vi-VN"/>
              </w:rPr>
              <w:t xml:space="preserve">- Tại khoản 1 </w:t>
            </w:r>
            <w:r w:rsidRPr="00A34CBC">
              <w:rPr>
                <w:b/>
                <w:bCs/>
                <w:sz w:val="26"/>
                <w:szCs w:val="26"/>
              </w:rPr>
              <w:t>Điều 76</w:t>
            </w:r>
            <w:r w:rsidRPr="00A34CBC">
              <w:rPr>
                <w:b/>
                <w:bCs/>
                <w:sz w:val="26"/>
                <w:szCs w:val="26"/>
                <w:lang w:val="vi-VN"/>
              </w:rPr>
              <w:t xml:space="preserve"> </w:t>
            </w:r>
            <w:r w:rsidRPr="00A34CBC">
              <w:rPr>
                <w:b/>
                <w:bCs/>
                <w:sz w:val="26"/>
                <w:szCs w:val="26"/>
              </w:rPr>
              <w:t>Nghị định 116/2021/NĐ-CP</w:t>
            </w:r>
            <w:r w:rsidRPr="00A34CBC">
              <w:rPr>
                <w:b/>
                <w:bCs/>
                <w:sz w:val="26"/>
                <w:szCs w:val="26"/>
                <w:lang w:val="vi-VN"/>
              </w:rPr>
              <w:t>, quy định:</w:t>
            </w:r>
          </w:p>
          <w:p w14:paraId="0FF9311A" w14:textId="77777777" w:rsidR="007B0E99" w:rsidRPr="00A34CBC" w:rsidRDefault="007B0E99" w:rsidP="00A34CBC">
            <w:pPr>
              <w:shd w:val="clear" w:color="auto" w:fill="FFFFFF"/>
              <w:spacing w:before="120" w:after="120" w:line="234" w:lineRule="atLeast"/>
              <w:jc w:val="both"/>
              <w:rPr>
                <w:i/>
                <w:iCs/>
                <w:sz w:val="26"/>
                <w:szCs w:val="26"/>
              </w:rPr>
            </w:pPr>
            <w:r w:rsidRPr="00A34CBC">
              <w:rPr>
                <w:i/>
                <w:iCs/>
                <w:sz w:val="26"/>
                <w:szCs w:val="26"/>
              </w:rPr>
              <w:t>1. Viên chức, người lao động làm việc tại các cơ sở cai nghiện bắt buộc được hưởng trợ cấp đặc thù, phụ cấp ưu đãi theo nghề theo quy định của pháp luật hiện hành.</w:t>
            </w:r>
          </w:p>
          <w:p w14:paraId="65DD74D4" w14:textId="62E46DAF" w:rsidR="007B0E99" w:rsidRPr="00A34CBC" w:rsidRDefault="007B0E99" w:rsidP="00A34CBC">
            <w:pPr>
              <w:shd w:val="clear" w:color="auto" w:fill="FFFFFF"/>
              <w:spacing w:before="120" w:after="120" w:line="234" w:lineRule="atLeast"/>
              <w:jc w:val="both"/>
              <w:rPr>
                <w:sz w:val="26"/>
                <w:szCs w:val="26"/>
              </w:rPr>
            </w:pPr>
            <w:r w:rsidRPr="00A34CBC">
              <w:rPr>
                <w:b/>
                <w:bCs/>
                <w:sz w:val="26"/>
                <w:szCs w:val="26"/>
                <w:lang w:val="vi-VN"/>
              </w:rPr>
              <w:t>- Tại khoản 2 Điều 10</w:t>
            </w:r>
            <w:r w:rsidRPr="00A34CBC">
              <w:rPr>
                <w:b/>
                <w:bCs/>
                <w:sz w:val="26"/>
                <w:szCs w:val="26"/>
              </w:rPr>
              <w:t xml:space="preserve"> Thông tư số </w:t>
            </w:r>
            <w:hyperlink r:id="rId24" w:tgtFrame="_blank" w:tooltip="Thông tư 62/2022/TT-BTC" w:history="1">
              <w:r w:rsidRPr="00A34CBC">
                <w:rPr>
                  <w:b/>
                  <w:bCs/>
                  <w:iCs/>
                  <w:sz w:val="26"/>
                  <w:szCs w:val="26"/>
                </w:rPr>
                <w:t>62/2022/TT-BTC</w:t>
              </w:r>
            </w:hyperlink>
            <w:r w:rsidRPr="00A34CBC">
              <w:rPr>
                <w:b/>
                <w:bCs/>
                <w:iCs/>
                <w:sz w:val="26"/>
                <w:szCs w:val="26"/>
                <w:lang w:val="vi-VN"/>
              </w:rPr>
              <w:t>, quy định:</w:t>
            </w:r>
          </w:p>
          <w:p w14:paraId="67CD5F26" w14:textId="77777777" w:rsidR="007B0E99" w:rsidRPr="00A34CBC" w:rsidRDefault="007B0E99" w:rsidP="00A34CBC">
            <w:pPr>
              <w:shd w:val="clear" w:color="auto" w:fill="FFFFFF"/>
              <w:spacing w:before="120" w:after="120" w:line="240" w:lineRule="auto"/>
              <w:jc w:val="both"/>
              <w:rPr>
                <w:i/>
                <w:iCs/>
                <w:sz w:val="26"/>
                <w:szCs w:val="26"/>
              </w:rPr>
            </w:pPr>
            <w:r w:rsidRPr="00A34CBC">
              <w:rPr>
                <w:i/>
                <w:iCs/>
                <w:sz w:val="26"/>
                <w:szCs w:val="26"/>
                <w:lang w:val="vi-VN"/>
              </w:rPr>
              <w:t>2. Nhân sự do cơ quan công an, y tế được điều động, cử đến làm việc, hỗ trợ tại các cơ sở cai nghiện bắt buộc từ 06 tháng trở lên được hưởng các chế độ theo quy định tại Khoản 1 Điều này.</w:t>
            </w:r>
          </w:p>
          <w:p w14:paraId="23354CC9" w14:textId="77777777" w:rsidR="007B0E99" w:rsidRPr="00A34CBC" w:rsidRDefault="007B0E99" w:rsidP="00A34CBC">
            <w:pPr>
              <w:shd w:val="clear" w:color="auto" w:fill="FFFFFF"/>
              <w:spacing w:before="120" w:after="120" w:line="234" w:lineRule="atLeast"/>
              <w:jc w:val="both"/>
              <w:rPr>
                <w:sz w:val="26"/>
                <w:szCs w:val="26"/>
              </w:rPr>
            </w:pPr>
            <w:r w:rsidRPr="00A34CBC">
              <w:rPr>
                <w:b/>
                <w:bCs/>
                <w:sz w:val="26"/>
                <w:szCs w:val="26"/>
                <w:lang w:val="vi-VN"/>
              </w:rPr>
              <w:t>- Tại khoản 1 Điều 10</w:t>
            </w:r>
            <w:r w:rsidRPr="00A34CBC">
              <w:rPr>
                <w:b/>
                <w:bCs/>
                <w:sz w:val="26"/>
                <w:szCs w:val="26"/>
              </w:rPr>
              <w:t xml:space="preserve"> Thông tư số </w:t>
            </w:r>
            <w:hyperlink r:id="rId25" w:tgtFrame="_blank" w:tooltip="Thông tư 62/2022/TT-BTC" w:history="1">
              <w:r w:rsidRPr="00A34CBC">
                <w:rPr>
                  <w:b/>
                  <w:bCs/>
                  <w:iCs/>
                  <w:sz w:val="26"/>
                  <w:szCs w:val="26"/>
                </w:rPr>
                <w:t>62/2022/TT-BTC</w:t>
              </w:r>
            </w:hyperlink>
            <w:r w:rsidRPr="00A34CBC">
              <w:rPr>
                <w:b/>
                <w:bCs/>
                <w:iCs/>
                <w:sz w:val="26"/>
                <w:szCs w:val="26"/>
                <w:lang w:val="vi-VN"/>
              </w:rPr>
              <w:t>, quy định:</w:t>
            </w:r>
          </w:p>
          <w:p w14:paraId="4ECF7C82" w14:textId="77777777" w:rsidR="007B0E99" w:rsidRPr="00A34CBC" w:rsidRDefault="007B0E99" w:rsidP="00A34CBC">
            <w:pPr>
              <w:shd w:val="clear" w:color="auto" w:fill="FFFFFF"/>
              <w:spacing w:before="120" w:after="120" w:line="240" w:lineRule="auto"/>
              <w:jc w:val="both"/>
              <w:rPr>
                <w:i/>
                <w:iCs/>
                <w:sz w:val="26"/>
                <w:szCs w:val="26"/>
              </w:rPr>
            </w:pPr>
            <w:r w:rsidRPr="00A34CBC">
              <w:rPr>
                <w:i/>
                <w:iCs/>
                <w:sz w:val="26"/>
                <w:szCs w:val="26"/>
                <w:lang w:val="vi-VN"/>
              </w:rPr>
              <w:t>1. Viên chức, người lao động làm việc tại các cơ sở cai nghiện bắt buộc được hưởng trợ cấp đặc thù, phụ cấp ưu đãi theo nghề theo quy định tại Nghị định số </w:t>
            </w:r>
            <w:hyperlink r:id="rId26" w:tgtFrame="_blank" w:tooltip="Nghị định 26/2016/NĐ-CP" w:history="1">
              <w:r w:rsidRPr="00A34CBC">
                <w:rPr>
                  <w:i/>
                  <w:iCs/>
                  <w:sz w:val="26"/>
                  <w:szCs w:val="26"/>
                  <w:lang w:val="vi-VN"/>
                </w:rPr>
                <w:t>26/2016/NĐ-CP</w:t>
              </w:r>
            </w:hyperlink>
            <w:r w:rsidRPr="00A34CBC">
              <w:rPr>
                <w:i/>
                <w:iCs/>
                <w:sz w:val="26"/>
                <w:szCs w:val="26"/>
                <w:lang w:val="vi-VN"/>
              </w:rPr>
              <w:t xml:space="preserve"> ngày 06 tháng 4 năm 2016 </w:t>
            </w:r>
            <w:r w:rsidRPr="00A34CBC">
              <w:rPr>
                <w:i/>
                <w:iCs/>
                <w:sz w:val="26"/>
                <w:szCs w:val="26"/>
                <w:lang w:val="vi-VN"/>
              </w:rPr>
              <w:lastRenderedPageBreak/>
              <w:t>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14:paraId="24B91F6A" w14:textId="77777777" w:rsidR="007B0E99" w:rsidRPr="00E70DBA" w:rsidRDefault="007B0E99" w:rsidP="00A34CBC">
            <w:pPr>
              <w:shd w:val="clear" w:color="auto" w:fill="FFFFFF"/>
              <w:spacing w:after="0" w:line="234" w:lineRule="atLeast"/>
              <w:jc w:val="both"/>
              <w:rPr>
                <w:b/>
                <w:bCs/>
                <w:sz w:val="26"/>
                <w:szCs w:val="26"/>
                <w:lang w:val="vi-VN"/>
              </w:rPr>
            </w:pPr>
            <w:r w:rsidRPr="00A34CBC">
              <w:rPr>
                <w:b/>
                <w:bCs/>
                <w:sz w:val="26"/>
                <w:szCs w:val="26"/>
                <w:lang w:val="vi-VN"/>
              </w:rPr>
              <w:t xml:space="preserve">- </w:t>
            </w:r>
            <w:r w:rsidRPr="00A34CBC">
              <w:rPr>
                <w:b/>
                <w:bCs/>
                <w:sz w:val="26"/>
                <w:szCs w:val="26"/>
              </w:rPr>
              <w:t>Tại</w:t>
            </w:r>
            <w:r w:rsidRPr="00A34CBC">
              <w:rPr>
                <w:b/>
                <w:bCs/>
                <w:sz w:val="26"/>
                <w:szCs w:val="26"/>
                <w:lang w:val="vi-VN"/>
              </w:rPr>
              <w:t xml:space="preserve"> </w:t>
            </w:r>
            <w:r w:rsidRPr="00E70DBA">
              <w:rPr>
                <w:b/>
                <w:bCs/>
                <w:sz w:val="26"/>
                <w:szCs w:val="26"/>
              </w:rPr>
              <w:t xml:space="preserve">Điều 6 </w:t>
            </w:r>
            <w:r w:rsidRPr="00A34CBC">
              <w:rPr>
                <w:b/>
                <w:bCs/>
                <w:sz w:val="26"/>
                <w:szCs w:val="26"/>
                <w:lang w:val="vi-VN"/>
              </w:rPr>
              <w:t>Nghị định số </w:t>
            </w:r>
            <w:hyperlink r:id="rId27" w:tgtFrame="_blank" w:tooltip="Nghị định 26/2016/NĐ-CP" w:history="1">
              <w:r w:rsidRPr="00A34CBC">
                <w:rPr>
                  <w:b/>
                  <w:bCs/>
                  <w:sz w:val="26"/>
                  <w:szCs w:val="26"/>
                  <w:lang w:val="vi-VN"/>
                </w:rPr>
                <w:t>26/2016/NĐ-CP</w:t>
              </w:r>
            </w:hyperlink>
            <w:r w:rsidRPr="00A34CBC">
              <w:rPr>
                <w:b/>
                <w:bCs/>
                <w:sz w:val="26"/>
                <w:szCs w:val="26"/>
                <w:lang w:val="vi-VN"/>
              </w:rPr>
              <w:t>, quy định:</w:t>
            </w:r>
          </w:p>
          <w:p w14:paraId="6CF6F18F" w14:textId="77777777" w:rsidR="007B0E99" w:rsidRPr="00E70DBA" w:rsidRDefault="007B0E99" w:rsidP="00A34CBC">
            <w:pPr>
              <w:shd w:val="clear" w:color="auto" w:fill="FFFFFF"/>
              <w:spacing w:after="0" w:line="234" w:lineRule="atLeast"/>
              <w:jc w:val="both"/>
              <w:rPr>
                <w:i/>
                <w:iCs/>
                <w:sz w:val="26"/>
                <w:szCs w:val="26"/>
              </w:rPr>
            </w:pPr>
            <w:r w:rsidRPr="00E70DBA">
              <w:rPr>
                <w:i/>
                <w:iCs/>
                <w:sz w:val="26"/>
                <w:szCs w:val="26"/>
              </w:rPr>
              <w:t>1. Công chức, viên chức làm việc tại các cơ sở quy định tại Điểm a Khoản 2 Điều 2 được hưởng trợ cấp đặc thù với mức tối thiểu bằng 500.000 đồng/người/tháng.</w:t>
            </w:r>
          </w:p>
          <w:p w14:paraId="589DE2CC" w14:textId="77777777" w:rsidR="007B0E99" w:rsidRPr="00E70DBA" w:rsidRDefault="007B0E99" w:rsidP="00A34CBC">
            <w:pPr>
              <w:shd w:val="clear" w:color="auto" w:fill="FFFFFF"/>
              <w:spacing w:before="120" w:after="120" w:line="234" w:lineRule="atLeast"/>
              <w:jc w:val="both"/>
              <w:rPr>
                <w:i/>
                <w:iCs/>
                <w:sz w:val="26"/>
                <w:szCs w:val="26"/>
              </w:rPr>
            </w:pPr>
            <w:r w:rsidRPr="00E70DBA">
              <w:rPr>
                <w:i/>
                <w:iCs/>
                <w:sz w:val="26"/>
                <w:szCs w:val="26"/>
              </w:rPr>
              <w:t>2. Căn cứ vào Điều kiện cụ thể của từng địa phương, Hội đồng nhân dân tỉnh, thành phố trực thuộc Trung ương quyết định mức trợ cấp cao hơn mức quy định tại Nghị định này.</w:t>
            </w:r>
          </w:p>
          <w:p w14:paraId="3C12A305" w14:textId="77777777" w:rsidR="007B0E99" w:rsidRPr="00A34CBC" w:rsidRDefault="007B0E99" w:rsidP="00A34CBC">
            <w:pPr>
              <w:shd w:val="clear" w:color="auto" w:fill="FFFFFF"/>
              <w:spacing w:before="120" w:after="120" w:line="234" w:lineRule="atLeast"/>
              <w:jc w:val="both"/>
              <w:rPr>
                <w:b/>
                <w:bCs/>
                <w:sz w:val="26"/>
                <w:szCs w:val="26"/>
                <w:lang w:val="vi-VN"/>
              </w:rPr>
            </w:pPr>
            <w:r w:rsidRPr="00A34CBC">
              <w:rPr>
                <w:b/>
                <w:bCs/>
                <w:sz w:val="26"/>
                <w:szCs w:val="26"/>
                <w:lang w:val="vi-VN"/>
              </w:rPr>
              <w:t xml:space="preserve">- </w:t>
            </w:r>
            <w:r w:rsidRPr="00E70DBA">
              <w:rPr>
                <w:b/>
                <w:bCs/>
                <w:sz w:val="26"/>
                <w:szCs w:val="26"/>
              </w:rPr>
              <w:t>Điểm a Khoản 2 Điều 2 </w:t>
            </w:r>
            <w:r w:rsidRPr="00A34CBC">
              <w:rPr>
                <w:b/>
                <w:bCs/>
                <w:sz w:val="26"/>
                <w:szCs w:val="26"/>
                <w:lang w:val="vi-VN"/>
              </w:rPr>
              <w:t>Nghị định số </w:t>
            </w:r>
            <w:hyperlink r:id="rId28" w:tgtFrame="_blank" w:tooltip="Nghị định 26/2016/NĐ-CP" w:history="1">
              <w:r w:rsidRPr="00A34CBC">
                <w:rPr>
                  <w:b/>
                  <w:bCs/>
                  <w:sz w:val="26"/>
                  <w:szCs w:val="26"/>
                  <w:lang w:val="vi-VN"/>
                </w:rPr>
                <w:t>26/2016/NĐ-CP</w:t>
              </w:r>
            </w:hyperlink>
            <w:r w:rsidRPr="00A34CBC">
              <w:rPr>
                <w:b/>
                <w:bCs/>
                <w:sz w:val="26"/>
                <w:szCs w:val="26"/>
                <w:lang w:val="vi-VN"/>
              </w:rPr>
              <w:t>, quy định:</w:t>
            </w:r>
          </w:p>
          <w:p w14:paraId="439CD51C" w14:textId="3204DAC6" w:rsidR="007B0E99" w:rsidRPr="00A34CBC" w:rsidRDefault="007B0E99" w:rsidP="00A34CBC">
            <w:pPr>
              <w:shd w:val="clear" w:color="auto" w:fill="FFFFFF"/>
              <w:spacing w:after="0" w:line="234" w:lineRule="atLeast"/>
              <w:jc w:val="both"/>
              <w:rPr>
                <w:b/>
                <w:bCs/>
                <w:sz w:val="26"/>
                <w:szCs w:val="26"/>
                <w:lang w:val="vi-VN"/>
              </w:rPr>
            </w:pPr>
            <w:r w:rsidRPr="00E70DBA">
              <w:rPr>
                <w:i/>
                <w:iCs/>
                <w:sz w:val="26"/>
                <w:szCs w:val="26"/>
              </w:rPr>
              <w:t>a) Cơ sở quản lý người nghiện ma túy và người sau cai nghiện ma túy gồm: Cơ sở Điều trị nghiện tự nguyện; cơ sở cai nghiện bắt buộc (cơ sở Điều trị nghiện bắt buộc); cơ sở xã hội; cơ sở đa chức năng; cơ sở quản lý, dạy nghề và giải quyết việc làm cho người sau cai nghiện ma túy;</w:t>
            </w:r>
          </w:p>
        </w:tc>
        <w:tc>
          <w:tcPr>
            <w:tcW w:w="2269" w:type="dxa"/>
          </w:tcPr>
          <w:p w14:paraId="72A87819" w14:textId="77777777" w:rsidR="007B0E99" w:rsidRPr="00894484" w:rsidRDefault="007B0E99" w:rsidP="00A34CBC">
            <w:pPr>
              <w:shd w:val="clear" w:color="auto" w:fill="FFFFFF"/>
              <w:spacing w:before="120" w:after="120" w:line="240" w:lineRule="auto"/>
              <w:jc w:val="both"/>
              <w:rPr>
                <w:i/>
                <w:iCs/>
                <w:sz w:val="26"/>
                <w:szCs w:val="26"/>
              </w:rPr>
            </w:pPr>
          </w:p>
        </w:tc>
      </w:tr>
      <w:tr w:rsidR="00BA1698" w:rsidRPr="00A549CC" w14:paraId="7E795106" w14:textId="77777777" w:rsidTr="00BA1698">
        <w:trPr>
          <w:trHeight w:val="70"/>
          <w:jc w:val="center"/>
        </w:trPr>
        <w:tc>
          <w:tcPr>
            <w:tcW w:w="535" w:type="dxa"/>
            <w:vMerge/>
            <w:shd w:val="clear" w:color="auto" w:fill="auto"/>
          </w:tcPr>
          <w:p w14:paraId="527193E0" w14:textId="77777777" w:rsidR="008413CD" w:rsidRPr="00894484" w:rsidRDefault="008413CD" w:rsidP="008413CD">
            <w:pPr>
              <w:spacing w:before="40" w:after="40" w:line="240" w:lineRule="auto"/>
              <w:jc w:val="center"/>
              <w:rPr>
                <w:bCs/>
                <w:sz w:val="26"/>
                <w:szCs w:val="26"/>
              </w:rPr>
            </w:pPr>
          </w:p>
        </w:tc>
        <w:tc>
          <w:tcPr>
            <w:tcW w:w="5096" w:type="dxa"/>
            <w:shd w:val="clear" w:color="auto" w:fill="auto"/>
          </w:tcPr>
          <w:p w14:paraId="359DBF6F" w14:textId="77777777" w:rsidR="008413CD" w:rsidRPr="009D22DE" w:rsidRDefault="008413CD" w:rsidP="008413CD">
            <w:pPr>
              <w:shd w:val="clear" w:color="auto" w:fill="FFFFFF"/>
              <w:spacing w:before="60" w:after="60"/>
              <w:jc w:val="both"/>
              <w:rPr>
                <w:sz w:val="26"/>
                <w:szCs w:val="26"/>
              </w:rPr>
            </w:pPr>
            <w:r w:rsidRPr="009D22DE">
              <w:rPr>
                <w:sz w:val="26"/>
                <w:szCs w:val="26"/>
              </w:rPr>
              <w:t xml:space="preserve">c) Hỗ trợ thường trực 24/24 giờ đối với viên chức, người lao động trực lãnh đạo, bảo vệ, tiếp nhận, quản lý, điều trị cắt cơn, giải độc và phục hồi sức khỏe cho đối tượng tại Cơ sở cai nghiện ma túy tỉnh: </w:t>
            </w:r>
          </w:p>
          <w:p w14:paraId="7FC5E0CF" w14:textId="77777777" w:rsidR="008413CD" w:rsidRPr="009D22DE" w:rsidRDefault="008413CD" w:rsidP="008413CD">
            <w:pPr>
              <w:shd w:val="clear" w:color="auto" w:fill="FFFFFF"/>
              <w:spacing w:before="60" w:after="60"/>
              <w:jc w:val="both"/>
              <w:rPr>
                <w:sz w:val="26"/>
                <w:szCs w:val="26"/>
              </w:rPr>
            </w:pPr>
            <w:r w:rsidRPr="009D22DE">
              <w:rPr>
                <w:sz w:val="26"/>
                <w:szCs w:val="26"/>
              </w:rPr>
              <w:t xml:space="preserve">- Mức phụ cấp thường trực cho cán bộ y tế thực hiện điều trị cắt cơn, giải độc, phục hồi </w:t>
            </w:r>
            <w:r w:rsidRPr="009D22DE">
              <w:rPr>
                <w:sz w:val="26"/>
                <w:szCs w:val="26"/>
              </w:rPr>
              <w:lastRenderedPageBreak/>
              <w:t>sức khỏe: Mức hỗ trợ là 100.000 đồng/người/phiên trực;</w:t>
            </w:r>
          </w:p>
          <w:p w14:paraId="6A42CDAE" w14:textId="10A29D07" w:rsidR="008413CD" w:rsidRPr="009D22DE" w:rsidRDefault="008413CD" w:rsidP="008413CD">
            <w:pPr>
              <w:shd w:val="clear" w:color="auto" w:fill="FFFFFF"/>
              <w:spacing w:before="60" w:after="60"/>
              <w:jc w:val="both"/>
              <w:rPr>
                <w:bCs/>
                <w:sz w:val="26"/>
                <w:szCs w:val="26"/>
                <w:lang w:val="it-IT"/>
              </w:rPr>
            </w:pPr>
            <w:r w:rsidRPr="009D22DE">
              <w:rPr>
                <w:sz w:val="26"/>
                <w:szCs w:val="26"/>
              </w:rPr>
              <w:t>- Mức phụ cấp thường trực lãnh đạo, bảo vệ, tiếp nhận và quản lý đối tượng: Mức hỗ trợ là 70.000đ/người/phiên trực.</w:t>
            </w:r>
          </w:p>
        </w:tc>
        <w:tc>
          <w:tcPr>
            <w:tcW w:w="2113" w:type="dxa"/>
            <w:shd w:val="clear" w:color="auto" w:fill="auto"/>
          </w:tcPr>
          <w:p w14:paraId="1FD97184" w14:textId="5DA55F4A" w:rsidR="008413CD" w:rsidRPr="009D22DE" w:rsidRDefault="008413CD" w:rsidP="008413CD">
            <w:pPr>
              <w:pStyle w:val="FootnoteText"/>
              <w:ind w:firstLine="0"/>
              <w:jc w:val="both"/>
              <w:rPr>
                <w:sz w:val="26"/>
                <w:szCs w:val="26"/>
                <w:lang w:val="de-DE"/>
              </w:rPr>
            </w:pPr>
            <w:r w:rsidRPr="009D22DE">
              <w:rPr>
                <w:sz w:val="26"/>
                <w:szCs w:val="26"/>
                <w:lang w:val="de-DE"/>
              </w:rPr>
              <w:lastRenderedPageBreak/>
              <w:t>Ngân sách tỉnh tự cân đối, bố trí kinh phí hàng năm (theo đề xuất của Cơ sở cai nghiện ma túy trên địa bàn tỉnh)</w:t>
            </w:r>
          </w:p>
        </w:tc>
        <w:tc>
          <w:tcPr>
            <w:tcW w:w="5853" w:type="dxa"/>
          </w:tcPr>
          <w:p w14:paraId="736D9E6C" w14:textId="77777777" w:rsidR="008413CD" w:rsidRPr="009D22DE" w:rsidRDefault="008413CD" w:rsidP="008413CD">
            <w:pPr>
              <w:shd w:val="clear" w:color="auto" w:fill="FFFFFF"/>
              <w:spacing w:after="0" w:line="234" w:lineRule="atLeast"/>
              <w:jc w:val="both"/>
              <w:rPr>
                <w:bCs/>
                <w:sz w:val="26"/>
                <w:szCs w:val="26"/>
                <w:lang w:val="vi-VN"/>
              </w:rPr>
            </w:pPr>
          </w:p>
          <w:p w14:paraId="73E49E9B" w14:textId="74A184B9" w:rsidR="008413CD" w:rsidRPr="009D22DE" w:rsidRDefault="008413CD" w:rsidP="008413CD">
            <w:pPr>
              <w:shd w:val="clear" w:color="auto" w:fill="FFFFFF"/>
              <w:spacing w:after="0" w:line="234" w:lineRule="atLeast"/>
              <w:jc w:val="both"/>
              <w:rPr>
                <w:sz w:val="26"/>
                <w:szCs w:val="26"/>
                <w:lang w:val="vi-VN"/>
              </w:rPr>
            </w:pPr>
            <w:r w:rsidRPr="009D22DE">
              <w:rPr>
                <w:bCs/>
                <w:sz w:val="26"/>
                <w:szCs w:val="26"/>
                <w:lang w:val="vi-VN"/>
              </w:rPr>
              <w:t>Không</w:t>
            </w:r>
          </w:p>
        </w:tc>
        <w:tc>
          <w:tcPr>
            <w:tcW w:w="2269" w:type="dxa"/>
          </w:tcPr>
          <w:p w14:paraId="24A58F5B" w14:textId="68F9E854" w:rsidR="008413CD" w:rsidRPr="009D22DE" w:rsidRDefault="008413CD" w:rsidP="008413CD">
            <w:pPr>
              <w:shd w:val="clear" w:color="auto" w:fill="FFFFFF"/>
              <w:spacing w:before="120" w:after="120" w:line="240" w:lineRule="auto"/>
              <w:jc w:val="center"/>
              <w:rPr>
                <w:i/>
                <w:iCs/>
                <w:sz w:val="26"/>
                <w:szCs w:val="26"/>
              </w:rPr>
            </w:pPr>
            <w:r w:rsidRPr="009D22DE">
              <w:rPr>
                <w:i/>
                <w:iCs/>
                <w:sz w:val="26"/>
                <w:szCs w:val="26"/>
                <w:lang w:val="de-DE"/>
              </w:rPr>
              <w:t>Đề</w:t>
            </w:r>
            <w:r w:rsidRPr="009D22DE">
              <w:rPr>
                <w:i/>
                <w:iCs/>
                <w:sz w:val="26"/>
                <w:szCs w:val="26"/>
                <w:lang w:val="vi-VN"/>
              </w:rPr>
              <w:t xml:space="preserve"> xuất</w:t>
            </w:r>
          </w:p>
        </w:tc>
      </w:tr>
      <w:tr w:rsidR="00BA1698" w:rsidRPr="00A549CC" w14:paraId="4629AE3E" w14:textId="77777777" w:rsidTr="00BA1698">
        <w:trPr>
          <w:trHeight w:val="70"/>
          <w:jc w:val="center"/>
        </w:trPr>
        <w:tc>
          <w:tcPr>
            <w:tcW w:w="535" w:type="dxa"/>
            <w:shd w:val="clear" w:color="auto" w:fill="auto"/>
          </w:tcPr>
          <w:p w14:paraId="3D780239" w14:textId="77777777" w:rsidR="008413CD" w:rsidRDefault="008413CD" w:rsidP="008413CD">
            <w:pPr>
              <w:spacing w:before="40" w:after="40" w:line="240" w:lineRule="auto"/>
              <w:jc w:val="center"/>
              <w:rPr>
                <w:b/>
                <w:sz w:val="26"/>
                <w:szCs w:val="26"/>
                <w:lang w:val="vi-VN"/>
              </w:rPr>
            </w:pPr>
          </w:p>
          <w:p w14:paraId="0115C902" w14:textId="78CF22D3" w:rsidR="008413CD" w:rsidRPr="008413CD" w:rsidRDefault="008413CD" w:rsidP="008413CD">
            <w:pPr>
              <w:spacing w:before="40" w:after="40" w:line="240" w:lineRule="auto"/>
              <w:jc w:val="center"/>
              <w:rPr>
                <w:b/>
                <w:sz w:val="26"/>
                <w:szCs w:val="26"/>
              </w:rPr>
            </w:pPr>
            <w:r w:rsidRPr="008413CD">
              <w:rPr>
                <w:b/>
                <w:sz w:val="26"/>
                <w:szCs w:val="26"/>
              </w:rPr>
              <w:t>6</w:t>
            </w:r>
          </w:p>
        </w:tc>
        <w:tc>
          <w:tcPr>
            <w:tcW w:w="5096" w:type="dxa"/>
            <w:shd w:val="clear" w:color="auto" w:fill="auto"/>
          </w:tcPr>
          <w:p w14:paraId="3BCCF4B8" w14:textId="7E0ABC17" w:rsidR="008413CD" w:rsidRPr="009D22DE" w:rsidRDefault="008413CD" w:rsidP="008413CD">
            <w:pPr>
              <w:shd w:val="clear" w:color="auto" w:fill="FFFFFF"/>
              <w:spacing w:before="60" w:after="60"/>
              <w:jc w:val="both"/>
              <w:rPr>
                <w:sz w:val="26"/>
                <w:szCs w:val="26"/>
              </w:rPr>
            </w:pPr>
            <w:r w:rsidRPr="009D22DE">
              <w:rPr>
                <w:sz w:val="26"/>
                <w:szCs w:val="26"/>
              </w:rPr>
              <w:t>6. Trong trường hợp giá cả tiêu dùng biến động biến động trên 20% thì giao Ủy ban nhân dân tỉnh điều chỉnh mức trợ cấp đặc thù tương ứng cho phù hợp.</w:t>
            </w:r>
          </w:p>
        </w:tc>
        <w:tc>
          <w:tcPr>
            <w:tcW w:w="2113" w:type="dxa"/>
            <w:shd w:val="clear" w:color="auto" w:fill="auto"/>
          </w:tcPr>
          <w:p w14:paraId="40D50A04" w14:textId="4207724F" w:rsidR="008413CD" w:rsidRPr="009D22DE" w:rsidRDefault="008413CD" w:rsidP="008413CD">
            <w:pPr>
              <w:pStyle w:val="FootnoteText"/>
              <w:ind w:firstLine="0"/>
              <w:jc w:val="both"/>
              <w:rPr>
                <w:sz w:val="26"/>
                <w:szCs w:val="26"/>
                <w:lang w:val="de-DE"/>
              </w:rPr>
            </w:pPr>
            <w:r w:rsidRPr="009D22DE">
              <w:rPr>
                <w:sz w:val="26"/>
                <w:szCs w:val="26"/>
                <w:lang w:val="de-DE"/>
              </w:rPr>
              <w:t>Ngân sách tỉnh tự cân đối, bố trí kinh phí hàng năm (theo đề xuất của Cơ sở cai nghiện ma túy trên địa bàn tỉnh)</w:t>
            </w:r>
          </w:p>
        </w:tc>
        <w:tc>
          <w:tcPr>
            <w:tcW w:w="5853" w:type="dxa"/>
          </w:tcPr>
          <w:p w14:paraId="374F5F21" w14:textId="77777777" w:rsidR="008413CD" w:rsidRPr="009D22DE" w:rsidRDefault="008413CD" w:rsidP="008413CD">
            <w:pPr>
              <w:shd w:val="clear" w:color="auto" w:fill="FFFFFF"/>
              <w:spacing w:after="0" w:line="234" w:lineRule="atLeast"/>
              <w:jc w:val="both"/>
              <w:rPr>
                <w:bCs/>
                <w:sz w:val="26"/>
                <w:szCs w:val="26"/>
                <w:lang w:val="vi-VN"/>
              </w:rPr>
            </w:pPr>
          </w:p>
          <w:p w14:paraId="47EE1238" w14:textId="4F6380C2" w:rsidR="008413CD" w:rsidRPr="009D22DE" w:rsidRDefault="008413CD" w:rsidP="008413CD">
            <w:pPr>
              <w:shd w:val="clear" w:color="auto" w:fill="FFFFFF"/>
              <w:spacing w:after="0" w:line="234" w:lineRule="atLeast"/>
              <w:jc w:val="both"/>
              <w:rPr>
                <w:sz w:val="26"/>
                <w:szCs w:val="26"/>
                <w:lang w:val="vi-VN"/>
              </w:rPr>
            </w:pPr>
            <w:r w:rsidRPr="009D22DE">
              <w:rPr>
                <w:bCs/>
                <w:sz w:val="26"/>
                <w:szCs w:val="26"/>
                <w:lang w:val="vi-VN"/>
              </w:rPr>
              <w:t>Không</w:t>
            </w:r>
          </w:p>
        </w:tc>
        <w:tc>
          <w:tcPr>
            <w:tcW w:w="2269" w:type="dxa"/>
          </w:tcPr>
          <w:p w14:paraId="133DD539" w14:textId="233C7E0D" w:rsidR="008413CD" w:rsidRPr="009D22DE" w:rsidRDefault="008413CD" w:rsidP="008413CD">
            <w:pPr>
              <w:shd w:val="clear" w:color="auto" w:fill="FFFFFF"/>
              <w:spacing w:before="120" w:after="120" w:line="240" w:lineRule="auto"/>
              <w:jc w:val="center"/>
              <w:rPr>
                <w:i/>
                <w:iCs/>
                <w:sz w:val="26"/>
                <w:szCs w:val="26"/>
              </w:rPr>
            </w:pPr>
            <w:r w:rsidRPr="009D22DE">
              <w:rPr>
                <w:i/>
                <w:iCs/>
                <w:sz w:val="26"/>
                <w:szCs w:val="26"/>
                <w:lang w:val="de-DE"/>
              </w:rPr>
              <w:t>Đề</w:t>
            </w:r>
            <w:r w:rsidRPr="009D22DE">
              <w:rPr>
                <w:i/>
                <w:iCs/>
                <w:sz w:val="26"/>
                <w:szCs w:val="26"/>
                <w:lang w:val="vi-VN"/>
              </w:rPr>
              <w:t xml:space="preserve"> xuất</w:t>
            </w:r>
          </w:p>
        </w:tc>
      </w:tr>
      <w:bookmarkEnd w:id="7"/>
    </w:tbl>
    <w:p w14:paraId="169E009F" w14:textId="625EE346" w:rsidR="005E03DE" w:rsidRPr="00175829" w:rsidRDefault="005E03DE" w:rsidP="00157062">
      <w:pPr>
        <w:spacing w:before="40" w:after="40" w:line="240" w:lineRule="auto"/>
        <w:ind w:firstLine="720"/>
        <w:jc w:val="both"/>
        <w:rPr>
          <w:b/>
          <w:color w:val="FF0000"/>
        </w:rPr>
      </w:pPr>
    </w:p>
    <w:sectPr w:rsidR="005E03DE" w:rsidRPr="00175829" w:rsidSect="009C1FA2">
      <w:headerReference w:type="default" r:id="rId29"/>
      <w:headerReference w:type="first" r:id="rId30"/>
      <w:pgSz w:w="16840" w:h="11907" w:orient="landscape" w:code="9"/>
      <w:pgMar w:top="906" w:right="964" w:bottom="709" w:left="1134" w:header="720" w:footer="53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67C4D" w14:textId="77777777" w:rsidR="001630DA" w:rsidRDefault="001630DA" w:rsidP="001C43B3">
      <w:pPr>
        <w:spacing w:after="0" w:line="240" w:lineRule="auto"/>
      </w:pPr>
      <w:r>
        <w:separator/>
      </w:r>
    </w:p>
  </w:endnote>
  <w:endnote w:type="continuationSeparator" w:id="0">
    <w:p w14:paraId="211AF2E5" w14:textId="77777777" w:rsidR="001630DA" w:rsidRDefault="001630DA" w:rsidP="001C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C6AD0" w14:textId="77777777" w:rsidR="001630DA" w:rsidRDefault="001630DA" w:rsidP="001C43B3">
      <w:pPr>
        <w:spacing w:after="0" w:line="240" w:lineRule="auto"/>
      </w:pPr>
      <w:r>
        <w:separator/>
      </w:r>
    </w:p>
  </w:footnote>
  <w:footnote w:type="continuationSeparator" w:id="0">
    <w:p w14:paraId="36333554" w14:textId="77777777" w:rsidR="001630DA" w:rsidRDefault="001630DA" w:rsidP="001C4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41943"/>
      <w:docPartObj>
        <w:docPartGallery w:val="Page Numbers (Top of Page)"/>
        <w:docPartUnique/>
      </w:docPartObj>
    </w:sdtPr>
    <w:sdtEndPr>
      <w:rPr>
        <w:noProof/>
      </w:rPr>
    </w:sdtEndPr>
    <w:sdtContent>
      <w:p w14:paraId="2B9570D7" w14:textId="77777777" w:rsidR="002B243B" w:rsidRDefault="002B243B">
        <w:pPr>
          <w:pStyle w:val="Header"/>
          <w:jc w:val="center"/>
        </w:pPr>
        <w:r>
          <w:fldChar w:fldCharType="begin"/>
        </w:r>
        <w:r>
          <w:instrText xml:space="preserve"> PAGE   \* MERGEFORMAT </w:instrText>
        </w:r>
        <w:r>
          <w:fldChar w:fldCharType="separate"/>
        </w:r>
        <w:r w:rsidR="00A6181C">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2F3A" w14:textId="77777777" w:rsidR="00FE28CA" w:rsidRDefault="00FE28CA">
    <w:pPr>
      <w:pStyle w:val="Header"/>
      <w:jc w:val="center"/>
    </w:pPr>
  </w:p>
  <w:p w14:paraId="04DD7A79" w14:textId="77777777" w:rsidR="005B7D3F" w:rsidRDefault="005B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561"/>
    <w:multiLevelType w:val="hybridMultilevel"/>
    <w:tmpl w:val="3ED03A2E"/>
    <w:lvl w:ilvl="0" w:tplc="5830A7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661125"/>
    <w:multiLevelType w:val="hybridMultilevel"/>
    <w:tmpl w:val="B5E48FEA"/>
    <w:lvl w:ilvl="0" w:tplc="9E78F800">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59E293F"/>
    <w:multiLevelType w:val="hybridMultilevel"/>
    <w:tmpl w:val="1CDA18A6"/>
    <w:lvl w:ilvl="0" w:tplc="7F08C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BA"/>
    <w:rsid w:val="0000328A"/>
    <w:rsid w:val="000051AD"/>
    <w:rsid w:val="0001466C"/>
    <w:rsid w:val="00024089"/>
    <w:rsid w:val="00031491"/>
    <w:rsid w:val="00031ABA"/>
    <w:rsid w:val="00031C48"/>
    <w:rsid w:val="00037713"/>
    <w:rsid w:val="00037C50"/>
    <w:rsid w:val="00043BB9"/>
    <w:rsid w:val="0004501A"/>
    <w:rsid w:val="000462EC"/>
    <w:rsid w:val="00047C9E"/>
    <w:rsid w:val="000502BD"/>
    <w:rsid w:val="000516F7"/>
    <w:rsid w:val="0008623F"/>
    <w:rsid w:val="000C0D6A"/>
    <w:rsid w:val="000C1D4E"/>
    <w:rsid w:val="000C45D5"/>
    <w:rsid w:val="000D0F6E"/>
    <w:rsid w:val="000D11B7"/>
    <w:rsid w:val="000E4101"/>
    <w:rsid w:val="000E43AF"/>
    <w:rsid w:val="00104558"/>
    <w:rsid w:val="00120751"/>
    <w:rsid w:val="00122056"/>
    <w:rsid w:val="00142781"/>
    <w:rsid w:val="0014708F"/>
    <w:rsid w:val="001502DD"/>
    <w:rsid w:val="0015250E"/>
    <w:rsid w:val="00156033"/>
    <w:rsid w:val="00157062"/>
    <w:rsid w:val="001630DA"/>
    <w:rsid w:val="00165D2D"/>
    <w:rsid w:val="001748D4"/>
    <w:rsid w:val="00175829"/>
    <w:rsid w:val="00181F72"/>
    <w:rsid w:val="0018550B"/>
    <w:rsid w:val="00193141"/>
    <w:rsid w:val="0019595C"/>
    <w:rsid w:val="001B05CB"/>
    <w:rsid w:val="001B0999"/>
    <w:rsid w:val="001B0F73"/>
    <w:rsid w:val="001B366F"/>
    <w:rsid w:val="001B627F"/>
    <w:rsid w:val="001B7249"/>
    <w:rsid w:val="001C0874"/>
    <w:rsid w:val="001C43B3"/>
    <w:rsid w:val="001C5455"/>
    <w:rsid w:val="001D2D08"/>
    <w:rsid w:val="001D514B"/>
    <w:rsid w:val="001E54AF"/>
    <w:rsid w:val="001F0719"/>
    <w:rsid w:val="002170FE"/>
    <w:rsid w:val="00224A9D"/>
    <w:rsid w:val="00233FD5"/>
    <w:rsid w:val="0023720B"/>
    <w:rsid w:val="00237795"/>
    <w:rsid w:val="00240BD9"/>
    <w:rsid w:val="00243B31"/>
    <w:rsid w:val="00246328"/>
    <w:rsid w:val="0026166B"/>
    <w:rsid w:val="0026360F"/>
    <w:rsid w:val="00265F88"/>
    <w:rsid w:val="002677A6"/>
    <w:rsid w:val="002926FA"/>
    <w:rsid w:val="002A1B66"/>
    <w:rsid w:val="002A6303"/>
    <w:rsid w:val="002B06A8"/>
    <w:rsid w:val="002B243B"/>
    <w:rsid w:val="002C6723"/>
    <w:rsid w:val="002C6D3E"/>
    <w:rsid w:val="002D0217"/>
    <w:rsid w:val="002F097F"/>
    <w:rsid w:val="002F7707"/>
    <w:rsid w:val="00304111"/>
    <w:rsid w:val="00305956"/>
    <w:rsid w:val="003116FE"/>
    <w:rsid w:val="003123FC"/>
    <w:rsid w:val="00317131"/>
    <w:rsid w:val="00322288"/>
    <w:rsid w:val="003242F9"/>
    <w:rsid w:val="00327A94"/>
    <w:rsid w:val="0033164E"/>
    <w:rsid w:val="003357E9"/>
    <w:rsid w:val="003413E0"/>
    <w:rsid w:val="0034507B"/>
    <w:rsid w:val="003455CC"/>
    <w:rsid w:val="00347F4C"/>
    <w:rsid w:val="00354B57"/>
    <w:rsid w:val="00363860"/>
    <w:rsid w:val="003642D7"/>
    <w:rsid w:val="003A3C09"/>
    <w:rsid w:val="003C192A"/>
    <w:rsid w:val="003C54DA"/>
    <w:rsid w:val="003D4C45"/>
    <w:rsid w:val="003E2236"/>
    <w:rsid w:val="003E5EBC"/>
    <w:rsid w:val="003E72A4"/>
    <w:rsid w:val="00414986"/>
    <w:rsid w:val="004163D3"/>
    <w:rsid w:val="00416986"/>
    <w:rsid w:val="00422D8E"/>
    <w:rsid w:val="004267E2"/>
    <w:rsid w:val="00427895"/>
    <w:rsid w:val="00444A69"/>
    <w:rsid w:val="00445E17"/>
    <w:rsid w:val="00446C29"/>
    <w:rsid w:val="00450D29"/>
    <w:rsid w:val="00453D96"/>
    <w:rsid w:val="00454C25"/>
    <w:rsid w:val="004612E2"/>
    <w:rsid w:val="004670EB"/>
    <w:rsid w:val="00467782"/>
    <w:rsid w:val="004707BF"/>
    <w:rsid w:val="004A38DE"/>
    <w:rsid w:val="004B1DE1"/>
    <w:rsid w:val="004C0656"/>
    <w:rsid w:val="004C2E23"/>
    <w:rsid w:val="004C3D69"/>
    <w:rsid w:val="004F21A0"/>
    <w:rsid w:val="005006AA"/>
    <w:rsid w:val="00500CB4"/>
    <w:rsid w:val="00502A40"/>
    <w:rsid w:val="00510CC1"/>
    <w:rsid w:val="00516387"/>
    <w:rsid w:val="005212EF"/>
    <w:rsid w:val="00524658"/>
    <w:rsid w:val="00526468"/>
    <w:rsid w:val="00527C80"/>
    <w:rsid w:val="0053049B"/>
    <w:rsid w:val="00542189"/>
    <w:rsid w:val="00555C69"/>
    <w:rsid w:val="005635B7"/>
    <w:rsid w:val="00566137"/>
    <w:rsid w:val="00577723"/>
    <w:rsid w:val="005853B9"/>
    <w:rsid w:val="00592421"/>
    <w:rsid w:val="005A0F55"/>
    <w:rsid w:val="005B11A7"/>
    <w:rsid w:val="005B7D3F"/>
    <w:rsid w:val="005C1D0F"/>
    <w:rsid w:val="005C3FFD"/>
    <w:rsid w:val="005D1865"/>
    <w:rsid w:val="005D1BAE"/>
    <w:rsid w:val="005D3E39"/>
    <w:rsid w:val="005D798D"/>
    <w:rsid w:val="005E03DE"/>
    <w:rsid w:val="005E2B8E"/>
    <w:rsid w:val="005E4FB2"/>
    <w:rsid w:val="005E708B"/>
    <w:rsid w:val="005E7B37"/>
    <w:rsid w:val="005F5524"/>
    <w:rsid w:val="0060569A"/>
    <w:rsid w:val="0062683B"/>
    <w:rsid w:val="006311F8"/>
    <w:rsid w:val="00646DCE"/>
    <w:rsid w:val="006562E9"/>
    <w:rsid w:val="006738B9"/>
    <w:rsid w:val="006759DF"/>
    <w:rsid w:val="006765A0"/>
    <w:rsid w:val="00681261"/>
    <w:rsid w:val="0068444A"/>
    <w:rsid w:val="0069462D"/>
    <w:rsid w:val="006A23E9"/>
    <w:rsid w:val="006A57B4"/>
    <w:rsid w:val="006B17F8"/>
    <w:rsid w:val="006B2A7A"/>
    <w:rsid w:val="006C4BEE"/>
    <w:rsid w:val="006C772C"/>
    <w:rsid w:val="006D3BBC"/>
    <w:rsid w:val="006E01E5"/>
    <w:rsid w:val="006E71FF"/>
    <w:rsid w:val="0071176C"/>
    <w:rsid w:val="007272C7"/>
    <w:rsid w:val="00732A18"/>
    <w:rsid w:val="007412AE"/>
    <w:rsid w:val="0074205C"/>
    <w:rsid w:val="00743B96"/>
    <w:rsid w:val="007672AA"/>
    <w:rsid w:val="00787944"/>
    <w:rsid w:val="007A6CDC"/>
    <w:rsid w:val="007B0E99"/>
    <w:rsid w:val="007B3603"/>
    <w:rsid w:val="007C550D"/>
    <w:rsid w:val="007C6675"/>
    <w:rsid w:val="007C7AAB"/>
    <w:rsid w:val="007D7F5A"/>
    <w:rsid w:val="007E47E3"/>
    <w:rsid w:val="007F0EFD"/>
    <w:rsid w:val="007F3979"/>
    <w:rsid w:val="007F7287"/>
    <w:rsid w:val="00800427"/>
    <w:rsid w:val="008179BB"/>
    <w:rsid w:val="00820011"/>
    <w:rsid w:val="00822A67"/>
    <w:rsid w:val="00824A39"/>
    <w:rsid w:val="00824C4F"/>
    <w:rsid w:val="008413CD"/>
    <w:rsid w:val="00843D46"/>
    <w:rsid w:val="008536A7"/>
    <w:rsid w:val="00873049"/>
    <w:rsid w:val="008847A7"/>
    <w:rsid w:val="00894484"/>
    <w:rsid w:val="00897E7F"/>
    <w:rsid w:val="008A1017"/>
    <w:rsid w:val="008A4B68"/>
    <w:rsid w:val="008A60FE"/>
    <w:rsid w:val="008A68F7"/>
    <w:rsid w:val="008B2DCC"/>
    <w:rsid w:val="008C368A"/>
    <w:rsid w:val="008D13ED"/>
    <w:rsid w:val="008E0B65"/>
    <w:rsid w:val="008F54C0"/>
    <w:rsid w:val="008F6863"/>
    <w:rsid w:val="008F7FDF"/>
    <w:rsid w:val="009011D9"/>
    <w:rsid w:val="00904424"/>
    <w:rsid w:val="00907AED"/>
    <w:rsid w:val="00917334"/>
    <w:rsid w:val="00921E34"/>
    <w:rsid w:val="009312E7"/>
    <w:rsid w:val="00935736"/>
    <w:rsid w:val="0093599A"/>
    <w:rsid w:val="00936672"/>
    <w:rsid w:val="00936FAA"/>
    <w:rsid w:val="00950670"/>
    <w:rsid w:val="00952FF9"/>
    <w:rsid w:val="00976A03"/>
    <w:rsid w:val="009863A8"/>
    <w:rsid w:val="0098753D"/>
    <w:rsid w:val="009919F4"/>
    <w:rsid w:val="009A0191"/>
    <w:rsid w:val="009A2DD1"/>
    <w:rsid w:val="009A5667"/>
    <w:rsid w:val="009B367F"/>
    <w:rsid w:val="009C1FA2"/>
    <w:rsid w:val="009C742F"/>
    <w:rsid w:val="009C75C5"/>
    <w:rsid w:val="009D22DE"/>
    <w:rsid w:val="009D7D79"/>
    <w:rsid w:val="009E095C"/>
    <w:rsid w:val="009E3A1E"/>
    <w:rsid w:val="009E7F46"/>
    <w:rsid w:val="009F09AB"/>
    <w:rsid w:val="009F1CAC"/>
    <w:rsid w:val="009F264A"/>
    <w:rsid w:val="009F66A7"/>
    <w:rsid w:val="00A03032"/>
    <w:rsid w:val="00A06300"/>
    <w:rsid w:val="00A100DD"/>
    <w:rsid w:val="00A1237D"/>
    <w:rsid w:val="00A12C33"/>
    <w:rsid w:val="00A13CE5"/>
    <w:rsid w:val="00A15479"/>
    <w:rsid w:val="00A15B4B"/>
    <w:rsid w:val="00A23A4F"/>
    <w:rsid w:val="00A34CBC"/>
    <w:rsid w:val="00A549CC"/>
    <w:rsid w:val="00A6181C"/>
    <w:rsid w:val="00A61C0B"/>
    <w:rsid w:val="00A66688"/>
    <w:rsid w:val="00A674D4"/>
    <w:rsid w:val="00A750D4"/>
    <w:rsid w:val="00A76790"/>
    <w:rsid w:val="00A906BA"/>
    <w:rsid w:val="00AB18B6"/>
    <w:rsid w:val="00AB4361"/>
    <w:rsid w:val="00AD3FC5"/>
    <w:rsid w:val="00AD5660"/>
    <w:rsid w:val="00AE0BDE"/>
    <w:rsid w:val="00AF5CD7"/>
    <w:rsid w:val="00B00515"/>
    <w:rsid w:val="00B02AB5"/>
    <w:rsid w:val="00B10138"/>
    <w:rsid w:val="00B14503"/>
    <w:rsid w:val="00B259E1"/>
    <w:rsid w:val="00B26014"/>
    <w:rsid w:val="00B30C6B"/>
    <w:rsid w:val="00B3181F"/>
    <w:rsid w:val="00B578AB"/>
    <w:rsid w:val="00B646C2"/>
    <w:rsid w:val="00B724D7"/>
    <w:rsid w:val="00B72F6B"/>
    <w:rsid w:val="00B75F76"/>
    <w:rsid w:val="00B818F4"/>
    <w:rsid w:val="00B8543B"/>
    <w:rsid w:val="00B91F7F"/>
    <w:rsid w:val="00BA1698"/>
    <w:rsid w:val="00BA72EA"/>
    <w:rsid w:val="00BB73DC"/>
    <w:rsid w:val="00BC11BF"/>
    <w:rsid w:val="00BC23FF"/>
    <w:rsid w:val="00BC50CC"/>
    <w:rsid w:val="00BD6775"/>
    <w:rsid w:val="00BF2235"/>
    <w:rsid w:val="00BF5795"/>
    <w:rsid w:val="00C12CDE"/>
    <w:rsid w:val="00C24758"/>
    <w:rsid w:val="00C27FDF"/>
    <w:rsid w:val="00C35412"/>
    <w:rsid w:val="00C40759"/>
    <w:rsid w:val="00C53B0E"/>
    <w:rsid w:val="00C77F4A"/>
    <w:rsid w:val="00C82286"/>
    <w:rsid w:val="00C87D8D"/>
    <w:rsid w:val="00C9154C"/>
    <w:rsid w:val="00CA68AB"/>
    <w:rsid w:val="00CC5031"/>
    <w:rsid w:val="00CC5A0B"/>
    <w:rsid w:val="00CC5F84"/>
    <w:rsid w:val="00CD7380"/>
    <w:rsid w:val="00CE0D4C"/>
    <w:rsid w:val="00CE7822"/>
    <w:rsid w:val="00CE7E2F"/>
    <w:rsid w:val="00CF412D"/>
    <w:rsid w:val="00D135EC"/>
    <w:rsid w:val="00D16302"/>
    <w:rsid w:val="00D20065"/>
    <w:rsid w:val="00D23933"/>
    <w:rsid w:val="00D35B1C"/>
    <w:rsid w:val="00D35E54"/>
    <w:rsid w:val="00D44D64"/>
    <w:rsid w:val="00D510E0"/>
    <w:rsid w:val="00D77563"/>
    <w:rsid w:val="00D858F2"/>
    <w:rsid w:val="00D92ECA"/>
    <w:rsid w:val="00DA3834"/>
    <w:rsid w:val="00DA4D2E"/>
    <w:rsid w:val="00DA5406"/>
    <w:rsid w:val="00DA5714"/>
    <w:rsid w:val="00DB0830"/>
    <w:rsid w:val="00DB72E6"/>
    <w:rsid w:val="00DD0EA4"/>
    <w:rsid w:val="00DD5064"/>
    <w:rsid w:val="00DE0F34"/>
    <w:rsid w:val="00DE695E"/>
    <w:rsid w:val="00E038AA"/>
    <w:rsid w:val="00E32386"/>
    <w:rsid w:val="00E333BC"/>
    <w:rsid w:val="00E37270"/>
    <w:rsid w:val="00E416C5"/>
    <w:rsid w:val="00E6568D"/>
    <w:rsid w:val="00E80AC3"/>
    <w:rsid w:val="00E8372A"/>
    <w:rsid w:val="00EA27FA"/>
    <w:rsid w:val="00EA461F"/>
    <w:rsid w:val="00EB487B"/>
    <w:rsid w:val="00ED2551"/>
    <w:rsid w:val="00EE139D"/>
    <w:rsid w:val="00EE3F4F"/>
    <w:rsid w:val="00EE7403"/>
    <w:rsid w:val="00EF0441"/>
    <w:rsid w:val="00F03601"/>
    <w:rsid w:val="00F07256"/>
    <w:rsid w:val="00F113EF"/>
    <w:rsid w:val="00F11E76"/>
    <w:rsid w:val="00F12C36"/>
    <w:rsid w:val="00F12FA0"/>
    <w:rsid w:val="00F20972"/>
    <w:rsid w:val="00F213DA"/>
    <w:rsid w:val="00F352B5"/>
    <w:rsid w:val="00F37785"/>
    <w:rsid w:val="00F43ECA"/>
    <w:rsid w:val="00F54D7C"/>
    <w:rsid w:val="00F6013E"/>
    <w:rsid w:val="00F6050E"/>
    <w:rsid w:val="00F6339E"/>
    <w:rsid w:val="00F64400"/>
    <w:rsid w:val="00F754DD"/>
    <w:rsid w:val="00FA36C1"/>
    <w:rsid w:val="00FB3997"/>
    <w:rsid w:val="00FC3C51"/>
    <w:rsid w:val="00FD5BE8"/>
    <w:rsid w:val="00FE28CA"/>
    <w:rsid w:val="00FE3798"/>
    <w:rsid w:val="00FE4508"/>
    <w:rsid w:val="00FE7399"/>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2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BA"/>
    <w:pPr>
      <w:spacing w:after="200" w:line="276" w:lineRule="auto"/>
      <w:ind w:firstLine="0"/>
      <w:jc w:val="left"/>
    </w:pPr>
    <w:rPr>
      <w:rFonts w:ascii="Times New Roman" w:eastAsia="Calibri" w:hAnsi="Times New Roman" w:cs="Times New Roman"/>
      <w:sz w:val="28"/>
    </w:rPr>
  </w:style>
  <w:style w:type="paragraph" w:styleId="Heading4">
    <w:name w:val="heading 4"/>
    <w:basedOn w:val="Normal"/>
    <w:next w:val="Normal"/>
    <w:link w:val="Heading4Char"/>
    <w:unhideWhenUsed/>
    <w:qFormat/>
    <w:rsid w:val="005D3E39"/>
    <w:pPr>
      <w:keepNext/>
      <w:spacing w:before="240" w:after="60" w:line="240" w:lineRule="auto"/>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6B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C9154C"/>
    <w:pPr>
      <w:ind w:left="720"/>
      <w:contextualSpacing/>
    </w:pPr>
  </w:style>
  <w:style w:type="paragraph" w:styleId="Header">
    <w:name w:val="header"/>
    <w:basedOn w:val="Normal"/>
    <w:link w:val="HeaderChar"/>
    <w:uiPriority w:val="99"/>
    <w:unhideWhenUsed/>
    <w:rsid w:val="001C4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B3"/>
    <w:rPr>
      <w:rFonts w:ascii="Times New Roman" w:eastAsia="Calibri" w:hAnsi="Times New Roman" w:cs="Times New Roman"/>
      <w:sz w:val="28"/>
    </w:rPr>
  </w:style>
  <w:style w:type="paragraph" w:styleId="Footer">
    <w:name w:val="footer"/>
    <w:basedOn w:val="Normal"/>
    <w:link w:val="FooterChar"/>
    <w:uiPriority w:val="99"/>
    <w:unhideWhenUsed/>
    <w:rsid w:val="001C4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B3"/>
    <w:rPr>
      <w:rFonts w:ascii="Times New Roman" w:eastAsia="Calibri" w:hAnsi="Times New Roman" w:cs="Times New Roman"/>
      <w:sz w:val="28"/>
    </w:rPr>
  </w:style>
  <w:style w:type="paragraph" w:customStyle="1" w:styleId="CharCharChar1Char">
    <w:name w:val="Char Char Char1 Char"/>
    <w:basedOn w:val="Normal"/>
    <w:rsid w:val="008A4B68"/>
    <w:pPr>
      <w:spacing w:after="160" w:line="240" w:lineRule="exact"/>
    </w:pPr>
    <w:rPr>
      <w:rFonts w:ascii="Verdana" w:eastAsia="Times New Roman" w:hAnsi="Verdana"/>
      <w:sz w:val="20"/>
      <w:szCs w:val="20"/>
    </w:rPr>
  </w:style>
  <w:style w:type="paragraph" w:styleId="NoSpacing">
    <w:name w:val="No Spacing"/>
    <w:uiPriority w:val="1"/>
    <w:qFormat/>
    <w:rsid w:val="006C4BEE"/>
    <w:pPr>
      <w:spacing w:line="240" w:lineRule="auto"/>
      <w:ind w:firstLine="0"/>
      <w:jc w:val="left"/>
    </w:pPr>
    <w:rPr>
      <w:rFonts w:ascii="Times New Roman" w:eastAsia="Calibri" w:hAnsi="Times New Roman" w:cs="Times New Roman"/>
      <w:sz w:val="28"/>
    </w:rPr>
  </w:style>
  <w:style w:type="character" w:customStyle="1" w:styleId="fontstyle01">
    <w:name w:val="fontstyle01"/>
    <w:rsid w:val="00FC3C51"/>
    <w:rPr>
      <w:rFonts w:ascii="Times-Roman" w:hAnsi="Times-Roman" w:hint="default"/>
      <w:b w:val="0"/>
      <w:bCs w:val="0"/>
      <w:i w:val="0"/>
      <w:iCs w:val="0"/>
      <w:color w:val="000000"/>
      <w:sz w:val="26"/>
      <w:szCs w:val="26"/>
    </w:rPr>
  </w:style>
  <w:style w:type="character" w:styleId="Emphasis">
    <w:name w:val="Emphasis"/>
    <w:uiPriority w:val="20"/>
    <w:qFormat/>
    <w:rsid w:val="00FC3C51"/>
    <w:rPr>
      <w:i/>
      <w:iCs/>
    </w:rPr>
  </w:style>
  <w:style w:type="character" w:customStyle="1" w:styleId="Heading4Char">
    <w:name w:val="Heading 4 Char"/>
    <w:basedOn w:val="DefaultParagraphFont"/>
    <w:link w:val="Heading4"/>
    <w:rsid w:val="005D3E3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6A57B4"/>
    <w:rPr>
      <w:color w:val="0000FF"/>
      <w:u w:val="single"/>
    </w:rPr>
  </w:style>
  <w:style w:type="paragraph" w:styleId="BodyText">
    <w:name w:val="Body Text"/>
    <w:basedOn w:val="Normal"/>
    <w:link w:val="BodyTextChar"/>
    <w:uiPriority w:val="1"/>
    <w:qFormat/>
    <w:rsid w:val="005E03DE"/>
    <w:pPr>
      <w:widowControl w:val="0"/>
      <w:autoSpaceDE w:val="0"/>
      <w:autoSpaceDN w:val="0"/>
      <w:spacing w:after="0" w:line="240" w:lineRule="auto"/>
      <w:ind w:left="391" w:firstLine="720"/>
    </w:pPr>
    <w:rPr>
      <w:rFonts w:eastAsia="Times New Roman"/>
      <w:szCs w:val="28"/>
      <w:lang w:bidi="en-US"/>
    </w:rPr>
  </w:style>
  <w:style w:type="character" w:customStyle="1" w:styleId="BodyTextChar">
    <w:name w:val="Body Text Char"/>
    <w:basedOn w:val="DefaultParagraphFont"/>
    <w:link w:val="BodyText"/>
    <w:uiPriority w:val="1"/>
    <w:rsid w:val="005E03DE"/>
    <w:rPr>
      <w:rFonts w:ascii="Times New Roman" w:eastAsia="Times New Roman" w:hAnsi="Times New Roman" w:cs="Times New Roman"/>
      <w:sz w:val="28"/>
      <w:szCs w:val="28"/>
      <w:lang w:bidi="en-US"/>
    </w:rPr>
  </w:style>
  <w:style w:type="paragraph" w:styleId="BodyTextIndent">
    <w:name w:val="Body Text Indent"/>
    <w:basedOn w:val="Normal"/>
    <w:link w:val="BodyTextIndentChar"/>
    <w:uiPriority w:val="99"/>
    <w:semiHidden/>
    <w:unhideWhenUsed/>
    <w:rsid w:val="00DA4D2E"/>
    <w:pPr>
      <w:spacing w:after="120"/>
      <w:ind w:left="283"/>
    </w:pPr>
  </w:style>
  <w:style w:type="character" w:customStyle="1" w:styleId="BodyTextIndentChar">
    <w:name w:val="Body Text Indent Char"/>
    <w:basedOn w:val="DefaultParagraphFont"/>
    <w:link w:val="BodyTextIndent"/>
    <w:uiPriority w:val="99"/>
    <w:semiHidden/>
    <w:rsid w:val="00DA4D2E"/>
    <w:rPr>
      <w:rFonts w:ascii="Times New Roman" w:eastAsia="Calibri" w:hAnsi="Times New Roman" w:cs="Times New Roman"/>
      <w:sz w:val="28"/>
    </w:rPr>
  </w:style>
  <w:style w:type="paragraph" w:styleId="FootnoteText">
    <w:name w:val="footnote text"/>
    <w:basedOn w:val="Normal"/>
    <w:link w:val="FootnoteTextChar"/>
    <w:uiPriority w:val="99"/>
    <w:unhideWhenUsed/>
    <w:rsid w:val="002F097F"/>
    <w:pPr>
      <w:spacing w:before="120" w:after="0" w:line="240" w:lineRule="auto"/>
      <w:ind w:firstLine="709"/>
    </w:pPr>
    <w:rPr>
      <w:sz w:val="20"/>
      <w:szCs w:val="20"/>
    </w:rPr>
  </w:style>
  <w:style w:type="character" w:customStyle="1" w:styleId="FootnoteTextChar">
    <w:name w:val="Footnote Text Char"/>
    <w:basedOn w:val="DefaultParagraphFont"/>
    <w:link w:val="FootnoteText"/>
    <w:uiPriority w:val="99"/>
    <w:rsid w:val="002F097F"/>
    <w:rPr>
      <w:rFonts w:ascii="Times New Roman" w:eastAsia="Calibri" w:hAnsi="Times New Roman" w:cs="Times New Roman"/>
      <w:sz w:val="20"/>
      <w:szCs w:val="20"/>
    </w:rPr>
  </w:style>
  <w:style w:type="character" w:styleId="FootnoteReference">
    <w:name w:val="footnote reference"/>
    <w:uiPriority w:val="99"/>
    <w:unhideWhenUsed/>
    <w:rsid w:val="002F09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BA"/>
    <w:pPr>
      <w:spacing w:after="200" w:line="276" w:lineRule="auto"/>
      <w:ind w:firstLine="0"/>
      <w:jc w:val="left"/>
    </w:pPr>
    <w:rPr>
      <w:rFonts w:ascii="Times New Roman" w:eastAsia="Calibri" w:hAnsi="Times New Roman" w:cs="Times New Roman"/>
      <w:sz w:val="28"/>
    </w:rPr>
  </w:style>
  <w:style w:type="paragraph" w:styleId="Heading4">
    <w:name w:val="heading 4"/>
    <w:basedOn w:val="Normal"/>
    <w:next w:val="Normal"/>
    <w:link w:val="Heading4Char"/>
    <w:unhideWhenUsed/>
    <w:qFormat/>
    <w:rsid w:val="005D3E39"/>
    <w:pPr>
      <w:keepNext/>
      <w:spacing w:before="240" w:after="60" w:line="240" w:lineRule="auto"/>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6B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C9154C"/>
    <w:pPr>
      <w:ind w:left="720"/>
      <w:contextualSpacing/>
    </w:pPr>
  </w:style>
  <w:style w:type="paragraph" w:styleId="Header">
    <w:name w:val="header"/>
    <w:basedOn w:val="Normal"/>
    <w:link w:val="HeaderChar"/>
    <w:uiPriority w:val="99"/>
    <w:unhideWhenUsed/>
    <w:rsid w:val="001C4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B3"/>
    <w:rPr>
      <w:rFonts w:ascii="Times New Roman" w:eastAsia="Calibri" w:hAnsi="Times New Roman" w:cs="Times New Roman"/>
      <w:sz w:val="28"/>
    </w:rPr>
  </w:style>
  <w:style w:type="paragraph" w:styleId="Footer">
    <w:name w:val="footer"/>
    <w:basedOn w:val="Normal"/>
    <w:link w:val="FooterChar"/>
    <w:uiPriority w:val="99"/>
    <w:unhideWhenUsed/>
    <w:rsid w:val="001C4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B3"/>
    <w:rPr>
      <w:rFonts w:ascii="Times New Roman" w:eastAsia="Calibri" w:hAnsi="Times New Roman" w:cs="Times New Roman"/>
      <w:sz w:val="28"/>
    </w:rPr>
  </w:style>
  <w:style w:type="paragraph" w:customStyle="1" w:styleId="CharCharChar1Char">
    <w:name w:val="Char Char Char1 Char"/>
    <w:basedOn w:val="Normal"/>
    <w:rsid w:val="008A4B68"/>
    <w:pPr>
      <w:spacing w:after="160" w:line="240" w:lineRule="exact"/>
    </w:pPr>
    <w:rPr>
      <w:rFonts w:ascii="Verdana" w:eastAsia="Times New Roman" w:hAnsi="Verdana"/>
      <w:sz w:val="20"/>
      <w:szCs w:val="20"/>
    </w:rPr>
  </w:style>
  <w:style w:type="paragraph" w:styleId="NoSpacing">
    <w:name w:val="No Spacing"/>
    <w:uiPriority w:val="1"/>
    <w:qFormat/>
    <w:rsid w:val="006C4BEE"/>
    <w:pPr>
      <w:spacing w:line="240" w:lineRule="auto"/>
      <w:ind w:firstLine="0"/>
      <w:jc w:val="left"/>
    </w:pPr>
    <w:rPr>
      <w:rFonts w:ascii="Times New Roman" w:eastAsia="Calibri" w:hAnsi="Times New Roman" w:cs="Times New Roman"/>
      <w:sz w:val="28"/>
    </w:rPr>
  </w:style>
  <w:style w:type="character" w:customStyle="1" w:styleId="fontstyle01">
    <w:name w:val="fontstyle01"/>
    <w:rsid w:val="00FC3C51"/>
    <w:rPr>
      <w:rFonts w:ascii="Times-Roman" w:hAnsi="Times-Roman" w:hint="default"/>
      <w:b w:val="0"/>
      <w:bCs w:val="0"/>
      <w:i w:val="0"/>
      <w:iCs w:val="0"/>
      <w:color w:val="000000"/>
      <w:sz w:val="26"/>
      <w:szCs w:val="26"/>
    </w:rPr>
  </w:style>
  <w:style w:type="character" w:styleId="Emphasis">
    <w:name w:val="Emphasis"/>
    <w:uiPriority w:val="20"/>
    <w:qFormat/>
    <w:rsid w:val="00FC3C51"/>
    <w:rPr>
      <w:i/>
      <w:iCs/>
    </w:rPr>
  </w:style>
  <w:style w:type="character" w:customStyle="1" w:styleId="Heading4Char">
    <w:name w:val="Heading 4 Char"/>
    <w:basedOn w:val="DefaultParagraphFont"/>
    <w:link w:val="Heading4"/>
    <w:rsid w:val="005D3E3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6A57B4"/>
    <w:rPr>
      <w:color w:val="0000FF"/>
      <w:u w:val="single"/>
    </w:rPr>
  </w:style>
  <w:style w:type="paragraph" w:styleId="BodyText">
    <w:name w:val="Body Text"/>
    <w:basedOn w:val="Normal"/>
    <w:link w:val="BodyTextChar"/>
    <w:uiPriority w:val="1"/>
    <w:qFormat/>
    <w:rsid w:val="005E03DE"/>
    <w:pPr>
      <w:widowControl w:val="0"/>
      <w:autoSpaceDE w:val="0"/>
      <w:autoSpaceDN w:val="0"/>
      <w:spacing w:after="0" w:line="240" w:lineRule="auto"/>
      <w:ind w:left="391" w:firstLine="720"/>
    </w:pPr>
    <w:rPr>
      <w:rFonts w:eastAsia="Times New Roman"/>
      <w:szCs w:val="28"/>
      <w:lang w:bidi="en-US"/>
    </w:rPr>
  </w:style>
  <w:style w:type="character" w:customStyle="1" w:styleId="BodyTextChar">
    <w:name w:val="Body Text Char"/>
    <w:basedOn w:val="DefaultParagraphFont"/>
    <w:link w:val="BodyText"/>
    <w:uiPriority w:val="1"/>
    <w:rsid w:val="005E03DE"/>
    <w:rPr>
      <w:rFonts w:ascii="Times New Roman" w:eastAsia="Times New Roman" w:hAnsi="Times New Roman" w:cs="Times New Roman"/>
      <w:sz w:val="28"/>
      <w:szCs w:val="28"/>
      <w:lang w:bidi="en-US"/>
    </w:rPr>
  </w:style>
  <w:style w:type="paragraph" w:styleId="BodyTextIndent">
    <w:name w:val="Body Text Indent"/>
    <w:basedOn w:val="Normal"/>
    <w:link w:val="BodyTextIndentChar"/>
    <w:uiPriority w:val="99"/>
    <w:semiHidden/>
    <w:unhideWhenUsed/>
    <w:rsid w:val="00DA4D2E"/>
    <w:pPr>
      <w:spacing w:after="120"/>
      <w:ind w:left="283"/>
    </w:pPr>
  </w:style>
  <w:style w:type="character" w:customStyle="1" w:styleId="BodyTextIndentChar">
    <w:name w:val="Body Text Indent Char"/>
    <w:basedOn w:val="DefaultParagraphFont"/>
    <w:link w:val="BodyTextIndent"/>
    <w:uiPriority w:val="99"/>
    <w:semiHidden/>
    <w:rsid w:val="00DA4D2E"/>
    <w:rPr>
      <w:rFonts w:ascii="Times New Roman" w:eastAsia="Calibri" w:hAnsi="Times New Roman" w:cs="Times New Roman"/>
      <w:sz w:val="28"/>
    </w:rPr>
  </w:style>
  <w:style w:type="paragraph" w:styleId="FootnoteText">
    <w:name w:val="footnote text"/>
    <w:basedOn w:val="Normal"/>
    <w:link w:val="FootnoteTextChar"/>
    <w:uiPriority w:val="99"/>
    <w:unhideWhenUsed/>
    <w:rsid w:val="002F097F"/>
    <w:pPr>
      <w:spacing w:before="120" w:after="0" w:line="240" w:lineRule="auto"/>
      <w:ind w:firstLine="709"/>
    </w:pPr>
    <w:rPr>
      <w:sz w:val="20"/>
      <w:szCs w:val="20"/>
    </w:rPr>
  </w:style>
  <w:style w:type="character" w:customStyle="1" w:styleId="FootnoteTextChar">
    <w:name w:val="Footnote Text Char"/>
    <w:basedOn w:val="DefaultParagraphFont"/>
    <w:link w:val="FootnoteText"/>
    <w:uiPriority w:val="99"/>
    <w:rsid w:val="002F097F"/>
    <w:rPr>
      <w:rFonts w:ascii="Times New Roman" w:eastAsia="Calibri" w:hAnsi="Times New Roman" w:cs="Times New Roman"/>
      <w:sz w:val="20"/>
      <w:szCs w:val="20"/>
    </w:rPr>
  </w:style>
  <w:style w:type="character" w:styleId="FootnoteReference">
    <w:name w:val="footnote reference"/>
    <w:uiPriority w:val="99"/>
    <w:unhideWhenUsed/>
    <w:rsid w:val="002F0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8500">
      <w:bodyDiv w:val="1"/>
      <w:marLeft w:val="0"/>
      <w:marRight w:val="0"/>
      <w:marTop w:val="0"/>
      <w:marBottom w:val="0"/>
      <w:divBdr>
        <w:top w:val="none" w:sz="0" w:space="0" w:color="auto"/>
        <w:left w:val="none" w:sz="0" w:space="0" w:color="auto"/>
        <w:bottom w:val="none" w:sz="0" w:space="0" w:color="auto"/>
        <w:right w:val="none" w:sz="0" w:space="0" w:color="auto"/>
      </w:divBdr>
    </w:div>
    <w:div w:id="12914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ai-chinh-nha-nuoc/thong-tu-62-2022-tt-btc-quan-ly-kinh-phi-su-nghiep-dua-vao-co-so-cai-nghien-ma-tuy-bat-buoc-531416.aspx" TargetMode="External"/><Relationship Id="rId18" Type="http://schemas.openxmlformats.org/officeDocument/2006/relationships/hyperlink" Target="https://thuvienphapluat.vn/van-ban/tai-chinh-nha-nuoc/thong-tu-62-2022-tt-btc-quan-ly-kinh-phi-su-nghiep-dua-vao-co-so-cai-nghien-ma-tuy-bat-buoc-531416.aspx" TargetMode="External"/><Relationship Id="rId26" Type="http://schemas.openxmlformats.org/officeDocument/2006/relationships/hyperlink" Target="https://thuvienphapluat.vn/van-ban/bo-may-hanh-chinh/nghi-dinh-26-2016-nd-cp-tro-phu-cap-cong-vien-chuc-nguoi-lao-dong-co-so-quan-ly-nguoi-nghien-ma-tuy-308262.aspx" TargetMode="External"/><Relationship Id="rId3" Type="http://schemas.openxmlformats.org/officeDocument/2006/relationships/styles" Target="styles.xml"/><Relationship Id="rId21" Type="http://schemas.openxmlformats.org/officeDocument/2006/relationships/hyperlink" Target="https://thuvienphapluat.vn/van-ban/bo-may-hanh-chinh/nghi-dinh-26-2016-nd-cp-tro-phu-cap-cong-vien-chuc-nguoi-lao-dong-co-so-quan-ly-nguoi-nghien-ma-tuy-308262.aspx" TargetMode="External"/><Relationship Id="rId7" Type="http://schemas.openxmlformats.org/officeDocument/2006/relationships/footnotes" Target="footnotes.xml"/><Relationship Id="rId12" Type="http://schemas.openxmlformats.org/officeDocument/2006/relationships/hyperlink" Target="https://thuvienphapluat.vn/van-ban/van-hoa-xa-hoi/nghi-dinh-20-2021-nd-cp-chinh-sach-tro-giup-xa-hoi-doi-voi-doi-tuong-bao-tro-xa-hoi-467723.aspx" TargetMode="External"/><Relationship Id="rId17" Type="http://schemas.openxmlformats.org/officeDocument/2006/relationships/hyperlink" Target="https://thuvienphapluat.vn/van-ban/tai-chinh-nha-nuoc/thong-tu-62-2022-tt-btc-quan-ly-kinh-phi-su-nghiep-dua-vao-co-so-cai-nghien-ma-tuy-bat-buoc-531416.aspx" TargetMode="External"/><Relationship Id="rId25" Type="http://schemas.openxmlformats.org/officeDocument/2006/relationships/hyperlink" Target="https://thuvienphapluat.vn/van-ban/tai-chinh-nha-nuoc/thong-tu-62-2022-tt-btc-quan-ly-kinh-phi-su-nghiep-dua-vao-co-so-cai-nghien-ma-tuy-bat-buoc-531416.aspx" TargetMode="External"/><Relationship Id="rId2" Type="http://schemas.openxmlformats.org/officeDocument/2006/relationships/numbering" Target="numbering.xml"/><Relationship Id="rId16" Type="http://schemas.openxmlformats.org/officeDocument/2006/relationships/hyperlink" Target="https://thuvienphapluat.vn/van-ban/tai-chinh-nha-nuoc/thong-tu-62-2022-tt-btc-quan-ly-kinh-phi-su-nghiep-dua-vao-co-so-cai-nghien-ma-tuy-bat-buoc-531416.aspx" TargetMode="External"/><Relationship Id="rId20" Type="http://schemas.openxmlformats.org/officeDocument/2006/relationships/hyperlink" Target="https://thuvienphapluat.vn/van-ban/tai-chinh-nha-nuoc/thong-tu-62-2022-tt-btc-quan-ly-kinh-phi-su-nghiep-dua-vao-co-so-cai-nghien-ma-tuy-bat-buoc-531416.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van-hoa-xa-hoi/nghi-dinh-20-2021-nd-cp-chinh-sach-tro-giup-xa-hoi-doi-voi-doi-tuong-bao-tro-xa-hoi-467723.aspx" TargetMode="External"/><Relationship Id="rId24" Type="http://schemas.openxmlformats.org/officeDocument/2006/relationships/hyperlink" Target="https://thuvienphapluat.vn/van-ban/tai-chinh-nha-nuoc/thong-tu-62-2022-tt-btc-quan-ly-kinh-phi-su-nghiep-dua-vao-co-so-cai-nghien-ma-tuy-bat-buoc-531416.asp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vienphapluat.vn/van-ban/tai-chinh-nha-nuoc/thong-tu-62-2022-tt-btc-quan-ly-kinh-phi-su-nghiep-dua-vao-co-so-cai-nghien-ma-tuy-bat-buoc-531416.aspx" TargetMode="External"/><Relationship Id="rId23" Type="http://schemas.openxmlformats.org/officeDocument/2006/relationships/hyperlink" Target="https://thuvienphapluat.vn/van-ban/bo-may-hanh-chinh/nghi-dinh-26-2016-nd-cp-tro-phu-cap-cong-vien-chuc-nguoi-lao-dong-co-so-quan-ly-nguoi-nghien-ma-tuy-308262.aspx" TargetMode="External"/><Relationship Id="rId28" Type="http://schemas.openxmlformats.org/officeDocument/2006/relationships/hyperlink" Target="https://thuvienphapluat.vn/van-ban/bo-may-hanh-chinh/nghi-dinh-26-2016-nd-cp-tro-phu-cap-cong-vien-chuc-nguoi-lao-dong-co-so-quan-ly-nguoi-nghien-ma-tuy-308262.aspx" TargetMode="External"/><Relationship Id="rId10" Type="http://schemas.openxmlformats.org/officeDocument/2006/relationships/hyperlink" Target="https://thuvienphapluat.vn/van-ban/tai-chinh-nha-nuoc/thong-tu-62-2022-tt-btc-quan-ly-kinh-phi-su-nghiep-dua-vao-co-so-cai-nghien-ma-tuy-bat-buoc-531416.aspx" TargetMode="External"/><Relationship Id="rId19" Type="http://schemas.openxmlformats.org/officeDocument/2006/relationships/hyperlink" Target="https://thuvienphapluat.vn/van-ban/tai-chinh-nha-nuoc/thong-tu-62-2022-tt-btc-quan-ly-kinh-phi-su-nghiep-dua-vao-co-so-cai-nghien-ma-tuy-bat-buoc-531416.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tai-chinh-nha-nuoc/thong-tu-62-2022-tt-btc-quan-ly-kinh-phi-su-nghiep-dua-vao-co-so-cai-nghien-ma-tuy-bat-buoc-531416.aspx" TargetMode="External"/><Relationship Id="rId14" Type="http://schemas.openxmlformats.org/officeDocument/2006/relationships/hyperlink" Target="https://thuvienphapluat.vn/van-ban/tai-chinh-nha-nuoc/thong-tu-62-2022-tt-btc-quan-ly-kinh-phi-su-nghiep-dua-vao-co-so-cai-nghien-ma-tuy-bat-buoc-531416.aspx" TargetMode="External"/><Relationship Id="rId22" Type="http://schemas.openxmlformats.org/officeDocument/2006/relationships/hyperlink" Target="https://thuvienphapluat.vn/van-ban/bo-may-hanh-chinh/nghi-dinh-26-2016-nd-cp-tro-phu-cap-cong-vien-chuc-nguoi-lao-dong-co-so-quan-ly-nguoi-nghien-ma-tuy-308262.aspx" TargetMode="External"/><Relationship Id="rId27" Type="http://schemas.openxmlformats.org/officeDocument/2006/relationships/hyperlink" Target="https://thuvienphapluat.vn/van-ban/bo-may-hanh-chinh/nghi-dinh-26-2016-nd-cp-tro-phu-cap-cong-vien-chuc-nguoi-lao-dong-co-so-quan-ly-nguoi-nghien-ma-tuy-308262.aspx"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9A26-B55E-471E-A729-9AD563CA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saocodon</cp:lastModifiedBy>
  <cp:revision>186</cp:revision>
  <dcterms:created xsi:type="dcterms:W3CDTF">2024-05-29T07:42:00Z</dcterms:created>
  <dcterms:modified xsi:type="dcterms:W3CDTF">2024-07-01T01:03:00Z</dcterms:modified>
</cp:coreProperties>
</file>